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0506" w14:textId="77777777" w:rsidR="00AF0FFF" w:rsidRDefault="00AF0FFF"/>
    <w:tbl>
      <w:tblPr>
        <w:tblStyle w:val="Lentelepriedas"/>
        <w:tblpPr w:leftFromText="181" w:rightFromText="181" w:vertAnchor="page" w:horzAnchor="page" w:tblpX="1" w:tblpY="1"/>
        <w:tblW w:w="12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44D"/>
        <w:tblLook w:val="04A0" w:firstRow="1" w:lastRow="0" w:firstColumn="1" w:lastColumn="0" w:noHBand="0" w:noVBand="1"/>
        <w:tblCaption w:val="Table 1."/>
      </w:tblPr>
      <w:tblGrid>
        <w:gridCol w:w="1418"/>
        <w:gridCol w:w="4695"/>
        <w:gridCol w:w="4377"/>
        <w:gridCol w:w="1736"/>
      </w:tblGrid>
      <w:tr w:rsidR="00C43DC0" w:rsidRPr="00AB0F43" w14:paraId="43DABB48" w14:textId="77777777" w:rsidTr="00C43DC0">
        <w:trPr>
          <w:cnfStyle w:val="100000000000" w:firstRow="1" w:lastRow="0" w:firstColumn="0" w:lastColumn="0" w:oddVBand="0" w:evenVBand="0" w:oddHBand="0" w:evenHBand="0" w:firstRowFirstColumn="0" w:firstRowLastColumn="0" w:lastRowFirstColumn="0" w:lastRowLastColumn="0"/>
          <w:trHeight w:hRule="exact" w:val="284"/>
        </w:trPr>
        <w:tc>
          <w:tcPr>
            <w:tcW w:w="6113" w:type="dxa"/>
            <w:gridSpan w:val="2"/>
            <w:tcBorders>
              <w:top w:val="none" w:sz="0" w:space="0" w:color="auto"/>
              <w:left w:val="none" w:sz="0" w:space="0" w:color="auto"/>
              <w:bottom w:val="none" w:sz="0" w:space="0" w:color="auto"/>
              <w:right w:val="none" w:sz="0" w:space="0" w:color="auto"/>
            </w:tcBorders>
            <w:shd w:val="clear" w:color="auto" w:fill="192850"/>
          </w:tcPr>
          <w:p w14:paraId="416EC9A9" w14:textId="77777777" w:rsidR="00C43DC0" w:rsidRPr="00EF4512" w:rsidRDefault="00C43DC0" w:rsidP="00F031B9">
            <w:pPr>
              <w:rPr>
                <w:rFonts w:ascii="Fira Sans Book" w:hAnsi="Fira Sans Book" w:cs="Segoe UI"/>
                <w:lang w:val="en-US"/>
              </w:rPr>
            </w:pPr>
          </w:p>
        </w:tc>
        <w:tc>
          <w:tcPr>
            <w:tcW w:w="6113" w:type="dxa"/>
            <w:gridSpan w:val="2"/>
            <w:tcBorders>
              <w:top w:val="none" w:sz="0" w:space="0" w:color="auto"/>
              <w:left w:val="none" w:sz="0" w:space="0" w:color="auto"/>
              <w:bottom w:val="none" w:sz="0" w:space="0" w:color="auto"/>
              <w:right w:val="none" w:sz="0" w:space="0" w:color="auto"/>
            </w:tcBorders>
            <w:shd w:val="clear" w:color="auto" w:fill="64B4CD"/>
          </w:tcPr>
          <w:p w14:paraId="523B312F" w14:textId="77777777" w:rsidR="00C43DC0" w:rsidRPr="00AB0F43" w:rsidRDefault="00C43DC0" w:rsidP="00F031B9">
            <w:pPr>
              <w:rPr>
                <w:rFonts w:ascii="Fira Sans Book" w:hAnsi="Fira Sans Book" w:cs="Segoe UI"/>
              </w:rPr>
            </w:pPr>
          </w:p>
        </w:tc>
      </w:tr>
      <w:tr w:rsidR="00AA1484" w:rsidRPr="008A5C98" w14:paraId="623DDDDC" w14:textId="77777777" w:rsidTr="00BB3504">
        <w:trPr>
          <w:trHeight w:hRule="exact" w:val="1701"/>
        </w:trPr>
        <w:tc>
          <w:tcPr>
            <w:tcW w:w="1418" w:type="dxa"/>
            <w:shd w:val="clear" w:color="auto" w:fill="auto"/>
          </w:tcPr>
          <w:p w14:paraId="394F7F84" w14:textId="77777777" w:rsidR="00AA1484" w:rsidRPr="00AB0F43" w:rsidRDefault="00AA1484" w:rsidP="00F031B9">
            <w:pPr>
              <w:rPr>
                <w:rFonts w:ascii="Fira Sans Book" w:hAnsi="Fira Sans Book" w:cs="Segoe UI"/>
              </w:rPr>
            </w:pPr>
          </w:p>
        </w:tc>
        <w:tc>
          <w:tcPr>
            <w:tcW w:w="9072" w:type="dxa"/>
            <w:gridSpan w:val="2"/>
            <w:shd w:val="clear" w:color="auto" w:fill="auto"/>
            <w:vAlign w:val="bottom"/>
          </w:tcPr>
          <w:p w14:paraId="39DBB3EF" w14:textId="77777777" w:rsidR="00AA1484" w:rsidRPr="008A5C98" w:rsidRDefault="00C43DC0" w:rsidP="00C43DC0">
            <w:pPr>
              <w:spacing w:after="60"/>
              <w:jc w:val="both"/>
              <w:rPr>
                <w:rFonts w:ascii="Fira Sans Book" w:hAnsi="Fira Sans Book" w:cs="Segoe UI"/>
              </w:rPr>
            </w:pPr>
            <w:r w:rsidRPr="008A5C98">
              <w:rPr>
                <w:rFonts w:ascii="Fira Sans Book" w:hAnsi="Fira Sans Book" w:cs="Segoe UI"/>
                <w:noProof/>
                <w:color w:val="2B579A"/>
                <w:shd w:val="clear" w:color="auto" w:fill="E6E6E6"/>
              </w:rPr>
              <w:drawing>
                <wp:anchor distT="0" distB="0" distL="114300" distR="114300" simplePos="0" relativeHeight="251658243" behindDoc="0" locked="0" layoutInCell="1" allowOverlap="1" wp14:anchorId="528E5204" wp14:editId="38ED3B45">
                  <wp:simplePos x="0" y="0"/>
                  <wp:positionH relativeFrom="column">
                    <wp:posOffset>2540</wp:posOffset>
                  </wp:positionH>
                  <wp:positionV relativeFrom="paragraph">
                    <wp:posOffset>286385</wp:posOffset>
                  </wp:positionV>
                  <wp:extent cx="1263600" cy="752400"/>
                  <wp:effectExtent l="0" t="0" r="0" b="0"/>
                  <wp:wrapSquare wrapText="bothSides"/>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_ESIA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600" cy="752400"/>
                          </a:xfrm>
                          <a:prstGeom prst="rect">
                            <a:avLst/>
                          </a:prstGeom>
                        </pic:spPr>
                      </pic:pic>
                    </a:graphicData>
                  </a:graphic>
                </wp:anchor>
              </w:drawing>
            </w:r>
          </w:p>
        </w:tc>
        <w:tc>
          <w:tcPr>
            <w:tcW w:w="1736" w:type="dxa"/>
            <w:shd w:val="clear" w:color="auto" w:fill="auto"/>
          </w:tcPr>
          <w:p w14:paraId="3C92AE84" w14:textId="77777777" w:rsidR="00AA1484" w:rsidRPr="008A5C98" w:rsidRDefault="00AA1484" w:rsidP="00F031B9">
            <w:pPr>
              <w:rPr>
                <w:rFonts w:ascii="Fira Sans Book" w:hAnsi="Fira Sans Book" w:cs="Segoe UI"/>
              </w:rPr>
            </w:pPr>
          </w:p>
        </w:tc>
      </w:tr>
      <w:tr w:rsidR="00F06F47" w:rsidRPr="008A5C98" w14:paraId="366E0D22" w14:textId="77777777" w:rsidTr="00BB3504">
        <w:trPr>
          <w:trHeight w:hRule="exact" w:val="1701"/>
        </w:trPr>
        <w:tc>
          <w:tcPr>
            <w:tcW w:w="1418" w:type="dxa"/>
            <w:shd w:val="clear" w:color="auto" w:fill="auto"/>
          </w:tcPr>
          <w:p w14:paraId="7A752DF0" w14:textId="77777777" w:rsidR="00F06F47" w:rsidRPr="008A5C98" w:rsidRDefault="00F06F47" w:rsidP="00F031B9">
            <w:pPr>
              <w:rPr>
                <w:rFonts w:ascii="Fira Sans Book" w:hAnsi="Fira Sans Book" w:cs="Segoe UI"/>
              </w:rPr>
            </w:pPr>
          </w:p>
        </w:tc>
        <w:tc>
          <w:tcPr>
            <w:tcW w:w="9072" w:type="dxa"/>
            <w:gridSpan w:val="2"/>
            <w:shd w:val="clear" w:color="auto" w:fill="auto"/>
            <w:vAlign w:val="bottom"/>
          </w:tcPr>
          <w:p w14:paraId="7C705B67" w14:textId="77777777" w:rsidR="00F06F47" w:rsidRPr="008A5C98" w:rsidRDefault="008B38E2" w:rsidP="00C43DC0">
            <w:pPr>
              <w:spacing w:before="360" w:after="240"/>
              <w:rPr>
                <w:rFonts w:ascii="Fira Sans" w:hAnsi="Fira Sans" w:cs="Segoe UI"/>
                <w:caps/>
                <w:color w:val="00244D"/>
                <w:sz w:val="28"/>
                <w:szCs w:val="28"/>
              </w:rPr>
            </w:pPr>
            <w:r>
              <w:rPr>
                <w:rFonts w:ascii="Fira Sans" w:hAnsi="Fira Sans"/>
                <w:color w:val="192850"/>
                <w:sz w:val="28"/>
                <w:szCs w:val="28"/>
              </w:rPr>
              <w:t>VALSTYBINIO AUDITO ATASKAITA</w:t>
            </w:r>
          </w:p>
        </w:tc>
        <w:tc>
          <w:tcPr>
            <w:tcW w:w="1736" w:type="dxa"/>
            <w:shd w:val="clear" w:color="auto" w:fill="auto"/>
          </w:tcPr>
          <w:p w14:paraId="7D6F6B23" w14:textId="77777777" w:rsidR="00F06F47" w:rsidRPr="008A5C98" w:rsidRDefault="00F06F47" w:rsidP="00F031B9">
            <w:pPr>
              <w:rPr>
                <w:rFonts w:ascii="Fira Sans Book" w:hAnsi="Fira Sans Book" w:cs="Segoe UI"/>
              </w:rPr>
            </w:pPr>
          </w:p>
        </w:tc>
      </w:tr>
      <w:tr w:rsidR="00C43DC0" w:rsidRPr="008A5C98" w14:paraId="4FB4261A" w14:textId="77777777" w:rsidTr="005B6BE3">
        <w:trPr>
          <w:trHeight w:hRule="exact" w:val="6804"/>
        </w:trPr>
        <w:tc>
          <w:tcPr>
            <w:tcW w:w="1418" w:type="dxa"/>
            <w:shd w:val="clear" w:color="auto" w:fill="auto"/>
          </w:tcPr>
          <w:p w14:paraId="36FAAF16" w14:textId="77777777" w:rsidR="00C43DC0" w:rsidRPr="008A5C98" w:rsidRDefault="00C43DC0" w:rsidP="00F031B9">
            <w:pPr>
              <w:rPr>
                <w:rFonts w:ascii="Fira Sans Book" w:hAnsi="Fira Sans Book" w:cs="Segoe UI"/>
              </w:rPr>
            </w:pPr>
          </w:p>
        </w:tc>
        <w:tc>
          <w:tcPr>
            <w:tcW w:w="9072" w:type="dxa"/>
            <w:gridSpan w:val="2"/>
            <w:shd w:val="clear" w:color="auto" w:fill="auto"/>
          </w:tcPr>
          <w:p w14:paraId="4A1BC1BF" w14:textId="77777777" w:rsidR="00C43DC0" w:rsidRPr="008A5C98" w:rsidRDefault="00574E28" w:rsidP="00F031B9">
            <w:pPr>
              <w:rPr>
                <w:rFonts w:ascii="Fira Sans Book" w:hAnsi="Fira Sans Book" w:cs="Segoe UI"/>
                <w:sz w:val="40"/>
                <w:szCs w:val="40"/>
              </w:rPr>
            </w:pPr>
            <w:r w:rsidRPr="008A5C98">
              <w:rPr>
                <w:rFonts w:ascii="Fira Sans SemiBold" w:eastAsia="FiraSans-Light" w:hAnsi="Fira Sans SemiBold"/>
                <w:caps/>
                <w:color w:val="auto"/>
                <w:sz w:val="40"/>
                <w:szCs w:val="40"/>
              </w:rPr>
              <w:t>2014–2020 M. EUROPOS SĄJUNGOS FONDŲ INVESTICIJŲ VEIKSMŲ PROGRAMOS ĮGYVENDINIMUI SUKURTOS VALDYMO IR KONTROLĖS SISTEMOS VEIKIMO, SĄSKAITOSE PATEIKTOS INFORMACIJOS IR 202</w:t>
            </w:r>
            <w:r w:rsidR="00BF695D" w:rsidRPr="008A5C98">
              <w:rPr>
                <w:rFonts w:ascii="Fira Sans SemiBold" w:eastAsia="FiraSans-Light" w:hAnsi="Fira Sans SemiBold"/>
                <w:caps/>
                <w:color w:val="auto"/>
                <w:sz w:val="40"/>
                <w:szCs w:val="40"/>
              </w:rPr>
              <w:t>1</w:t>
            </w:r>
            <w:r w:rsidRPr="008A5C98">
              <w:rPr>
                <w:rFonts w:ascii="Fira Sans SemiBold" w:eastAsia="FiraSans-Light" w:hAnsi="Fira Sans SemiBold"/>
                <w:caps/>
                <w:color w:val="auto"/>
                <w:sz w:val="40"/>
                <w:szCs w:val="40"/>
              </w:rPr>
              <w:t> M. LIEPOS 1 D.–202</w:t>
            </w:r>
            <w:r w:rsidR="00BF695D" w:rsidRPr="008A5C98">
              <w:rPr>
                <w:rFonts w:ascii="Fira Sans SemiBold" w:eastAsia="FiraSans-Light" w:hAnsi="Fira Sans SemiBold"/>
                <w:caps/>
                <w:color w:val="auto"/>
                <w:sz w:val="40"/>
                <w:szCs w:val="40"/>
              </w:rPr>
              <w:t>2</w:t>
            </w:r>
            <w:r w:rsidRPr="008A5C98">
              <w:rPr>
                <w:rFonts w:ascii="Fira Sans SemiBold" w:eastAsia="FiraSans-Light" w:hAnsi="Fira Sans SemiBold"/>
                <w:caps/>
                <w:color w:val="auto"/>
                <w:sz w:val="40"/>
                <w:szCs w:val="40"/>
              </w:rPr>
              <w:t> M. BIRŽELIO 30 D. LAIKOTARPIU DEKLARUOTŲ IŠLAIDŲ, KURIAS EUROPOS KOMISIJOS PRAŠOMA ATLYGINTI, VERTINIMAS (KONTROLĖS ATASKAITA PAGAL EUROPOS PARLAMENTO IR TARYBOS REGLAMENTO (ES) NR. 1303/2013 127 STRAIPSNĮ)</w:t>
            </w:r>
          </w:p>
        </w:tc>
        <w:tc>
          <w:tcPr>
            <w:tcW w:w="1736" w:type="dxa"/>
            <w:shd w:val="clear" w:color="auto" w:fill="auto"/>
          </w:tcPr>
          <w:p w14:paraId="25E4A5AA" w14:textId="77777777" w:rsidR="00C43DC0" w:rsidRPr="008A5C98" w:rsidRDefault="00C43DC0" w:rsidP="00F031B9">
            <w:pPr>
              <w:rPr>
                <w:rFonts w:ascii="Fira Sans Book" w:hAnsi="Fira Sans Book" w:cs="Segoe UI"/>
              </w:rPr>
            </w:pPr>
          </w:p>
        </w:tc>
      </w:tr>
      <w:tr w:rsidR="00C43DC0" w:rsidRPr="008A5C98" w14:paraId="6803776D" w14:textId="77777777" w:rsidTr="00BB3504">
        <w:trPr>
          <w:trHeight w:hRule="exact" w:val="567"/>
        </w:trPr>
        <w:tc>
          <w:tcPr>
            <w:tcW w:w="1418" w:type="dxa"/>
            <w:shd w:val="clear" w:color="auto" w:fill="auto"/>
          </w:tcPr>
          <w:p w14:paraId="4D2687E4" w14:textId="77777777" w:rsidR="00C43DC0" w:rsidRPr="008A5C98" w:rsidRDefault="00C43DC0" w:rsidP="00F031B9">
            <w:pPr>
              <w:rPr>
                <w:rFonts w:ascii="Fira Sans" w:hAnsi="Fira Sans" w:cs="Segoe UI"/>
                <w:sz w:val="34"/>
                <w:szCs w:val="34"/>
              </w:rPr>
            </w:pPr>
          </w:p>
        </w:tc>
        <w:tc>
          <w:tcPr>
            <w:tcW w:w="9072" w:type="dxa"/>
            <w:gridSpan w:val="2"/>
            <w:shd w:val="clear" w:color="auto" w:fill="auto"/>
          </w:tcPr>
          <w:p w14:paraId="5A380480" w14:textId="77777777" w:rsidR="00C43DC0" w:rsidRPr="008A5C98" w:rsidRDefault="00C43DC0" w:rsidP="00F031B9">
            <w:pPr>
              <w:rPr>
                <w:rFonts w:ascii="Fira Sans Book" w:hAnsi="Fira Sans Book" w:cs="Segoe UI"/>
                <w:color w:val="64B4CD"/>
              </w:rPr>
            </w:pPr>
            <w:r w:rsidRPr="008A5C98">
              <w:rPr>
                <w:rFonts w:ascii="Fira Sans" w:hAnsi="Fira Sans" w:cs="Arial"/>
                <w:color w:val="64B4CD"/>
                <w:sz w:val="34"/>
                <w:szCs w:val="34"/>
              </w:rPr>
              <w:t>20</w:t>
            </w:r>
            <w:r w:rsidR="00574E28" w:rsidRPr="008A5C98">
              <w:rPr>
                <w:rFonts w:ascii="Fira Sans" w:hAnsi="Fira Sans" w:cs="Arial"/>
                <w:color w:val="64B4CD"/>
                <w:sz w:val="34"/>
                <w:szCs w:val="34"/>
              </w:rPr>
              <w:t>23</w:t>
            </w:r>
            <w:r w:rsidR="003C6582" w:rsidRPr="008A5C98">
              <w:rPr>
                <w:rFonts w:ascii="Fira Sans" w:hAnsi="Fira Sans" w:cs="Arial"/>
                <w:color w:val="64B4CD"/>
                <w:sz w:val="34"/>
                <w:szCs w:val="34"/>
              </w:rPr>
              <w:t> </w:t>
            </w:r>
            <w:r w:rsidRPr="008A5C98">
              <w:rPr>
                <w:rFonts w:ascii="Fira Sans" w:hAnsi="Fira Sans" w:cs="Arial"/>
                <w:color w:val="64B4CD"/>
                <w:sz w:val="34"/>
                <w:szCs w:val="34"/>
              </w:rPr>
              <w:t xml:space="preserve">m. </w:t>
            </w:r>
            <w:r w:rsidR="00277DBC">
              <w:rPr>
                <w:rFonts w:ascii="Fira Sans" w:hAnsi="Fira Sans" w:cs="Arial"/>
                <w:color w:val="64B4CD"/>
                <w:sz w:val="34"/>
                <w:szCs w:val="34"/>
              </w:rPr>
              <w:t>vasario 15</w:t>
            </w:r>
            <w:r w:rsidR="003C6582" w:rsidRPr="008A5C98">
              <w:rPr>
                <w:rFonts w:ascii="Fira Sans" w:hAnsi="Fira Sans" w:cs="Arial"/>
                <w:color w:val="64B4CD"/>
                <w:sz w:val="34"/>
                <w:szCs w:val="34"/>
              </w:rPr>
              <w:t> </w:t>
            </w:r>
            <w:r w:rsidRPr="008A5C98">
              <w:rPr>
                <w:rFonts w:ascii="Fira Sans" w:hAnsi="Fira Sans" w:cs="Arial"/>
                <w:color w:val="64B4CD"/>
                <w:sz w:val="34"/>
                <w:szCs w:val="34"/>
              </w:rPr>
              <w:t>d.</w:t>
            </w:r>
          </w:p>
        </w:tc>
        <w:tc>
          <w:tcPr>
            <w:tcW w:w="1736" w:type="dxa"/>
            <w:shd w:val="clear" w:color="auto" w:fill="auto"/>
          </w:tcPr>
          <w:p w14:paraId="32119810" w14:textId="77777777" w:rsidR="00C43DC0" w:rsidRPr="008A5C98" w:rsidRDefault="00C43DC0" w:rsidP="00F031B9">
            <w:pPr>
              <w:rPr>
                <w:rFonts w:ascii="Fira Sans Book" w:hAnsi="Fira Sans Book" w:cs="Segoe UI"/>
              </w:rPr>
            </w:pPr>
          </w:p>
        </w:tc>
      </w:tr>
      <w:tr w:rsidR="00C43DC0" w:rsidRPr="008A5C98" w14:paraId="4CCAA8EE" w14:textId="77777777" w:rsidTr="00BB3504">
        <w:trPr>
          <w:trHeight w:hRule="exact" w:val="454"/>
        </w:trPr>
        <w:tc>
          <w:tcPr>
            <w:tcW w:w="1418" w:type="dxa"/>
            <w:shd w:val="clear" w:color="auto" w:fill="auto"/>
          </w:tcPr>
          <w:p w14:paraId="680973BA" w14:textId="77777777" w:rsidR="00C43DC0" w:rsidRPr="008A5C98" w:rsidRDefault="00C43DC0" w:rsidP="00F031B9">
            <w:pPr>
              <w:rPr>
                <w:rFonts w:ascii="Fira Sans" w:hAnsi="Fira Sans" w:cs="Segoe UI"/>
              </w:rPr>
            </w:pPr>
          </w:p>
        </w:tc>
        <w:tc>
          <w:tcPr>
            <w:tcW w:w="9072" w:type="dxa"/>
            <w:gridSpan w:val="2"/>
            <w:shd w:val="clear" w:color="auto" w:fill="auto"/>
          </w:tcPr>
          <w:p w14:paraId="4DA98C53" w14:textId="77777777" w:rsidR="00C43DC0" w:rsidRPr="008A5C98" w:rsidRDefault="00C43DC0" w:rsidP="00C43DC0">
            <w:pPr>
              <w:jc w:val="both"/>
              <w:rPr>
                <w:rFonts w:ascii="Fira Sans Book" w:hAnsi="Fira Sans Book" w:cs="Segoe UI"/>
                <w:color w:val="64B4CD"/>
              </w:rPr>
            </w:pPr>
          </w:p>
        </w:tc>
        <w:tc>
          <w:tcPr>
            <w:tcW w:w="1736" w:type="dxa"/>
            <w:shd w:val="clear" w:color="auto" w:fill="auto"/>
          </w:tcPr>
          <w:p w14:paraId="7C791940" w14:textId="77777777" w:rsidR="00C43DC0" w:rsidRPr="008A5C98" w:rsidRDefault="00C43DC0" w:rsidP="00F031B9">
            <w:pPr>
              <w:rPr>
                <w:rFonts w:ascii="Fira Sans Book" w:hAnsi="Fira Sans Book" w:cs="Segoe UI"/>
              </w:rPr>
            </w:pPr>
          </w:p>
        </w:tc>
      </w:tr>
    </w:tbl>
    <w:p w14:paraId="15BF95E5" w14:textId="77777777" w:rsidR="00C171F4" w:rsidRPr="008A5C98" w:rsidRDefault="00C171F4"/>
    <w:p w14:paraId="3B33AFBD" w14:textId="77777777" w:rsidR="00AC65A3" w:rsidRPr="008A5C98" w:rsidRDefault="00DB10D6">
      <w:pPr>
        <w:sectPr w:rsidR="00AC65A3" w:rsidRPr="008A5C98" w:rsidSect="005D695A">
          <w:headerReference w:type="even" r:id="rId12"/>
          <w:headerReference w:type="first" r:id="rId13"/>
          <w:pgSz w:w="11906" w:h="16838" w:code="9"/>
          <w:pgMar w:top="1134" w:right="1134" w:bottom="1134" w:left="2835" w:header="454" w:footer="284" w:gutter="0"/>
          <w:cols w:space="1296"/>
          <w:titlePg/>
          <w:docGrid w:linePitch="360"/>
        </w:sectPr>
      </w:pPr>
      <w:r w:rsidRPr="008A5C98">
        <w:rPr>
          <w:noProof/>
          <w:color w:val="2B579A"/>
          <w:shd w:val="clear" w:color="auto" w:fill="E6E6E6"/>
        </w:rPr>
        <w:drawing>
          <wp:anchor distT="0" distB="0" distL="114300" distR="114300" simplePos="0" relativeHeight="251658240" behindDoc="0" locked="0" layoutInCell="1" allowOverlap="1" wp14:anchorId="00079B6A" wp14:editId="3EE1E0B7">
            <wp:simplePos x="0" y="0"/>
            <wp:positionH relativeFrom="margin">
              <wp:posOffset>-1815465</wp:posOffset>
            </wp:positionH>
            <wp:positionV relativeFrom="paragraph">
              <wp:posOffset>393065</wp:posOffset>
            </wp:positionV>
            <wp:extent cx="7560310" cy="2832735"/>
            <wp:effectExtent l="0" t="0" r="0" b="0"/>
            <wp:wrapNone/>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nis_elementas_05.png"/>
                    <pic:cNvPicPr/>
                  </pic:nvPicPr>
                  <pic:blipFill>
                    <a:blip r:embed="rId14">
                      <a:extLst>
                        <a:ext uri="{28A0092B-C50C-407E-A947-70E740481C1C}">
                          <a14:useLocalDpi xmlns:a14="http://schemas.microsoft.com/office/drawing/2010/main" val="0"/>
                        </a:ext>
                      </a:extLst>
                    </a:blip>
                    <a:stretch>
                      <a:fillRect/>
                    </a:stretch>
                  </pic:blipFill>
                  <pic:spPr>
                    <a:xfrm>
                      <a:off x="0" y="0"/>
                      <a:ext cx="7560310" cy="2832735"/>
                    </a:xfrm>
                    <a:prstGeom prst="rect">
                      <a:avLst/>
                    </a:prstGeom>
                  </pic:spPr>
                </pic:pic>
              </a:graphicData>
            </a:graphic>
          </wp:anchor>
        </w:drawing>
      </w:r>
    </w:p>
    <w:p w14:paraId="48E9C040" w14:textId="77777777" w:rsidR="00C171F4" w:rsidRPr="008A5C98" w:rsidRDefault="00C171F4"/>
    <w:p w14:paraId="4A8121E1" w14:textId="77777777" w:rsidR="003538EB" w:rsidRPr="008A5C98" w:rsidRDefault="003538EB"/>
    <w:tbl>
      <w:tblPr>
        <w:tblStyle w:val="Lentelepriedas"/>
        <w:tblpPr w:leftFromText="181" w:rightFromText="181" w:vertAnchor="text" w:horzAnchor="margin" w:tblpY="99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226"/>
      </w:tblGrid>
      <w:tr w:rsidR="0084253E" w:rsidRPr="008A5C98" w14:paraId="257E8FE4" w14:textId="77777777" w:rsidTr="00CE15C3">
        <w:trPr>
          <w:cnfStyle w:val="100000000000" w:firstRow="1" w:lastRow="0" w:firstColumn="0" w:lastColumn="0" w:oddVBand="0" w:evenVBand="0" w:oddHBand="0" w:evenHBand="0" w:firstRowFirstColumn="0" w:firstRowLastColumn="0" w:lastRowFirstColumn="0" w:lastRowLastColumn="0"/>
          <w:trHeight w:hRule="exact" w:val="57"/>
        </w:trPr>
        <w:tc>
          <w:tcPr>
            <w:tcW w:w="170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64B4CD"/>
          </w:tcPr>
          <w:p w14:paraId="56FD8B48" w14:textId="77777777" w:rsidR="0084253E" w:rsidRPr="008A5C98" w:rsidRDefault="0084253E" w:rsidP="00CE15C3">
            <w:pPr>
              <w:rPr>
                <w:rFonts w:ascii="Fira Sans Book" w:hAnsi="Fira Sans Book" w:cs="Segoe UI"/>
                <w:color w:val="17365D"/>
                <w:sz w:val="2"/>
                <w:szCs w:val="2"/>
              </w:rPr>
            </w:pPr>
          </w:p>
        </w:tc>
        <w:tc>
          <w:tcPr>
            <w:tcW w:w="6226" w:type="dxa"/>
            <w:tcBorders>
              <w:top w:val="none" w:sz="0" w:space="0" w:color="auto"/>
              <w:left w:val="none" w:sz="0" w:space="0" w:color="auto"/>
              <w:bottom w:val="single" w:sz="4" w:space="0" w:color="4FA1CC"/>
              <w:right w:val="none" w:sz="0" w:space="0" w:color="auto"/>
              <w:tl2br w:val="none" w:sz="0" w:space="0" w:color="auto"/>
              <w:tr2bl w:val="none" w:sz="0" w:space="0" w:color="auto"/>
            </w:tcBorders>
          </w:tcPr>
          <w:p w14:paraId="57D51B20" w14:textId="77777777" w:rsidR="0084253E" w:rsidRPr="008A5C98" w:rsidRDefault="0084253E" w:rsidP="00CE15C3">
            <w:pPr>
              <w:rPr>
                <w:rFonts w:ascii="Fira Sans Book" w:hAnsi="Fira Sans Book" w:cs="Segoe UI"/>
                <w:color w:val="17365D"/>
                <w:sz w:val="2"/>
                <w:szCs w:val="2"/>
              </w:rPr>
            </w:pPr>
          </w:p>
        </w:tc>
      </w:tr>
      <w:tr w:rsidR="0084253E" w:rsidRPr="008A5C98" w14:paraId="25D22424" w14:textId="77777777" w:rsidTr="00CE15C3">
        <w:trPr>
          <w:trHeight w:hRule="exact" w:val="57"/>
        </w:trPr>
        <w:tc>
          <w:tcPr>
            <w:tcW w:w="1701" w:type="dxa"/>
            <w:vMerge/>
            <w:shd w:val="clear" w:color="auto" w:fill="64B4CD"/>
          </w:tcPr>
          <w:p w14:paraId="0362DB93" w14:textId="77777777" w:rsidR="0084253E" w:rsidRPr="008A5C98" w:rsidRDefault="0084253E" w:rsidP="00CE15C3">
            <w:pPr>
              <w:rPr>
                <w:rFonts w:ascii="Fira Sans Book" w:hAnsi="Fira Sans Book" w:cs="Segoe UI"/>
                <w:color w:val="17365D"/>
                <w:sz w:val="2"/>
                <w:szCs w:val="2"/>
              </w:rPr>
            </w:pPr>
          </w:p>
        </w:tc>
        <w:tc>
          <w:tcPr>
            <w:tcW w:w="6226" w:type="dxa"/>
            <w:tcBorders>
              <w:top w:val="single" w:sz="4" w:space="0" w:color="4FA1CC"/>
            </w:tcBorders>
          </w:tcPr>
          <w:p w14:paraId="028E3D4B" w14:textId="77777777" w:rsidR="0084253E" w:rsidRPr="008A5C98" w:rsidRDefault="0084253E" w:rsidP="00CE15C3">
            <w:pPr>
              <w:rPr>
                <w:rFonts w:ascii="Fira Sans Book" w:hAnsi="Fira Sans Book" w:cs="Segoe UI"/>
                <w:color w:val="17365D"/>
                <w:sz w:val="2"/>
                <w:szCs w:val="2"/>
              </w:rPr>
            </w:pPr>
          </w:p>
        </w:tc>
      </w:tr>
      <w:tr w:rsidR="0084253E" w:rsidRPr="008A5C98" w14:paraId="4C9AAA75" w14:textId="77777777" w:rsidTr="00CE15C3">
        <w:tc>
          <w:tcPr>
            <w:tcW w:w="7927" w:type="dxa"/>
            <w:gridSpan w:val="2"/>
            <w:tcBorders>
              <w:bottom w:val="single" w:sz="4" w:space="0" w:color="4FA1CC"/>
            </w:tcBorders>
          </w:tcPr>
          <w:p w14:paraId="09C12DE9" w14:textId="77777777" w:rsidR="00503594" w:rsidRPr="008A5C98" w:rsidRDefault="00503594" w:rsidP="00CE15C3">
            <w:pPr>
              <w:pStyle w:val="Tekstas"/>
              <w:spacing w:after="120"/>
              <w:rPr>
                <w:color w:val="000000"/>
                <w:sz w:val="18"/>
              </w:rPr>
            </w:pPr>
            <w:r w:rsidRPr="008A5C98">
              <w:rPr>
                <w:color w:val="000000"/>
                <w:sz w:val="18"/>
              </w:rPr>
              <w:t xml:space="preserve">Valstybės kontrolė Seimo nutarimu vykdo Europos Sąjungos struktūrinės paramos veiksmų programos audito institucijos funkcijas. Vykdydama </w:t>
            </w:r>
            <w:r w:rsidR="00082647" w:rsidRPr="008A5C98">
              <w:rPr>
                <w:color w:val="000000"/>
                <w:sz w:val="18"/>
              </w:rPr>
              <w:t xml:space="preserve"> Europos Sąjungos </w:t>
            </w:r>
            <w:r w:rsidRPr="008A5C98">
              <w:rPr>
                <w:color w:val="000000"/>
                <w:sz w:val="18"/>
              </w:rPr>
              <w:t xml:space="preserve">reikalavimus, </w:t>
            </w:r>
            <w:r w:rsidR="00525DF7" w:rsidRPr="008A5C98">
              <w:rPr>
                <w:color w:val="000000"/>
                <w:sz w:val="18"/>
              </w:rPr>
              <w:t>Valstybės kontrolė</w:t>
            </w:r>
            <w:r w:rsidRPr="008A5C98">
              <w:rPr>
                <w:color w:val="000000"/>
                <w:sz w:val="18"/>
              </w:rPr>
              <w:t xml:space="preserve"> kasmet atlieka 2014–2020 m.</w:t>
            </w:r>
            <w:r w:rsidR="00F87ABE" w:rsidRPr="008A5C98">
              <w:rPr>
                <w:color w:val="000000"/>
                <w:sz w:val="18"/>
              </w:rPr>
              <w:t xml:space="preserve"> Europos Sąjungos fondų investicijų </w:t>
            </w:r>
            <w:r w:rsidRPr="008A5C98">
              <w:rPr>
                <w:color w:val="000000"/>
                <w:sz w:val="18"/>
              </w:rPr>
              <w:t>valdymo ir kontrolės sistemos veikimo, Europos Komisijai deklaruotų išlaidų ir sąskaitose pateiktos informacijos auditą. Audito ataskaita ir išvada teikiamos tvirtinti Europos Komisijai.</w:t>
            </w:r>
          </w:p>
          <w:p w14:paraId="530AE9EF" w14:textId="77777777" w:rsidR="00503594" w:rsidRPr="008A5C98" w:rsidRDefault="00503594" w:rsidP="00CE15C3">
            <w:pPr>
              <w:pStyle w:val="Tekstas"/>
              <w:spacing w:after="120"/>
              <w:rPr>
                <w:color w:val="000000"/>
                <w:sz w:val="18"/>
              </w:rPr>
            </w:pPr>
            <w:r w:rsidRPr="008A5C98">
              <w:rPr>
                <w:color w:val="000000"/>
                <w:sz w:val="18"/>
              </w:rPr>
              <w:t>Auditą atliko:</w:t>
            </w:r>
            <w:r w:rsidR="00720E34" w:rsidRPr="008A5C98">
              <w:rPr>
                <w:color w:val="000000"/>
                <w:sz w:val="18"/>
              </w:rPr>
              <w:t xml:space="preserve"> Rasa Mikelionytė, Jolita Karpovič, Akvilė Mackevičienė </w:t>
            </w:r>
            <w:r w:rsidRPr="008A5C98">
              <w:rPr>
                <w:color w:val="000000"/>
                <w:sz w:val="18"/>
              </w:rPr>
              <w:t>(grupės vadov</w:t>
            </w:r>
            <w:r w:rsidR="00720E34" w:rsidRPr="008A5C98">
              <w:rPr>
                <w:color w:val="000000"/>
                <w:sz w:val="18"/>
              </w:rPr>
              <w:t xml:space="preserve">ė </w:t>
            </w:r>
            <w:r w:rsidR="003C3EB1" w:rsidRPr="008A5C98">
              <w:rPr>
                <w:color w:val="000000"/>
                <w:sz w:val="18"/>
              </w:rPr>
              <w:t xml:space="preserve">nuo </w:t>
            </w:r>
            <w:r w:rsidR="003B75AA" w:rsidRPr="008A5C98">
              <w:rPr>
                <w:color w:val="000000"/>
                <w:sz w:val="18"/>
              </w:rPr>
              <w:t>2021-10-26 iki 2022-11-13</w:t>
            </w:r>
            <w:r w:rsidRPr="008A5C98">
              <w:rPr>
                <w:color w:val="000000"/>
                <w:sz w:val="18"/>
              </w:rPr>
              <w:t>),</w:t>
            </w:r>
            <w:r w:rsidR="00720E34" w:rsidRPr="008A5C98">
              <w:rPr>
                <w:color w:val="000000"/>
                <w:sz w:val="18"/>
              </w:rPr>
              <w:t xml:space="preserve"> Karolina </w:t>
            </w:r>
            <w:r w:rsidR="00D2445A" w:rsidRPr="008A5C98">
              <w:rPr>
                <w:color w:val="000000"/>
                <w:sz w:val="18"/>
              </w:rPr>
              <w:t>Lukoševi</w:t>
            </w:r>
            <w:r w:rsidR="00DE40D4" w:rsidRPr="008A5C98">
              <w:rPr>
                <w:color w:val="000000"/>
                <w:sz w:val="18"/>
              </w:rPr>
              <w:t>čienė</w:t>
            </w:r>
            <w:r w:rsidR="00720E34" w:rsidRPr="008A5C98">
              <w:rPr>
                <w:color w:val="000000"/>
                <w:sz w:val="18"/>
              </w:rPr>
              <w:t xml:space="preserve"> (grupės vadovė nuo </w:t>
            </w:r>
            <w:r w:rsidR="00A44935" w:rsidRPr="008A5C98">
              <w:rPr>
                <w:color w:val="000000"/>
                <w:sz w:val="18"/>
              </w:rPr>
              <w:t>2021-10-26</w:t>
            </w:r>
            <w:r w:rsidR="00720E34" w:rsidRPr="008A5C98">
              <w:rPr>
                <w:color w:val="000000"/>
                <w:sz w:val="18"/>
              </w:rPr>
              <w:t>),</w:t>
            </w:r>
            <w:r w:rsidR="00A44935" w:rsidRPr="008A5C98">
              <w:rPr>
                <w:color w:val="000000"/>
                <w:sz w:val="18"/>
              </w:rPr>
              <w:t xml:space="preserve"> Ieva Paplauskaitė (grupės vadovė nuo 2022-11-14), </w:t>
            </w:r>
            <w:r w:rsidR="00720E34" w:rsidRPr="008A5C98">
              <w:rPr>
                <w:color w:val="000000"/>
                <w:sz w:val="18"/>
              </w:rPr>
              <w:t>Gintaras Petravičius, Justina Ramanauskaitė, Oskaras Virbickas, Monika Laurinavičiūtė, Klaudija Miliauskaitė, Rasa Bruzgytė, Gintarė Norkienė, Živilė Balskutė, Elžbieta Rouba</w:t>
            </w:r>
            <w:r w:rsidR="00EF4512" w:rsidRPr="008A5C98">
              <w:rPr>
                <w:color w:val="000000"/>
                <w:sz w:val="18"/>
              </w:rPr>
              <w:t>-</w:t>
            </w:r>
            <w:r w:rsidR="00720E34" w:rsidRPr="008A5C98">
              <w:rPr>
                <w:color w:val="000000"/>
                <w:sz w:val="18"/>
              </w:rPr>
              <w:t>Bulavina, Loreta Lemežonaitė</w:t>
            </w:r>
            <w:r w:rsidR="00EF4512" w:rsidRPr="008A5C98">
              <w:rPr>
                <w:color w:val="000000"/>
                <w:sz w:val="18"/>
              </w:rPr>
              <w:t>-</w:t>
            </w:r>
            <w:r w:rsidR="00720E34" w:rsidRPr="008A5C98">
              <w:rPr>
                <w:color w:val="000000"/>
                <w:sz w:val="18"/>
              </w:rPr>
              <w:t>Ruolienė, Gintarė Jacikaitė, Aušra Stankuvienė, Greta Mališauskienė</w:t>
            </w:r>
            <w:r w:rsidR="00825E8D" w:rsidRPr="008A5C98">
              <w:rPr>
                <w:color w:val="000000"/>
                <w:sz w:val="18"/>
              </w:rPr>
              <w:t xml:space="preserve">, </w:t>
            </w:r>
            <w:r w:rsidR="00720E34" w:rsidRPr="008A5C98">
              <w:rPr>
                <w:color w:val="000000"/>
                <w:sz w:val="18"/>
              </w:rPr>
              <w:t>Rūta Strumskienė, Inga Germanovičiūtė, Aušra Mikelionienė, Sabina Dukel</w:t>
            </w:r>
            <w:r w:rsidR="00636CDE" w:rsidRPr="008A5C98">
              <w:rPr>
                <w:color w:val="000000"/>
                <w:sz w:val="18"/>
              </w:rPr>
              <w:t xml:space="preserve">, </w:t>
            </w:r>
            <w:r w:rsidR="00FC0D45" w:rsidRPr="008A5C98">
              <w:rPr>
                <w:color w:val="000000"/>
                <w:sz w:val="18"/>
              </w:rPr>
              <w:t xml:space="preserve">Renata Trukanavičienė, </w:t>
            </w:r>
            <w:r w:rsidR="00636CDE" w:rsidRPr="008A5C98">
              <w:rPr>
                <w:color w:val="000000"/>
                <w:sz w:val="18"/>
              </w:rPr>
              <w:t>Jurgita Mikalauskaitė, Asta Pelėdaitė</w:t>
            </w:r>
            <w:r w:rsidR="00D459B8" w:rsidRPr="008A5C98">
              <w:rPr>
                <w:color w:val="000000"/>
                <w:sz w:val="18"/>
              </w:rPr>
              <w:t>, Julita Dulkaitė</w:t>
            </w:r>
            <w:r w:rsidRPr="008A5C98">
              <w:rPr>
                <w:color w:val="000000"/>
                <w:sz w:val="18"/>
              </w:rPr>
              <w:t>.</w:t>
            </w:r>
          </w:p>
          <w:p w14:paraId="64BD48B1" w14:textId="5ED6E5A5" w:rsidR="0084253E" w:rsidRPr="008A5C98" w:rsidRDefault="00503594" w:rsidP="00CE15C3">
            <w:pPr>
              <w:pStyle w:val="Tekstas"/>
              <w:spacing w:after="120"/>
              <w:rPr>
                <w:color w:val="000000"/>
                <w:sz w:val="18"/>
              </w:rPr>
            </w:pPr>
            <w:r w:rsidRPr="008A5C98">
              <w:rPr>
                <w:color w:val="000000"/>
                <w:sz w:val="18"/>
              </w:rPr>
              <w:t>Valstybinio audito ataskaita pateikta:</w:t>
            </w:r>
            <w:r w:rsidR="009E1757" w:rsidRPr="008A5C98">
              <w:rPr>
                <w:color w:val="000000"/>
                <w:sz w:val="18"/>
              </w:rPr>
              <w:t xml:space="preserve"> žr. Ataskaitos </w:t>
            </w:r>
            <w:r w:rsidR="009E1757" w:rsidRPr="008A5C98">
              <w:rPr>
                <w:color w:val="000000"/>
                <w:sz w:val="18"/>
                <w:shd w:val="clear" w:color="auto" w:fill="E6E6E6"/>
              </w:rPr>
              <w:fldChar w:fldCharType="begin"/>
            </w:r>
            <w:r w:rsidR="009E1757" w:rsidRPr="008A5C98">
              <w:rPr>
                <w:color w:val="000000"/>
                <w:sz w:val="18"/>
              </w:rPr>
              <w:instrText xml:space="preserve"> PAGEREF Ataskaita_teikiama \h </w:instrText>
            </w:r>
            <w:r w:rsidR="009E1757" w:rsidRPr="008A5C98">
              <w:rPr>
                <w:color w:val="000000"/>
                <w:sz w:val="18"/>
                <w:shd w:val="clear" w:color="auto" w:fill="E6E6E6"/>
              </w:rPr>
            </w:r>
            <w:r w:rsidR="009E1757" w:rsidRPr="008A5C98">
              <w:rPr>
                <w:color w:val="000000"/>
                <w:sz w:val="18"/>
                <w:shd w:val="clear" w:color="auto" w:fill="E6E6E6"/>
              </w:rPr>
              <w:fldChar w:fldCharType="separate"/>
            </w:r>
            <w:r w:rsidR="00946F47">
              <w:rPr>
                <w:noProof/>
                <w:color w:val="000000"/>
                <w:sz w:val="18"/>
              </w:rPr>
              <w:t>53</w:t>
            </w:r>
            <w:r w:rsidR="009E1757" w:rsidRPr="008A5C98">
              <w:rPr>
                <w:color w:val="000000"/>
                <w:sz w:val="18"/>
                <w:shd w:val="clear" w:color="auto" w:fill="E6E6E6"/>
              </w:rPr>
              <w:fldChar w:fldCharType="end"/>
            </w:r>
            <w:r w:rsidR="009E1757" w:rsidRPr="008A5C98">
              <w:rPr>
                <w:color w:val="000000"/>
                <w:sz w:val="18"/>
              </w:rPr>
              <w:t> psl.</w:t>
            </w:r>
          </w:p>
        </w:tc>
      </w:tr>
    </w:tbl>
    <w:p w14:paraId="648A2384" w14:textId="77777777" w:rsidR="003538EB" w:rsidRPr="008A5C98" w:rsidRDefault="003538EB"/>
    <w:p w14:paraId="22817711" w14:textId="77777777" w:rsidR="003538EB" w:rsidRPr="008A5C98" w:rsidRDefault="003538EB"/>
    <w:p w14:paraId="5BC580D6" w14:textId="77777777" w:rsidR="00C012F3" w:rsidRPr="008A5C98" w:rsidRDefault="00C012F3">
      <w:pPr>
        <w:sectPr w:rsidR="00C012F3" w:rsidRPr="008A5C98" w:rsidSect="005D695A">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2835" w:header="0" w:footer="0" w:gutter="0"/>
          <w:cols w:space="1296"/>
          <w:docGrid w:linePitch="360"/>
        </w:sectPr>
      </w:pPr>
    </w:p>
    <w:p w14:paraId="42EC8728" w14:textId="77777777" w:rsidR="00F3161E" w:rsidRPr="008A5C98" w:rsidRDefault="00F3161E" w:rsidP="007D7284">
      <w:pPr>
        <w:pageBreakBefore/>
        <w:spacing w:before="300" w:after="300"/>
        <w:ind w:left="-1134"/>
        <w:rPr>
          <w:rFonts w:ascii="Fira Sans Light" w:hAnsi="Fira Sans Light"/>
          <w:color w:val="00244D"/>
          <w:sz w:val="40"/>
          <w:szCs w:val="40"/>
        </w:rPr>
      </w:pPr>
      <w:r w:rsidRPr="008A5C98">
        <w:rPr>
          <w:rFonts w:ascii="Fira Sans Light" w:hAnsi="Fira Sans Light"/>
          <w:color w:val="00244D"/>
          <w:sz w:val="40"/>
          <w:szCs w:val="40"/>
        </w:rPr>
        <w:lastRenderedPageBreak/>
        <w:t>TURINYS</w:t>
      </w:r>
    </w:p>
    <w:p w14:paraId="607DCBDB" w14:textId="7DCB02B1" w:rsidR="00946F47" w:rsidRDefault="00C879EB">
      <w:pPr>
        <w:pStyle w:val="Turinys1"/>
        <w:rPr>
          <w:rFonts w:asciiTheme="minorHAnsi" w:hAnsiTheme="minorHAnsi" w:cstheme="minorBidi"/>
          <w:bCs w:val="0"/>
          <w:caps w:val="0"/>
          <w:sz w:val="22"/>
          <w:szCs w:val="22"/>
        </w:rPr>
      </w:pPr>
      <w:r w:rsidRPr="008A5C98">
        <w:rPr>
          <w:bCs w:val="0"/>
          <w:caps w:val="0"/>
        </w:rPr>
        <w:fldChar w:fldCharType="begin"/>
      </w:r>
      <w:r w:rsidRPr="008A5C98">
        <w:rPr>
          <w:bCs w:val="0"/>
          <w:caps w:val="0"/>
        </w:rPr>
        <w:instrText xml:space="preserve"> TOC \o "1-3" \h \z \u </w:instrText>
      </w:r>
      <w:r w:rsidRPr="008A5C98">
        <w:rPr>
          <w:bCs w:val="0"/>
          <w:caps w:val="0"/>
        </w:rPr>
        <w:fldChar w:fldCharType="separate"/>
      </w:r>
      <w:hyperlink w:anchor="_Toc127370138" w:history="1">
        <w:r w:rsidR="00946F47" w:rsidRPr="007A6392">
          <w:rPr>
            <w:rStyle w:val="Hipersaitas"/>
          </w:rPr>
          <w:t>1.</w:t>
        </w:r>
        <w:r w:rsidR="00946F47">
          <w:rPr>
            <w:rFonts w:asciiTheme="minorHAnsi" w:hAnsiTheme="minorHAnsi" w:cstheme="minorBidi"/>
            <w:bCs w:val="0"/>
            <w:caps w:val="0"/>
            <w:sz w:val="22"/>
            <w:szCs w:val="22"/>
          </w:rPr>
          <w:tab/>
        </w:r>
        <w:r w:rsidR="00946F47" w:rsidRPr="007A6392">
          <w:rPr>
            <w:rStyle w:val="Hipersaitas"/>
          </w:rPr>
          <w:t>Įvadas</w:t>
        </w:r>
        <w:r w:rsidR="00946F47">
          <w:rPr>
            <w:webHidden/>
          </w:rPr>
          <w:tab/>
        </w:r>
        <w:r w:rsidR="00946F47">
          <w:rPr>
            <w:webHidden/>
          </w:rPr>
          <w:fldChar w:fldCharType="begin"/>
        </w:r>
        <w:r w:rsidR="00946F47">
          <w:rPr>
            <w:webHidden/>
          </w:rPr>
          <w:instrText xml:space="preserve"> PAGEREF _Toc127370138 \h </w:instrText>
        </w:r>
        <w:r w:rsidR="00946F47">
          <w:rPr>
            <w:webHidden/>
          </w:rPr>
        </w:r>
        <w:r w:rsidR="00946F47">
          <w:rPr>
            <w:webHidden/>
          </w:rPr>
          <w:fldChar w:fldCharType="separate"/>
        </w:r>
        <w:r w:rsidR="00946F47">
          <w:rPr>
            <w:webHidden/>
          </w:rPr>
          <w:t>6</w:t>
        </w:r>
        <w:r w:rsidR="00946F47">
          <w:rPr>
            <w:webHidden/>
          </w:rPr>
          <w:fldChar w:fldCharType="end"/>
        </w:r>
      </w:hyperlink>
    </w:p>
    <w:p w14:paraId="5502721D" w14:textId="2D0BDF6A" w:rsidR="00946F47" w:rsidRDefault="00A3405E">
      <w:pPr>
        <w:pStyle w:val="Turinys2"/>
        <w:rPr>
          <w:rFonts w:asciiTheme="minorHAnsi" w:hAnsiTheme="minorHAnsi" w:cstheme="minorBidi"/>
          <w:bCs w:val="0"/>
          <w:caps w:val="0"/>
          <w:sz w:val="22"/>
          <w:szCs w:val="22"/>
        </w:rPr>
      </w:pPr>
      <w:hyperlink w:anchor="_Toc127370139" w:history="1">
        <w:r w:rsidR="00946F47" w:rsidRPr="007A6392">
          <w:rPr>
            <w:rStyle w:val="Hipersaitas"/>
            <w14:scene3d>
              <w14:camera w14:prst="orthographicFront"/>
              <w14:lightRig w14:rig="threePt" w14:dir="t">
                <w14:rot w14:lat="0" w14:lon="0" w14:rev="0"/>
              </w14:lightRig>
            </w14:scene3d>
          </w:rPr>
          <w:t>1.1.</w:t>
        </w:r>
        <w:r w:rsidR="00946F47">
          <w:rPr>
            <w:rFonts w:asciiTheme="minorHAnsi" w:hAnsiTheme="minorHAnsi" w:cstheme="minorBidi"/>
            <w:bCs w:val="0"/>
            <w:caps w:val="0"/>
            <w:sz w:val="22"/>
            <w:szCs w:val="22"/>
          </w:rPr>
          <w:tab/>
        </w:r>
        <w:r w:rsidR="00946F47" w:rsidRPr="007A6392">
          <w:rPr>
            <w:rStyle w:val="Hipersaitas"/>
          </w:rPr>
          <w:t>Audito institucija</w:t>
        </w:r>
        <w:r w:rsidR="00946F47">
          <w:rPr>
            <w:webHidden/>
          </w:rPr>
          <w:tab/>
        </w:r>
        <w:r w:rsidR="00946F47">
          <w:rPr>
            <w:webHidden/>
          </w:rPr>
          <w:fldChar w:fldCharType="begin"/>
        </w:r>
        <w:r w:rsidR="00946F47">
          <w:rPr>
            <w:webHidden/>
          </w:rPr>
          <w:instrText xml:space="preserve"> PAGEREF _Toc127370139 \h </w:instrText>
        </w:r>
        <w:r w:rsidR="00946F47">
          <w:rPr>
            <w:webHidden/>
          </w:rPr>
        </w:r>
        <w:r w:rsidR="00946F47">
          <w:rPr>
            <w:webHidden/>
          </w:rPr>
          <w:fldChar w:fldCharType="separate"/>
        </w:r>
        <w:r w:rsidR="00946F47">
          <w:rPr>
            <w:webHidden/>
          </w:rPr>
          <w:t>6</w:t>
        </w:r>
        <w:r w:rsidR="00946F47">
          <w:rPr>
            <w:webHidden/>
          </w:rPr>
          <w:fldChar w:fldCharType="end"/>
        </w:r>
      </w:hyperlink>
    </w:p>
    <w:p w14:paraId="59E0AF68" w14:textId="72B31D00" w:rsidR="00946F47" w:rsidRDefault="00A3405E">
      <w:pPr>
        <w:pStyle w:val="Turinys2"/>
        <w:rPr>
          <w:rFonts w:asciiTheme="minorHAnsi" w:hAnsiTheme="minorHAnsi" w:cstheme="minorBidi"/>
          <w:bCs w:val="0"/>
          <w:caps w:val="0"/>
          <w:sz w:val="22"/>
          <w:szCs w:val="22"/>
        </w:rPr>
      </w:pPr>
      <w:hyperlink w:anchor="_Toc127370140" w:history="1">
        <w:r w:rsidR="00946F47" w:rsidRPr="007A6392">
          <w:rPr>
            <w:rStyle w:val="Hipersaitas"/>
            <w14:scene3d>
              <w14:camera w14:prst="orthographicFront"/>
              <w14:lightRig w14:rig="threePt" w14:dir="t">
                <w14:rot w14:lat="0" w14:lon="0" w14:rev="0"/>
              </w14:lightRig>
            </w14:scene3d>
          </w:rPr>
          <w:t>1.2.</w:t>
        </w:r>
        <w:r w:rsidR="00946F47">
          <w:rPr>
            <w:rFonts w:asciiTheme="minorHAnsi" w:hAnsiTheme="minorHAnsi" w:cstheme="minorBidi"/>
            <w:bCs w:val="0"/>
            <w:caps w:val="0"/>
            <w:sz w:val="22"/>
            <w:szCs w:val="22"/>
          </w:rPr>
          <w:tab/>
        </w:r>
        <w:r w:rsidR="00946F47" w:rsidRPr="007A6392">
          <w:rPr>
            <w:rStyle w:val="Hipersaitas"/>
          </w:rPr>
          <w:t>Ataskaitinis laikotarpis</w:t>
        </w:r>
        <w:r w:rsidR="00946F47">
          <w:rPr>
            <w:webHidden/>
          </w:rPr>
          <w:tab/>
        </w:r>
        <w:r w:rsidR="00946F47">
          <w:rPr>
            <w:webHidden/>
          </w:rPr>
          <w:fldChar w:fldCharType="begin"/>
        </w:r>
        <w:r w:rsidR="00946F47">
          <w:rPr>
            <w:webHidden/>
          </w:rPr>
          <w:instrText xml:space="preserve"> PAGEREF _Toc127370140 \h </w:instrText>
        </w:r>
        <w:r w:rsidR="00946F47">
          <w:rPr>
            <w:webHidden/>
          </w:rPr>
        </w:r>
        <w:r w:rsidR="00946F47">
          <w:rPr>
            <w:webHidden/>
          </w:rPr>
          <w:fldChar w:fldCharType="separate"/>
        </w:r>
        <w:r w:rsidR="00946F47">
          <w:rPr>
            <w:webHidden/>
          </w:rPr>
          <w:t>6</w:t>
        </w:r>
        <w:r w:rsidR="00946F47">
          <w:rPr>
            <w:webHidden/>
          </w:rPr>
          <w:fldChar w:fldCharType="end"/>
        </w:r>
      </w:hyperlink>
    </w:p>
    <w:p w14:paraId="1BB5FFB3" w14:textId="1B82A4E8" w:rsidR="00946F47" w:rsidRDefault="00A3405E">
      <w:pPr>
        <w:pStyle w:val="Turinys2"/>
        <w:rPr>
          <w:rFonts w:asciiTheme="minorHAnsi" w:hAnsiTheme="minorHAnsi" w:cstheme="minorBidi"/>
          <w:bCs w:val="0"/>
          <w:caps w:val="0"/>
          <w:sz w:val="22"/>
          <w:szCs w:val="22"/>
        </w:rPr>
      </w:pPr>
      <w:hyperlink w:anchor="_Toc127370141" w:history="1">
        <w:r w:rsidR="00946F47" w:rsidRPr="007A6392">
          <w:rPr>
            <w:rStyle w:val="Hipersaitas"/>
            <w14:scene3d>
              <w14:camera w14:prst="orthographicFront"/>
              <w14:lightRig w14:rig="threePt" w14:dir="t">
                <w14:rot w14:lat="0" w14:lon="0" w14:rev="0"/>
              </w14:lightRig>
            </w14:scene3d>
          </w:rPr>
          <w:t>1.3.</w:t>
        </w:r>
        <w:r w:rsidR="00946F47">
          <w:rPr>
            <w:rFonts w:asciiTheme="minorHAnsi" w:hAnsiTheme="minorHAnsi" w:cstheme="minorBidi"/>
            <w:bCs w:val="0"/>
            <w:caps w:val="0"/>
            <w:sz w:val="22"/>
            <w:szCs w:val="22"/>
          </w:rPr>
          <w:tab/>
        </w:r>
        <w:r w:rsidR="00946F47" w:rsidRPr="007A6392">
          <w:rPr>
            <w:rStyle w:val="Hipersaitas"/>
          </w:rPr>
          <w:t>Audito atlikimo laikotarpis</w:t>
        </w:r>
        <w:r w:rsidR="00946F47">
          <w:rPr>
            <w:webHidden/>
          </w:rPr>
          <w:tab/>
        </w:r>
        <w:r w:rsidR="00946F47">
          <w:rPr>
            <w:webHidden/>
          </w:rPr>
          <w:fldChar w:fldCharType="begin"/>
        </w:r>
        <w:r w:rsidR="00946F47">
          <w:rPr>
            <w:webHidden/>
          </w:rPr>
          <w:instrText xml:space="preserve"> PAGEREF _Toc127370141 \h </w:instrText>
        </w:r>
        <w:r w:rsidR="00946F47">
          <w:rPr>
            <w:webHidden/>
          </w:rPr>
        </w:r>
        <w:r w:rsidR="00946F47">
          <w:rPr>
            <w:webHidden/>
          </w:rPr>
          <w:fldChar w:fldCharType="separate"/>
        </w:r>
        <w:r w:rsidR="00946F47">
          <w:rPr>
            <w:webHidden/>
          </w:rPr>
          <w:t>6</w:t>
        </w:r>
        <w:r w:rsidR="00946F47">
          <w:rPr>
            <w:webHidden/>
          </w:rPr>
          <w:fldChar w:fldCharType="end"/>
        </w:r>
      </w:hyperlink>
    </w:p>
    <w:p w14:paraId="301F447B" w14:textId="61FB9029" w:rsidR="00946F47" w:rsidRDefault="00A3405E">
      <w:pPr>
        <w:pStyle w:val="Turinys2"/>
        <w:rPr>
          <w:rFonts w:asciiTheme="minorHAnsi" w:hAnsiTheme="minorHAnsi" w:cstheme="minorBidi"/>
          <w:bCs w:val="0"/>
          <w:caps w:val="0"/>
          <w:sz w:val="22"/>
          <w:szCs w:val="22"/>
        </w:rPr>
      </w:pPr>
      <w:hyperlink w:anchor="_Toc127370142" w:history="1">
        <w:r w:rsidR="00946F47" w:rsidRPr="007A6392">
          <w:rPr>
            <w:rStyle w:val="Hipersaitas"/>
            <w14:scene3d>
              <w14:camera w14:prst="orthographicFront"/>
              <w14:lightRig w14:rig="threePt" w14:dir="t">
                <w14:rot w14:lat="0" w14:lon="0" w14:rev="0"/>
              </w14:lightRig>
            </w14:scene3d>
          </w:rPr>
          <w:t>1.4.</w:t>
        </w:r>
        <w:r w:rsidR="00946F47">
          <w:rPr>
            <w:rFonts w:asciiTheme="minorHAnsi" w:hAnsiTheme="minorHAnsi" w:cstheme="minorBidi"/>
            <w:bCs w:val="0"/>
            <w:caps w:val="0"/>
            <w:sz w:val="22"/>
            <w:szCs w:val="22"/>
          </w:rPr>
          <w:tab/>
        </w:r>
        <w:r w:rsidR="00946F47" w:rsidRPr="007A6392">
          <w:rPr>
            <w:rStyle w:val="Hipersaitas"/>
          </w:rPr>
          <w:t>Veiksmų programa ir Audituojamieji subjektai</w:t>
        </w:r>
        <w:r w:rsidR="00946F47">
          <w:rPr>
            <w:webHidden/>
          </w:rPr>
          <w:tab/>
        </w:r>
        <w:r w:rsidR="00946F47">
          <w:rPr>
            <w:webHidden/>
          </w:rPr>
          <w:fldChar w:fldCharType="begin"/>
        </w:r>
        <w:r w:rsidR="00946F47">
          <w:rPr>
            <w:webHidden/>
          </w:rPr>
          <w:instrText xml:space="preserve"> PAGEREF _Toc127370142 \h </w:instrText>
        </w:r>
        <w:r w:rsidR="00946F47">
          <w:rPr>
            <w:webHidden/>
          </w:rPr>
        </w:r>
        <w:r w:rsidR="00946F47">
          <w:rPr>
            <w:webHidden/>
          </w:rPr>
          <w:fldChar w:fldCharType="separate"/>
        </w:r>
        <w:r w:rsidR="00946F47">
          <w:rPr>
            <w:webHidden/>
          </w:rPr>
          <w:t>6</w:t>
        </w:r>
        <w:r w:rsidR="00946F47">
          <w:rPr>
            <w:webHidden/>
          </w:rPr>
          <w:fldChar w:fldCharType="end"/>
        </w:r>
      </w:hyperlink>
    </w:p>
    <w:p w14:paraId="3A92DCFA" w14:textId="6C34052E" w:rsidR="00946F47" w:rsidRDefault="00A3405E">
      <w:pPr>
        <w:pStyle w:val="Turinys2"/>
        <w:rPr>
          <w:rFonts w:asciiTheme="minorHAnsi" w:hAnsiTheme="minorHAnsi" w:cstheme="minorBidi"/>
          <w:bCs w:val="0"/>
          <w:caps w:val="0"/>
          <w:sz w:val="22"/>
          <w:szCs w:val="22"/>
        </w:rPr>
      </w:pPr>
      <w:hyperlink w:anchor="_Toc127370143" w:history="1">
        <w:r w:rsidR="00946F47" w:rsidRPr="007A6392">
          <w:rPr>
            <w:rStyle w:val="Hipersaitas"/>
            <w14:scene3d>
              <w14:camera w14:prst="orthographicFront"/>
              <w14:lightRig w14:rig="threePt" w14:dir="t">
                <w14:rot w14:lat="0" w14:lon="0" w14:rev="0"/>
              </w14:lightRig>
            </w14:scene3d>
          </w:rPr>
          <w:t>1.5.</w:t>
        </w:r>
        <w:r w:rsidR="00946F47">
          <w:rPr>
            <w:rFonts w:asciiTheme="minorHAnsi" w:hAnsiTheme="minorHAnsi" w:cstheme="minorBidi"/>
            <w:bCs w:val="0"/>
            <w:caps w:val="0"/>
            <w:sz w:val="22"/>
            <w:szCs w:val="22"/>
          </w:rPr>
          <w:tab/>
        </w:r>
        <w:r w:rsidR="00946F47" w:rsidRPr="007A6392">
          <w:rPr>
            <w:rStyle w:val="Hipersaitas"/>
          </w:rPr>
          <w:t>Audito procedūros ir audito rezultatų teikimas</w:t>
        </w:r>
        <w:r w:rsidR="00946F47">
          <w:rPr>
            <w:webHidden/>
          </w:rPr>
          <w:tab/>
        </w:r>
        <w:r w:rsidR="00946F47">
          <w:rPr>
            <w:webHidden/>
          </w:rPr>
          <w:fldChar w:fldCharType="begin"/>
        </w:r>
        <w:r w:rsidR="00946F47">
          <w:rPr>
            <w:webHidden/>
          </w:rPr>
          <w:instrText xml:space="preserve"> PAGEREF _Toc127370143 \h </w:instrText>
        </w:r>
        <w:r w:rsidR="00946F47">
          <w:rPr>
            <w:webHidden/>
          </w:rPr>
        </w:r>
        <w:r w:rsidR="00946F47">
          <w:rPr>
            <w:webHidden/>
          </w:rPr>
          <w:fldChar w:fldCharType="separate"/>
        </w:r>
        <w:r w:rsidR="00946F47">
          <w:rPr>
            <w:webHidden/>
          </w:rPr>
          <w:t>8</w:t>
        </w:r>
        <w:r w:rsidR="00946F47">
          <w:rPr>
            <w:webHidden/>
          </w:rPr>
          <w:fldChar w:fldCharType="end"/>
        </w:r>
      </w:hyperlink>
    </w:p>
    <w:p w14:paraId="2F3448CD" w14:textId="526AF3FA" w:rsidR="00946F47" w:rsidRDefault="00A3405E">
      <w:pPr>
        <w:pStyle w:val="Turinys3"/>
        <w:rPr>
          <w:rFonts w:asciiTheme="minorHAnsi" w:hAnsiTheme="minorHAnsi" w:cstheme="minorBidi"/>
          <w:sz w:val="22"/>
          <w:szCs w:val="22"/>
        </w:rPr>
      </w:pPr>
      <w:hyperlink w:anchor="_Toc127370144" w:history="1">
        <w:r w:rsidR="00946F47" w:rsidRPr="007A6392">
          <w:rPr>
            <w:rStyle w:val="Hipersaitas"/>
          </w:rPr>
          <w:t>1.5.1.</w:t>
        </w:r>
        <w:r w:rsidR="00946F47">
          <w:rPr>
            <w:rFonts w:asciiTheme="minorHAnsi" w:hAnsiTheme="minorHAnsi" w:cstheme="minorBidi"/>
            <w:sz w:val="22"/>
            <w:szCs w:val="22"/>
          </w:rPr>
          <w:tab/>
        </w:r>
        <w:r w:rsidR="00946F47" w:rsidRPr="007A6392">
          <w:rPr>
            <w:rStyle w:val="Hipersaitas"/>
          </w:rPr>
          <w:t>Audito atlikimo metodai</w:t>
        </w:r>
        <w:r w:rsidR="00946F47">
          <w:rPr>
            <w:webHidden/>
          </w:rPr>
          <w:tab/>
        </w:r>
        <w:r w:rsidR="00946F47">
          <w:rPr>
            <w:webHidden/>
          </w:rPr>
          <w:fldChar w:fldCharType="begin"/>
        </w:r>
        <w:r w:rsidR="00946F47">
          <w:rPr>
            <w:webHidden/>
          </w:rPr>
          <w:instrText xml:space="preserve"> PAGEREF _Toc127370144 \h </w:instrText>
        </w:r>
        <w:r w:rsidR="00946F47">
          <w:rPr>
            <w:webHidden/>
          </w:rPr>
        </w:r>
        <w:r w:rsidR="00946F47">
          <w:rPr>
            <w:webHidden/>
          </w:rPr>
          <w:fldChar w:fldCharType="separate"/>
        </w:r>
        <w:r w:rsidR="00946F47">
          <w:rPr>
            <w:webHidden/>
          </w:rPr>
          <w:t>8</w:t>
        </w:r>
        <w:r w:rsidR="00946F47">
          <w:rPr>
            <w:webHidden/>
          </w:rPr>
          <w:fldChar w:fldCharType="end"/>
        </w:r>
      </w:hyperlink>
    </w:p>
    <w:p w14:paraId="03D99C1F" w14:textId="126A4E69" w:rsidR="00946F47" w:rsidRDefault="00A3405E">
      <w:pPr>
        <w:pStyle w:val="Turinys3"/>
        <w:rPr>
          <w:rFonts w:asciiTheme="minorHAnsi" w:hAnsiTheme="minorHAnsi" w:cstheme="minorBidi"/>
          <w:sz w:val="22"/>
          <w:szCs w:val="22"/>
        </w:rPr>
      </w:pPr>
      <w:hyperlink w:anchor="_Toc127370145" w:history="1">
        <w:r w:rsidR="00946F47" w:rsidRPr="007A6392">
          <w:rPr>
            <w:rStyle w:val="Hipersaitas"/>
          </w:rPr>
          <w:t>1.5.2.</w:t>
        </w:r>
        <w:r w:rsidR="00946F47">
          <w:rPr>
            <w:rFonts w:asciiTheme="minorHAnsi" w:hAnsiTheme="minorHAnsi" w:cstheme="minorBidi"/>
            <w:sz w:val="22"/>
            <w:szCs w:val="22"/>
          </w:rPr>
          <w:tab/>
        </w:r>
        <w:r w:rsidR="00946F47" w:rsidRPr="007A6392">
          <w:rPr>
            <w:rStyle w:val="Hipersaitas"/>
          </w:rPr>
          <w:t>Ataskaitos ir Nuomonės rengimas</w:t>
        </w:r>
        <w:r w:rsidR="00946F47">
          <w:rPr>
            <w:webHidden/>
          </w:rPr>
          <w:tab/>
        </w:r>
        <w:r w:rsidR="00946F47">
          <w:rPr>
            <w:webHidden/>
          </w:rPr>
          <w:fldChar w:fldCharType="begin"/>
        </w:r>
        <w:r w:rsidR="00946F47">
          <w:rPr>
            <w:webHidden/>
          </w:rPr>
          <w:instrText xml:space="preserve"> PAGEREF _Toc127370145 \h </w:instrText>
        </w:r>
        <w:r w:rsidR="00946F47">
          <w:rPr>
            <w:webHidden/>
          </w:rPr>
        </w:r>
        <w:r w:rsidR="00946F47">
          <w:rPr>
            <w:webHidden/>
          </w:rPr>
          <w:fldChar w:fldCharType="separate"/>
        </w:r>
        <w:r w:rsidR="00946F47">
          <w:rPr>
            <w:webHidden/>
          </w:rPr>
          <w:t>8</w:t>
        </w:r>
        <w:r w:rsidR="00946F47">
          <w:rPr>
            <w:webHidden/>
          </w:rPr>
          <w:fldChar w:fldCharType="end"/>
        </w:r>
      </w:hyperlink>
    </w:p>
    <w:p w14:paraId="4E46F4DA" w14:textId="77B819A8" w:rsidR="00946F47" w:rsidRDefault="00A3405E">
      <w:pPr>
        <w:pStyle w:val="Turinys1"/>
        <w:rPr>
          <w:rFonts w:asciiTheme="minorHAnsi" w:hAnsiTheme="minorHAnsi" w:cstheme="minorBidi"/>
          <w:bCs w:val="0"/>
          <w:caps w:val="0"/>
          <w:sz w:val="22"/>
          <w:szCs w:val="22"/>
        </w:rPr>
      </w:pPr>
      <w:hyperlink w:anchor="_Toc127370146" w:history="1">
        <w:r w:rsidR="00946F47" w:rsidRPr="007A6392">
          <w:rPr>
            <w:rStyle w:val="Hipersaitas"/>
          </w:rPr>
          <w:t>2.</w:t>
        </w:r>
        <w:r w:rsidR="00946F47">
          <w:rPr>
            <w:rFonts w:asciiTheme="minorHAnsi" w:hAnsiTheme="minorHAnsi" w:cstheme="minorBidi"/>
            <w:bCs w:val="0"/>
            <w:caps w:val="0"/>
            <w:sz w:val="22"/>
            <w:szCs w:val="22"/>
          </w:rPr>
          <w:tab/>
        </w:r>
        <w:r w:rsidR="00946F47" w:rsidRPr="007A6392">
          <w:rPr>
            <w:rStyle w:val="Hipersaitas"/>
          </w:rPr>
          <w:t>Reikšmingi valdymo ir kontrolės sistemos pakeitimai</w:t>
        </w:r>
        <w:r w:rsidR="00946F47">
          <w:rPr>
            <w:webHidden/>
          </w:rPr>
          <w:tab/>
        </w:r>
        <w:r w:rsidR="00946F47">
          <w:rPr>
            <w:webHidden/>
          </w:rPr>
          <w:fldChar w:fldCharType="begin"/>
        </w:r>
        <w:r w:rsidR="00946F47">
          <w:rPr>
            <w:webHidden/>
          </w:rPr>
          <w:instrText xml:space="preserve"> PAGEREF _Toc127370146 \h </w:instrText>
        </w:r>
        <w:r w:rsidR="00946F47">
          <w:rPr>
            <w:webHidden/>
          </w:rPr>
        </w:r>
        <w:r w:rsidR="00946F47">
          <w:rPr>
            <w:webHidden/>
          </w:rPr>
          <w:fldChar w:fldCharType="separate"/>
        </w:r>
        <w:r w:rsidR="00946F47">
          <w:rPr>
            <w:webHidden/>
          </w:rPr>
          <w:t>10</w:t>
        </w:r>
        <w:r w:rsidR="00946F47">
          <w:rPr>
            <w:webHidden/>
          </w:rPr>
          <w:fldChar w:fldCharType="end"/>
        </w:r>
      </w:hyperlink>
    </w:p>
    <w:p w14:paraId="132C33C1" w14:textId="7F5D2CB1" w:rsidR="00946F47" w:rsidRDefault="00A3405E">
      <w:pPr>
        <w:pStyle w:val="Turinys2"/>
        <w:rPr>
          <w:rFonts w:asciiTheme="minorHAnsi" w:hAnsiTheme="minorHAnsi" w:cstheme="minorBidi"/>
          <w:bCs w:val="0"/>
          <w:caps w:val="0"/>
          <w:sz w:val="22"/>
          <w:szCs w:val="22"/>
        </w:rPr>
      </w:pPr>
      <w:hyperlink w:anchor="_Toc127370147" w:history="1">
        <w:r w:rsidR="00946F47" w:rsidRPr="007A6392">
          <w:rPr>
            <w:rStyle w:val="Hipersaitas"/>
            <w14:scene3d>
              <w14:camera w14:prst="orthographicFront"/>
              <w14:lightRig w14:rig="threePt" w14:dir="t">
                <w14:rot w14:lat="0" w14:lon="0" w14:rev="0"/>
              </w14:lightRig>
            </w14:scene3d>
          </w:rPr>
          <w:t>2.1.</w:t>
        </w:r>
        <w:r w:rsidR="00946F47">
          <w:rPr>
            <w:rFonts w:asciiTheme="minorHAnsi" w:hAnsiTheme="minorHAnsi" w:cstheme="minorBidi"/>
            <w:bCs w:val="0"/>
            <w:caps w:val="0"/>
            <w:sz w:val="22"/>
            <w:szCs w:val="22"/>
          </w:rPr>
          <w:tab/>
        </w:r>
        <w:r w:rsidR="00946F47" w:rsidRPr="007A6392">
          <w:rPr>
            <w:rStyle w:val="Hipersaitas"/>
          </w:rPr>
          <w:t>Reikšmingi pakeitimai</w:t>
        </w:r>
        <w:r w:rsidR="00946F47">
          <w:rPr>
            <w:webHidden/>
          </w:rPr>
          <w:tab/>
        </w:r>
        <w:r w:rsidR="00946F47">
          <w:rPr>
            <w:webHidden/>
          </w:rPr>
          <w:fldChar w:fldCharType="begin"/>
        </w:r>
        <w:r w:rsidR="00946F47">
          <w:rPr>
            <w:webHidden/>
          </w:rPr>
          <w:instrText xml:space="preserve"> PAGEREF _Toc127370147 \h </w:instrText>
        </w:r>
        <w:r w:rsidR="00946F47">
          <w:rPr>
            <w:webHidden/>
          </w:rPr>
        </w:r>
        <w:r w:rsidR="00946F47">
          <w:rPr>
            <w:webHidden/>
          </w:rPr>
          <w:fldChar w:fldCharType="separate"/>
        </w:r>
        <w:r w:rsidR="00946F47">
          <w:rPr>
            <w:webHidden/>
          </w:rPr>
          <w:t>10</w:t>
        </w:r>
        <w:r w:rsidR="00946F47">
          <w:rPr>
            <w:webHidden/>
          </w:rPr>
          <w:fldChar w:fldCharType="end"/>
        </w:r>
      </w:hyperlink>
    </w:p>
    <w:p w14:paraId="21CA1D73" w14:textId="71C1C0E2" w:rsidR="00946F47" w:rsidRDefault="00A3405E">
      <w:pPr>
        <w:pStyle w:val="Turinys2"/>
        <w:rPr>
          <w:rFonts w:asciiTheme="minorHAnsi" w:hAnsiTheme="minorHAnsi" w:cstheme="minorBidi"/>
          <w:bCs w:val="0"/>
          <w:caps w:val="0"/>
          <w:sz w:val="22"/>
          <w:szCs w:val="22"/>
        </w:rPr>
      </w:pPr>
      <w:hyperlink w:anchor="_Toc127370148" w:history="1">
        <w:r w:rsidR="00946F47" w:rsidRPr="007A6392">
          <w:rPr>
            <w:rStyle w:val="Hipersaitas"/>
            <w14:scene3d>
              <w14:camera w14:prst="orthographicFront"/>
              <w14:lightRig w14:rig="threePt" w14:dir="t">
                <w14:rot w14:lat="0" w14:lon="0" w14:rev="0"/>
              </w14:lightRig>
            </w14:scene3d>
          </w:rPr>
          <w:t>2.2.</w:t>
        </w:r>
        <w:r w:rsidR="00946F47">
          <w:rPr>
            <w:rFonts w:asciiTheme="minorHAnsi" w:hAnsiTheme="minorHAnsi" w:cstheme="minorBidi"/>
            <w:bCs w:val="0"/>
            <w:caps w:val="0"/>
            <w:sz w:val="22"/>
            <w:szCs w:val="22"/>
          </w:rPr>
          <w:tab/>
        </w:r>
        <w:r w:rsidR="00946F47" w:rsidRPr="007A6392">
          <w:rPr>
            <w:rStyle w:val="Hipersaitas"/>
          </w:rPr>
          <w:t>Paskirtų subjektų stebėsena</w:t>
        </w:r>
        <w:r w:rsidR="00946F47">
          <w:rPr>
            <w:webHidden/>
          </w:rPr>
          <w:tab/>
        </w:r>
        <w:r w:rsidR="00946F47">
          <w:rPr>
            <w:webHidden/>
          </w:rPr>
          <w:fldChar w:fldCharType="begin"/>
        </w:r>
        <w:r w:rsidR="00946F47">
          <w:rPr>
            <w:webHidden/>
          </w:rPr>
          <w:instrText xml:space="preserve"> PAGEREF _Toc127370148 \h </w:instrText>
        </w:r>
        <w:r w:rsidR="00946F47">
          <w:rPr>
            <w:webHidden/>
          </w:rPr>
        </w:r>
        <w:r w:rsidR="00946F47">
          <w:rPr>
            <w:webHidden/>
          </w:rPr>
          <w:fldChar w:fldCharType="separate"/>
        </w:r>
        <w:r w:rsidR="00946F47">
          <w:rPr>
            <w:webHidden/>
          </w:rPr>
          <w:t>11</w:t>
        </w:r>
        <w:r w:rsidR="00946F47">
          <w:rPr>
            <w:webHidden/>
          </w:rPr>
          <w:fldChar w:fldCharType="end"/>
        </w:r>
      </w:hyperlink>
    </w:p>
    <w:p w14:paraId="61D8904E" w14:textId="2C0B44AD" w:rsidR="00946F47" w:rsidRDefault="00A3405E">
      <w:pPr>
        <w:pStyle w:val="Turinys2"/>
        <w:rPr>
          <w:rFonts w:asciiTheme="minorHAnsi" w:hAnsiTheme="minorHAnsi" w:cstheme="minorBidi"/>
          <w:bCs w:val="0"/>
          <w:caps w:val="0"/>
          <w:sz w:val="22"/>
          <w:szCs w:val="22"/>
        </w:rPr>
      </w:pPr>
      <w:hyperlink w:anchor="_Toc127370149" w:history="1">
        <w:r w:rsidR="00946F47" w:rsidRPr="007A6392">
          <w:rPr>
            <w:rStyle w:val="Hipersaitas"/>
            <w14:scene3d>
              <w14:camera w14:prst="orthographicFront"/>
              <w14:lightRig w14:rig="threePt" w14:dir="t">
                <w14:rot w14:lat="0" w14:lon="0" w14:rev="0"/>
              </w14:lightRig>
            </w14:scene3d>
          </w:rPr>
          <w:t>2.3.</w:t>
        </w:r>
        <w:r w:rsidR="00946F47">
          <w:rPr>
            <w:rFonts w:asciiTheme="minorHAnsi" w:hAnsiTheme="minorHAnsi" w:cstheme="minorBidi"/>
            <w:bCs w:val="0"/>
            <w:caps w:val="0"/>
            <w:sz w:val="22"/>
            <w:szCs w:val="22"/>
          </w:rPr>
          <w:tab/>
        </w:r>
        <w:r w:rsidR="00946F47" w:rsidRPr="007A6392">
          <w:rPr>
            <w:rStyle w:val="Hipersaitas"/>
          </w:rPr>
          <w:t>Reikšmingų pakeitimų, įvykusių 2021–2022 m. audito metu, stebėsena</w:t>
        </w:r>
        <w:r w:rsidR="00946F47">
          <w:rPr>
            <w:webHidden/>
          </w:rPr>
          <w:tab/>
        </w:r>
        <w:r w:rsidR="00946F47">
          <w:rPr>
            <w:webHidden/>
          </w:rPr>
          <w:fldChar w:fldCharType="begin"/>
        </w:r>
        <w:r w:rsidR="00946F47">
          <w:rPr>
            <w:webHidden/>
          </w:rPr>
          <w:instrText xml:space="preserve"> PAGEREF _Toc127370149 \h </w:instrText>
        </w:r>
        <w:r w:rsidR="00946F47">
          <w:rPr>
            <w:webHidden/>
          </w:rPr>
        </w:r>
        <w:r w:rsidR="00946F47">
          <w:rPr>
            <w:webHidden/>
          </w:rPr>
          <w:fldChar w:fldCharType="separate"/>
        </w:r>
        <w:r w:rsidR="00946F47">
          <w:rPr>
            <w:webHidden/>
          </w:rPr>
          <w:t>11</w:t>
        </w:r>
        <w:r w:rsidR="00946F47">
          <w:rPr>
            <w:webHidden/>
          </w:rPr>
          <w:fldChar w:fldCharType="end"/>
        </w:r>
      </w:hyperlink>
    </w:p>
    <w:p w14:paraId="4C24DDC5" w14:textId="0D5CC577" w:rsidR="00946F47" w:rsidRDefault="00A3405E">
      <w:pPr>
        <w:pStyle w:val="Turinys1"/>
        <w:rPr>
          <w:rFonts w:asciiTheme="minorHAnsi" w:hAnsiTheme="minorHAnsi" w:cstheme="minorBidi"/>
          <w:bCs w:val="0"/>
          <w:caps w:val="0"/>
          <w:sz w:val="22"/>
          <w:szCs w:val="22"/>
        </w:rPr>
      </w:pPr>
      <w:hyperlink w:anchor="_Toc127370150" w:history="1">
        <w:r w:rsidR="00946F47" w:rsidRPr="007A6392">
          <w:rPr>
            <w:rStyle w:val="Hipersaitas"/>
          </w:rPr>
          <w:t>3.</w:t>
        </w:r>
        <w:r w:rsidR="00946F47">
          <w:rPr>
            <w:rFonts w:asciiTheme="minorHAnsi" w:hAnsiTheme="minorHAnsi" w:cstheme="minorBidi"/>
            <w:bCs w:val="0"/>
            <w:caps w:val="0"/>
            <w:sz w:val="22"/>
            <w:szCs w:val="22"/>
          </w:rPr>
          <w:tab/>
        </w:r>
        <w:r w:rsidR="00946F47" w:rsidRPr="007A6392">
          <w:rPr>
            <w:rStyle w:val="Hipersaitas"/>
          </w:rPr>
          <w:t>Audito strategijos pakeitimai</w:t>
        </w:r>
        <w:r w:rsidR="00946F47">
          <w:rPr>
            <w:webHidden/>
          </w:rPr>
          <w:tab/>
        </w:r>
        <w:r w:rsidR="00946F47">
          <w:rPr>
            <w:webHidden/>
          </w:rPr>
          <w:fldChar w:fldCharType="begin"/>
        </w:r>
        <w:r w:rsidR="00946F47">
          <w:rPr>
            <w:webHidden/>
          </w:rPr>
          <w:instrText xml:space="preserve"> PAGEREF _Toc127370150 \h </w:instrText>
        </w:r>
        <w:r w:rsidR="00946F47">
          <w:rPr>
            <w:webHidden/>
          </w:rPr>
        </w:r>
        <w:r w:rsidR="00946F47">
          <w:rPr>
            <w:webHidden/>
          </w:rPr>
          <w:fldChar w:fldCharType="separate"/>
        </w:r>
        <w:r w:rsidR="00946F47">
          <w:rPr>
            <w:webHidden/>
          </w:rPr>
          <w:t>12</w:t>
        </w:r>
        <w:r w:rsidR="00946F47">
          <w:rPr>
            <w:webHidden/>
          </w:rPr>
          <w:fldChar w:fldCharType="end"/>
        </w:r>
      </w:hyperlink>
    </w:p>
    <w:p w14:paraId="3D5CBBD0" w14:textId="123995FB" w:rsidR="00946F47" w:rsidRDefault="00A3405E">
      <w:pPr>
        <w:pStyle w:val="Turinys2"/>
        <w:rPr>
          <w:rFonts w:asciiTheme="minorHAnsi" w:hAnsiTheme="minorHAnsi" w:cstheme="minorBidi"/>
          <w:bCs w:val="0"/>
          <w:caps w:val="0"/>
          <w:sz w:val="22"/>
          <w:szCs w:val="22"/>
        </w:rPr>
      </w:pPr>
      <w:hyperlink w:anchor="_Toc127370151" w:history="1">
        <w:r w:rsidR="00946F47" w:rsidRPr="007A6392">
          <w:rPr>
            <w:rStyle w:val="Hipersaitas"/>
            <w14:scene3d>
              <w14:camera w14:prst="orthographicFront"/>
              <w14:lightRig w14:rig="threePt" w14:dir="t">
                <w14:rot w14:lat="0" w14:lon="0" w14:rev="0"/>
              </w14:lightRig>
            </w14:scene3d>
          </w:rPr>
          <w:t>3.1.</w:t>
        </w:r>
        <w:r w:rsidR="00946F47">
          <w:rPr>
            <w:rFonts w:asciiTheme="minorHAnsi" w:hAnsiTheme="minorHAnsi" w:cstheme="minorBidi"/>
            <w:bCs w:val="0"/>
            <w:caps w:val="0"/>
            <w:sz w:val="22"/>
            <w:szCs w:val="22"/>
          </w:rPr>
          <w:tab/>
        </w:r>
        <w:r w:rsidR="00946F47" w:rsidRPr="007A6392">
          <w:rPr>
            <w:rStyle w:val="Hipersaitas"/>
          </w:rPr>
          <w:t>Ataskaitiniu laikotarpiu aktualūs pakeitimai</w:t>
        </w:r>
        <w:r w:rsidR="00946F47">
          <w:rPr>
            <w:webHidden/>
          </w:rPr>
          <w:tab/>
        </w:r>
        <w:r w:rsidR="00946F47">
          <w:rPr>
            <w:webHidden/>
          </w:rPr>
          <w:fldChar w:fldCharType="begin"/>
        </w:r>
        <w:r w:rsidR="00946F47">
          <w:rPr>
            <w:webHidden/>
          </w:rPr>
          <w:instrText xml:space="preserve"> PAGEREF _Toc127370151 \h </w:instrText>
        </w:r>
        <w:r w:rsidR="00946F47">
          <w:rPr>
            <w:webHidden/>
          </w:rPr>
        </w:r>
        <w:r w:rsidR="00946F47">
          <w:rPr>
            <w:webHidden/>
          </w:rPr>
          <w:fldChar w:fldCharType="separate"/>
        </w:r>
        <w:r w:rsidR="00946F47">
          <w:rPr>
            <w:webHidden/>
          </w:rPr>
          <w:t>12</w:t>
        </w:r>
        <w:r w:rsidR="00946F47">
          <w:rPr>
            <w:webHidden/>
          </w:rPr>
          <w:fldChar w:fldCharType="end"/>
        </w:r>
      </w:hyperlink>
    </w:p>
    <w:p w14:paraId="299DEDF6" w14:textId="73B3C76F" w:rsidR="00946F47" w:rsidRDefault="00A3405E">
      <w:pPr>
        <w:pStyle w:val="Turinys2"/>
        <w:rPr>
          <w:rFonts w:asciiTheme="minorHAnsi" w:hAnsiTheme="minorHAnsi" w:cstheme="minorBidi"/>
          <w:bCs w:val="0"/>
          <w:caps w:val="0"/>
          <w:sz w:val="22"/>
          <w:szCs w:val="22"/>
        </w:rPr>
      </w:pPr>
      <w:hyperlink w:anchor="_Toc127370152" w:history="1">
        <w:r w:rsidR="00946F47" w:rsidRPr="007A6392">
          <w:rPr>
            <w:rStyle w:val="Hipersaitas"/>
            <w14:scene3d>
              <w14:camera w14:prst="orthographicFront"/>
              <w14:lightRig w14:rig="threePt" w14:dir="t">
                <w14:rot w14:lat="0" w14:lon="0" w14:rev="0"/>
              </w14:lightRig>
            </w14:scene3d>
          </w:rPr>
          <w:t>3.2.</w:t>
        </w:r>
        <w:r w:rsidR="00946F47">
          <w:rPr>
            <w:rFonts w:asciiTheme="minorHAnsi" w:hAnsiTheme="minorHAnsi" w:cstheme="minorBidi"/>
            <w:bCs w:val="0"/>
            <w:caps w:val="0"/>
            <w:sz w:val="22"/>
            <w:szCs w:val="22"/>
          </w:rPr>
          <w:tab/>
        </w:r>
        <w:r w:rsidR="00946F47" w:rsidRPr="007A6392">
          <w:rPr>
            <w:rStyle w:val="Hipersaitas"/>
          </w:rPr>
          <w:t>Vėlesniems audito laikotarpiams aktualūs pakeitimai</w:t>
        </w:r>
        <w:r w:rsidR="00946F47">
          <w:rPr>
            <w:webHidden/>
          </w:rPr>
          <w:tab/>
        </w:r>
        <w:r w:rsidR="00946F47">
          <w:rPr>
            <w:webHidden/>
          </w:rPr>
          <w:fldChar w:fldCharType="begin"/>
        </w:r>
        <w:r w:rsidR="00946F47">
          <w:rPr>
            <w:webHidden/>
          </w:rPr>
          <w:instrText xml:space="preserve"> PAGEREF _Toc127370152 \h </w:instrText>
        </w:r>
        <w:r w:rsidR="00946F47">
          <w:rPr>
            <w:webHidden/>
          </w:rPr>
        </w:r>
        <w:r w:rsidR="00946F47">
          <w:rPr>
            <w:webHidden/>
          </w:rPr>
          <w:fldChar w:fldCharType="separate"/>
        </w:r>
        <w:r w:rsidR="00946F47">
          <w:rPr>
            <w:webHidden/>
          </w:rPr>
          <w:t>12</w:t>
        </w:r>
        <w:r w:rsidR="00946F47">
          <w:rPr>
            <w:webHidden/>
          </w:rPr>
          <w:fldChar w:fldCharType="end"/>
        </w:r>
      </w:hyperlink>
    </w:p>
    <w:p w14:paraId="2ABEB037" w14:textId="4540C2F6" w:rsidR="00946F47" w:rsidRDefault="00A3405E">
      <w:pPr>
        <w:pStyle w:val="Turinys1"/>
        <w:rPr>
          <w:rFonts w:asciiTheme="minorHAnsi" w:hAnsiTheme="minorHAnsi" w:cstheme="minorBidi"/>
          <w:bCs w:val="0"/>
          <w:caps w:val="0"/>
          <w:sz w:val="22"/>
          <w:szCs w:val="22"/>
        </w:rPr>
      </w:pPr>
      <w:hyperlink w:anchor="_Toc127370153" w:history="1">
        <w:r w:rsidR="00946F47" w:rsidRPr="007A6392">
          <w:rPr>
            <w:rStyle w:val="Hipersaitas"/>
          </w:rPr>
          <w:t>4.</w:t>
        </w:r>
        <w:r w:rsidR="00946F47">
          <w:rPr>
            <w:rFonts w:asciiTheme="minorHAnsi" w:hAnsiTheme="minorHAnsi" w:cstheme="minorBidi"/>
            <w:bCs w:val="0"/>
            <w:caps w:val="0"/>
            <w:sz w:val="22"/>
            <w:szCs w:val="22"/>
          </w:rPr>
          <w:tab/>
        </w:r>
        <w:r w:rsidR="00946F47" w:rsidRPr="007A6392">
          <w:rPr>
            <w:rStyle w:val="Hipersaitas"/>
          </w:rPr>
          <w:t>Sistemų auditas</w:t>
        </w:r>
        <w:r w:rsidR="00946F47">
          <w:rPr>
            <w:webHidden/>
          </w:rPr>
          <w:tab/>
        </w:r>
        <w:r w:rsidR="00946F47">
          <w:rPr>
            <w:webHidden/>
          </w:rPr>
          <w:fldChar w:fldCharType="begin"/>
        </w:r>
        <w:r w:rsidR="00946F47">
          <w:rPr>
            <w:webHidden/>
          </w:rPr>
          <w:instrText xml:space="preserve"> PAGEREF _Toc127370153 \h </w:instrText>
        </w:r>
        <w:r w:rsidR="00946F47">
          <w:rPr>
            <w:webHidden/>
          </w:rPr>
        </w:r>
        <w:r w:rsidR="00946F47">
          <w:rPr>
            <w:webHidden/>
          </w:rPr>
          <w:fldChar w:fldCharType="separate"/>
        </w:r>
        <w:r w:rsidR="00946F47">
          <w:rPr>
            <w:webHidden/>
          </w:rPr>
          <w:t>13</w:t>
        </w:r>
        <w:r w:rsidR="00946F47">
          <w:rPr>
            <w:webHidden/>
          </w:rPr>
          <w:fldChar w:fldCharType="end"/>
        </w:r>
      </w:hyperlink>
    </w:p>
    <w:p w14:paraId="707AEA25" w14:textId="30FB508B" w:rsidR="00946F47" w:rsidRDefault="00A3405E">
      <w:pPr>
        <w:pStyle w:val="Turinys2"/>
        <w:rPr>
          <w:rFonts w:asciiTheme="minorHAnsi" w:hAnsiTheme="minorHAnsi" w:cstheme="minorBidi"/>
          <w:bCs w:val="0"/>
          <w:caps w:val="0"/>
          <w:sz w:val="22"/>
          <w:szCs w:val="22"/>
        </w:rPr>
      </w:pPr>
      <w:hyperlink w:anchor="_Toc127370154" w:history="1">
        <w:r w:rsidR="00946F47" w:rsidRPr="007A6392">
          <w:rPr>
            <w:rStyle w:val="Hipersaitas"/>
            <w14:scene3d>
              <w14:camera w14:prst="orthographicFront"/>
              <w14:lightRig w14:rig="threePt" w14:dir="t">
                <w14:rot w14:lat="0" w14:lon="0" w14:rev="0"/>
              </w14:lightRig>
            </w14:scene3d>
          </w:rPr>
          <w:t>4.1.</w:t>
        </w:r>
        <w:r w:rsidR="00946F47">
          <w:rPr>
            <w:rFonts w:asciiTheme="minorHAnsi" w:hAnsiTheme="minorHAnsi" w:cstheme="minorBidi"/>
            <w:bCs w:val="0"/>
            <w:caps w:val="0"/>
            <w:sz w:val="22"/>
            <w:szCs w:val="22"/>
          </w:rPr>
          <w:tab/>
        </w:r>
        <w:r w:rsidR="00946F47" w:rsidRPr="007A6392">
          <w:rPr>
            <w:rStyle w:val="Hipersaitas"/>
          </w:rPr>
          <w:t>Auditą atlikusios institucijos</w:t>
        </w:r>
        <w:r w:rsidR="00946F47">
          <w:rPr>
            <w:webHidden/>
          </w:rPr>
          <w:tab/>
        </w:r>
        <w:r w:rsidR="00946F47">
          <w:rPr>
            <w:webHidden/>
          </w:rPr>
          <w:fldChar w:fldCharType="begin"/>
        </w:r>
        <w:r w:rsidR="00946F47">
          <w:rPr>
            <w:webHidden/>
          </w:rPr>
          <w:instrText xml:space="preserve"> PAGEREF _Toc127370154 \h </w:instrText>
        </w:r>
        <w:r w:rsidR="00946F47">
          <w:rPr>
            <w:webHidden/>
          </w:rPr>
        </w:r>
        <w:r w:rsidR="00946F47">
          <w:rPr>
            <w:webHidden/>
          </w:rPr>
          <w:fldChar w:fldCharType="separate"/>
        </w:r>
        <w:r w:rsidR="00946F47">
          <w:rPr>
            <w:webHidden/>
          </w:rPr>
          <w:t>13</w:t>
        </w:r>
        <w:r w:rsidR="00946F47">
          <w:rPr>
            <w:webHidden/>
          </w:rPr>
          <w:fldChar w:fldCharType="end"/>
        </w:r>
      </w:hyperlink>
    </w:p>
    <w:p w14:paraId="3675882D" w14:textId="7B04EFA7" w:rsidR="00946F47" w:rsidRDefault="00A3405E">
      <w:pPr>
        <w:pStyle w:val="Turinys2"/>
        <w:rPr>
          <w:rFonts w:asciiTheme="minorHAnsi" w:hAnsiTheme="minorHAnsi" w:cstheme="minorBidi"/>
          <w:bCs w:val="0"/>
          <w:caps w:val="0"/>
          <w:sz w:val="22"/>
          <w:szCs w:val="22"/>
        </w:rPr>
      </w:pPr>
      <w:hyperlink w:anchor="_Toc127370155" w:history="1">
        <w:r w:rsidR="00946F47" w:rsidRPr="007A6392">
          <w:rPr>
            <w:rStyle w:val="Hipersaitas"/>
            <w14:scene3d>
              <w14:camera w14:prst="orthographicFront"/>
              <w14:lightRig w14:rig="threePt" w14:dir="t">
                <w14:rot w14:lat="0" w14:lon="0" w14:rev="0"/>
              </w14:lightRig>
            </w14:scene3d>
          </w:rPr>
          <w:t>4.2.</w:t>
        </w:r>
        <w:r w:rsidR="00946F47">
          <w:rPr>
            <w:rFonts w:asciiTheme="minorHAnsi" w:hAnsiTheme="minorHAnsi" w:cstheme="minorBidi"/>
            <w:bCs w:val="0"/>
            <w:caps w:val="0"/>
            <w:sz w:val="22"/>
            <w:szCs w:val="22"/>
          </w:rPr>
          <w:tab/>
        </w:r>
        <w:r w:rsidR="00946F47" w:rsidRPr="007A6392">
          <w:rPr>
            <w:rStyle w:val="Hipersaitas"/>
          </w:rPr>
          <w:t>Audito atlikimas</w:t>
        </w:r>
        <w:r w:rsidR="00946F47">
          <w:rPr>
            <w:webHidden/>
          </w:rPr>
          <w:tab/>
        </w:r>
        <w:r w:rsidR="00946F47">
          <w:rPr>
            <w:webHidden/>
          </w:rPr>
          <w:fldChar w:fldCharType="begin"/>
        </w:r>
        <w:r w:rsidR="00946F47">
          <w:rPr>
            <w:webHidden/>
          </w:rPr>
          <w:instrText xml:space="preserve"> PAGEREF _Toc127370155 \h </w:instrText>
        </w:r>
        <w:r w:rsidR="00946F47">
          <w:rPr>
            <w:webHidden/>
          </w:rPr>
        </w:r>
        <w:r w:rsidR="00946F47">
          <w:rPr>
            <w:webHidden/>
          </w:rPr>
          <w:fldChar w:fldCharType="separate"/>
        </w:r>
        <w:r w:rsidR="00946F47">
          <w:rPr>
            <w:webHidden/>
          </w:rPr>
          <w:t>13</w:t>
        </w:r>
        <w:r w:rsidR="00946F47">
          <w:rPr>
            <w:webHidden/>
          </w:rPr>
          <w:fldChar w:fldCharType="end"/>
        </w:r>
      </w:hyperlink>
    </w:p>
    <w:p w14:paraId="55F5EE34" w14:textId="414CD31B" w:rsidR="00946F47" w:rsidRDefault="00A3405E">
      <w:pPr>
        <w:pStyle w:val="Turinys3"/>
        <w:rPr>
          <w:rFonts w:asciiTheme="minorHAnsi" w:hAnsiTheme="minorHAnsi" w:cstheme="minorBidi"/>
          <w:sz w:val="22"/>
          <w:szCs w:val="22"/>
        </w:rPr>
      </w:pPr>
      <w:hyperlink w:anchor="_Toc127370156" w:history="1">
        <w:r w:rsidR="00946F47" w:rsidRPr="007A6392">
          <w:rPr>
            <w:rStyle w:val="Hipersaitas"/>
          </w:rPr>
          <w:t>4.2.1.</w:t>
        </w:r>
        <w:r w:rsidR="00946F47">
          <w:rPr>
            <w:rFonts w:asciiTheme="minorHAnsi" w:hAnsiTheme="minorHAnsi" w:cstheme="minorBidi"/>
            <w:sz w:val="22"/>
            <w:szCs w:val="22"/>
          </w:rPr>
          <w:tab/>
        </w:r>
        <w:r w:rsidR="00946F47" w:rsidRPr="007A6392">
          <w:rPr>
            <w:rStyle w:val="Hipersaitas"/>
          </w:rPr>
          <w:t>Reikšmingumas</w:t>
        </w:r>
        <w:r w:rsidR="00946F47">
          <w:rPr>
            <w:webHidden/>
          </w:rPr>
          <w:tab/>
        </w:r>
        <w:r w:rsidR="00946F47">
          <w:rPr>
            <w:webHidden/>
          </w:rPr>
          <w:fldChar w:fldCharType="begin"/>
        </w:r>
        <w:r w:rsidR="00946F47">
          <w:rPr>
            <w:webHidden/>
          </w:rPr>
          <w:instrText xml:space="preserve"> PAGEREF _Toc127370156 \h </w:instrText>
        </w:r>
        <w:r w:rsidR="00946F47">
          <w:rPr>
            <w:webHidden/>
          </w:rPr>
        </w:r>
        <w:r w:rsidR="00946F47">
          <w:rPr>
            <w:webHidden/>
          </w:rPr>
          <w:fldChar w:fldCharType="separate"/>
        </w:r>
        <w:r w:rsidR="00946F47">
          <w:rPr>
            <w:webHidden/>
          </w:rPr>
          <w:t>13</w:t>
        </w:r>
        <w:r w:rsidR="00946F47">
          <w:rPr>
            <w:webHidden/>
          </w:rPr>
          <w:fldChar w:fldCharType="end"/>
        </w:r>
      </w:hyperlink>
    </w:p>
    <w:p w14:paraId="56C02225" w14:textId="0C3B8496" w:rsidR="00946F47" w:rsidRDefault="00A3405E">
      <w:pPr>
        <w:pStyle w:val="Turinys3"/>
        <w:rPr>
          <w:rFonts w:asciiTheme="minorHAnsi" w:hAnsiTheme="minorHAnsi" w:cstheme="minorBidi"/>
          <w:sz w:val="22"/>
          <w:szCs w:val="22"/>
        </w:rPr>
      </w:pPr>
      <w:hyperlink w:anchor="_Toc127370157" w:history="1">
        <w:r w:rsidR="00946F47" w:rsidRPr="007A6392">
          <w:rPr>
            <w:rStyle w:val="Hipersaitas"/>
          </w:rPr>
          <w:t>4.2.2.</w:t>
        </w:r>
        <w:r w:rsidR="00946F47">
          <w:rPr>
            <w:rFonts w:asciiTheme="minorHAnsi" w:hAnsiTheme="minorHAnsi" w:cstheme="minorBidi"/>
            <w:sz w:val="22"/>
            <w:szCs w:val="22"/>
          </w:rPr>
          <w:tab/>
        </w:r>
        <w:r w:rsidR="00946F47" w:rsidRPr="007A6392">
          <w:rPr>
            <w:rStyle w:val="Hipersaitas"/>
          </w:rPr>
          <w:t>Audito patikimumas</w:t>
        </w:r>
        <w:r w:rsidR="00946F47">
          <w:rPr>
            <w:webHidden/>
          </w:rPr>
          <w:tab/>
        </w:r>
        <w:r w:rsidR="00946F47">
          <w:rPr>
            <w:webHidden/>
          </w:rPr>
          <w:fldChar w:fldCharType="begin"/>
        </w:r>
        <w:r w:rsidR="00946F47">
          <w:rPr>
            <w:webHidden/>
          </w:rPr>
          <w:instrText xml:space="preserve"> PAGEREF _Toc127370157 \h </w:instrText>
        </w:r>
        <w:r w:rsidR="00946F47">
          <w:rPr>
            <w:webHidden/>
          </w:rPr>
        </w:r>
        <w:r w:rsidR="00946F47">
          <w:rPr>
            <w:webHidden/>
          </w:rPr>
          <w:fldChar w:fldCharType="separate"/>
        </w:r>
        <w:r w:rsidR="00946F47">
          <w:rPr>
            <w:webHidden/>
          </w:rPr>
          <w:t>13</w:t>
        </w:r>
        <w:r w:rsidR="00946F47">
          <w:rPr>
            <w:webHidden/>
          </w:rPr>
          <w:fldChar w:fldCharType="end"/>
        </w:r>
      </w:hyperlink>
    </w:p>
    <w:p w14:paraId="23EADCCE" w14:textId="12DFE46B" w:rsidR="00946F47" w:rsidRDefault="00A3405E">
      <w:pPr>
        <w:pStyle w:val="Turinys3"/>
        <w:rPr>
          <w:rFonts w:asciiTheme="minorHAnsi" w:hAnsiTheme="minorHAnsi" w:cstheme="minorBidi"/>
          <w:sz w:val="22"/>
          <w:szCs w:val="22"/>
        </w:rPr>
      </w:pPr>
      <w:hyperlink w:anchor="_Toc127370158" w:history="1">
        <w:r w:rsidR="00946F47" w:rsidRPr="007A6392">
          <w:rPr>
            <w:rStyle w:val="Hipersaitas"/>
          </w:rPr>
          <w:t>4.2.3.</w:t>
        </w:r>
        <w:r w:rsidR="00946F47">
          <w:rPr>
            <w:rFonts w:asciiTheme="minorHAnsi" w:hAnsiTheme="minorHAnsi" w:cstheme="minorBidi"/>
            <w:sz w:val="22"/>
            <w:szCs w:val="22"/>
          </w:rPr>
          <w:tab/>
        </w:r>
        <w:r w:rsidR="00946F47" w:rsidRPr="007A6392">
          <w:rPr>
            <w:rStyle w:val="Hipersaitas"/>
          </w:rPr>
          <w:t>Taikomi metodai</w:t>
        </w:r>
        <w:r w:rsidR="00946F47">
          <w:rPr>
            <w:webHidden/>
          </w:rPr>
          <w:tab/>
        </w:r>
        <w:r w:rsidR="00946F47">
          <w:rPr>
            <w:webHidden/>
          </w:rPr>
          <w:fldChar w:fldCharType="begin"/>
        </w:r>
        <w:r w:rsidR="00946F47">
          <w:rPr>
            <w:webHidden/>
          </w:rPr>
          <w:instrText xml:space="preserve"> PAGEREF _Toc127370158 \h </w:instrText>
        </w:r>
        <w:r w:rsidR="00946F47">
          <w:rPr>
            <w:webHidden/>
          </w:rPr>
        </w:r>
        <w:r w:rsidR="00946F47">
          <w:rPr>
            <w:webHidden/>
          </w:rPr>
          <w:fldChar w:fldCharType="separate"/>
        </w:r>
        <w:r w:rsidR="00946F47">
          <w:rPr>
            <w:webHidden/>
          </w:rPr>
          <w:t>14</w:t>
        </w:r>
        <w:r w:rsidR="00946F47">
          <w:rPr>
            <w:webHidden/>
          </w:rPr>
          <w:fldChar w:fldCharType="end"/>
        </w:r>
      </w:hyperlink>
    </w:p>
    <w:p w14:paraId="04258BE1" w14:textId="1132EDDA" w:rsidR="00946F47" w:rsidRDefault="00A3405E">
      <w:pPr>
        <w:pStyle w:val="Turinys3"/>
        <w:rPr>
          <w:rFonts w:asciiTheme="minorHAnsi" w:hAnsiTheme="minorHAnsi" w:cstheme="minorBidi"/>
          <w:sz w:val="22"/>
          <w:szCs w:val="22"/>
        </w:rPr>
      </w:pPr>
      <w:hyperlink w:anchor="_Toc127370159" w:history="1">
        <w:r w:rsidR="00946F47" w:rsidRPr="007A6392">
          <w:rPr>
            <w:rStyle w:val="Hipersaitas"/>
          </w:rPr>
          <w:t>4.2.4.</w:t>
        </w:r>
        <w:r w:rsidR="00946F47">
          <w:rPr>
            <w:rFonts w:asciiTheme="minorHAnsi" w:hAnsiTheme="minorHAnsi" w:cstheme="minorBidi"/>
            <w:sz w:val="22"/>
            <w:szCs w:val="22"/>
          </w:rPr>
          <w:tab/>
        </w:r>
        <w:r w:rsidR="00946F47" w:rsidRPr="007A6392">
          <w:rPr>
            <w:rStyle w:val="Hipersaitas"/>
          </w:rPr>
          <w:t>Pavyzdžių kontrolės testams atrinkimas</w:t>
        </w:r>
        <w:r w:rsidR="00946F47">
          <w:rPr>
            <w:webHidden/>
          </w:rPr>
          <w:tab/>
        </w:r>
        <w:r w:rsidR="00946F47">
          <w:rPr>
            <w:webHidden/>
          </w:rPr>
          <w:fldChar w:fldCharType="begin"/>
        </w:r>
        <w:r w:rsidR="00946F47">
          <w:rPr>
            <w:webHidden/>
          </w:rPr>
          <w:instrText xml:space="preserve"> PAGEREF _Toc127370159 \h </w:instrText>
        </w:r>
        <w:r w:rsidR="00946F47">
          <w:rPr>
            <w:webHidden/>
          </w:rPr>
        </w:r>
        <w:r w:rsidR="00946F47">
          <w:rPr>
            <w:webHidden/>
          </w:rPr>
          <w:fldChar w:fldCharType="separate"/>
        </w:r>
        <w:r w:rsidR="00946F47">
          <w:rPr>
            <w:webHidden/>
          </w:rPr>
          <w:t>15</w:t>
        </w:r>
        <w:r w:rsidR="00946F47">
          <w:rPr>
            <w:webHidden/>
          </w:rPr>
          <w:fldChar w:fldCharType="end"/>
        </w:r>
      </w:hyperlink>
    </w:p>
    <w:p w14:paraId="2F73DD54" w14:textId="17BB7A3E" w:rsidR="00946F47" w:rsidRDefault="00A3405E">
      <w:pPr>
        <w:pStyle w:val="Turinys3"/>
        <w:rPr>
          <w:rFonts w:asciiTheme="minorHAnsi" w:hAnsiTheme="minorHAnsi" w:cstheme="minorBidi"/>
          <w:sz w:val="22"/>
          <w:szCs w:val="22"/>
        </w:rPr>
      </w:pPr>
      <w:hyperlink w:anchor="_Toc127370160" w:history="1">
        <w:r w:rsidR="00946F47" w:rsidRPr="007A6392">
          <w:rPr>
            <w:rStyle w:val="Hipersaitas"/>
          </w:rPr>
          <w:t>4.2.5.</w:t>
        </w:r>
        <w:r w:rsidR="00946F47">
          <w:rPr>
            <w:rFonts w:asciiTheme="minorHAnsi" w:hAnsiTheme="minorHAnsi" w:cstheme="minorBidi"/>
            <w:sz w:val="22"/>
            <w:szCs w:val="22"/>
          </w:rPr>
          <w:tab/>
        </w:r>
        <w:r w:rsidR="00946F47" w:rsidRPr="007A6392">
          <w:rPr>
            <w:rStyle w:val="Hipersaitas"/>
          </w:rPr>
          <w:t>Pavyzdžių kontrolės testavimui trūkumas</w:t>
        </w:r>
        <w:r w:rsidR="00946F47">
          <w:rPr>
            <w:webHidden/>
          </w:rPr>
          <w:tab/>
        </w:r>
        <w:r w:rsidR="00946F47">
          <w:rPr>
            <w:webHidden/>
          </w:rPr>
          <w:fldChar w:fldCharType="begin"/>
        </w:r>
        <w:r w:rsidR="00946F47">
          <w:rPr>
            <w:webHidden/>
          </w:rPr>
          <w:instrText xml:space="preserve"> PAGEREF _Toc127370160 \h </w:instrText>
        </w:r>
        <w:r w:rsidR="00946F47">
          <w:rPr>
            <w:webHidden/>
          </w:rPr>
        </w:r>
        <w:r w:rsidR="00946F47">
          <w:rPr>
            <w:webHidden/>
          </w:rPr>
          <w:fldChar w:fldCharType="separate"/>
        </w:r>
        <w:r w:rsidR="00946F47">
          <w:rPr>
            <w:webHidden/>
          </w:rPr>
          <w:t>15</w:t>
        </w:r>
        <w:r w:rsidR="00946F47">
          <w:rPr>
            <w:webHidden/>
          </w:rPr>
          <w:fldChar w:fldCharType="end"/>
        </w:r>
      </w:hyperlink>
    </w:p>
    <w:p w14:paraId="0AFEA7E6" w14:textId="5AAA6063" w:rsidR="00946F47" w:rsidRDefault="00A3405E">
      <w:pPr>
        <w:pStyle w:val="Turinys3"/>
        <w:rPr>
          <w:rFonts w:asciiTheme="minorHAnsi" w:hAnsiTheme="minorHAnsi" w:cstheme="minorBidi"/>
          <w:sz w:val="22"/>
          <w:szCs w:val="22"/>
        </w:rPr>
      </w:pPr>
      <w:hyperlink w:anchor="_Toc127370161" w:history="1">
        <w:r w:rsidR="00946F47" w:rsidRPr="007A6392">
          <w:rPr>
            <w:rStyle w:val="Hipersaitas"/>
          </w:rPr>
          <w:t>4.2.6.</w:t>
        </w:r>
        <w:r w:rsidR="00946F47">
          <w:rPr>
            <w:rFonts w:asciiTheme="minorHAnsi" w:hAnsiTheme="minorHAnsi" w:cstheme="minorBidi"/>
            <w:sz w:val="22"/>
            <w:szCs w:val="22"/>
          </w:rPr>
          <w:tab/>
        </w:r>
        <w:r w:rsidR="00946F47" w:rsidRPr="007A6392">
          <w:rPr>
            <w:rStyle w:val="Hipersaitas"/>
          </w:rPr>
          <w:t>Papildomai atlikti procesai</w:t>
        </w:r>
        <w:r w:rsidR="00946F47">
          <w:rPr>
            <w:webHidden/>
          </w:rPr>
          <w:tab/>
        </w:r>
        <w:r w:rsidR="00946F47">
          <w:rPr>
            <w:webHidden/>
          </w:rPr>
          <w:fldChar w:fldCharType="begin"/>
        </w:r>
        <w:r w:rsidR="00946F47">
          <w:rPr>
            <w:webHidden/>
          </w:rPr>
          <w:instrText xml:space="preserve"> PAGEREF _Toc127370161 \h </w:instrText>
        </w:r>
        <w:r w:rsidR="00946F47">
          <w:rPr>
            <w:webHidden/>
          </w:rPr>
        </w:r>
        <w:r w:rsidR="00946F47">
          <w:rPr>
            <w:webHidden/>
          </w:rPr>
          <w:fldChar w:fldCharType="separate"/>
        </w:r>
        <w:r w:rsidR="00946F47">
          <w:rPr>
            <w:webHidden/>
          </w:rPr>
          <w:t>16</w:t>
        </w:r>
        <w:r w:rsidR="00946F47">
          <w:rPr>
            <w:webHidden/>
          </w:rPr>
          <w:fldChar w:fldCharType="end"/>
        </w:r>
      </w:hyperlink>
    </w:p>
    <w:p w14:paraId="667BE7DD" w14:textId="26EE4825" w:rsidR="00946F47" w:rsidRDefault="00A3405E">
      <w:pPr>
        <w:pStyle w:val="Turinys3"/>
        <w:rPr>
          <w:rFonts w:asciiTheme="minorHAnsi" w:hAnsiTheme="minorHAnsi" w:cstheme="minorBidi"/>
          <w:sz w:val="22"/>
          <w:szCs w:val="22"/>
        </w:rPr>
      </w:pPr>
      <w:hyperlink w:anchor="_Toc127370162" w:history="1">
        <w:r w:rsidR="00946F47" w:rsidRPr="007A6392">
          <w:rPr>
            <w:rStyle w:val="Hipersaitas"/>
          </w:rPr>
          <w:t>4.2.7.</w:t>
        </w:r>
        <w:r w:rsidR="00946F47">
          <w:rPr>
            <w:rFonts w:asciiTheme="minorHAnsi" w:hAnsiTheme="minorHAnsi" w:cstheme="minorBidi"/>
            <w:sz w:val="22"/>
            <w:szCs w:val="22"/>
          </w:rPr>
          <w:tab/>
        </w:r>
        <w:r w:rsidR="00946F47" w:rsidRPr="007A6392">
          <w:rPr>
            <w:rStyle w:val="Hipersaitas"/>
          </w:rPr>
          <w:t>Audito rezultatų pateikimas ataskaitoje</w:t>
        </w:r>
        <w:r w:rsidR="00946F47">
          <w:rPr>
            <w:webHidden/>
          </w:rPr>
          <w:tab/>
        </w:r>
        <w:r w:rsidR="00946F47">
          <w:rPr>
            <w:webHidden/>
          </w:rPr>
          <w:fldChar w:fldCharType="begin"/>
        </w:r>
        <w:r w:rsidR="00946F47">
          <w:rPr>
            <w:webHidden/>
          </w:rPr>
          <w:instrText xml:space="preserve"> PAGEREF _Toc127370162 \h </w:instrText>
        </w:r>
        <w:r w:rsidR="00946F47">
          <w:rPr>
            <w:webHidden/>
          </w:rPr>
        </w:r>
        <w:r w:rsidR="00946F47">
          <w:rPr>
            <w:webHidden/>
          </w:rPr>
          <w:fldChar w:fldCharType="separate"/>
        </w:r>
        <w:r w:rsidR="00946F47">
          <w:rPr>
            <w:webHidden/>
          </w:rPr>
          <w:t>17</w:t>
        </w:r>
        <w:r w:rsidR="00946F47">
          <w:rPr>
            <w:webHidden/>
          </w:rPr>
          <w:fldChar w:fldCharType="end"/>
        </w:r>
      </w:hyperlink>
    </w:p>
    <w:p w14:paraId="3A7AE3CD" w14:textId="3097FC04" w:rsidR="00946F47" w:rsidRDefault="00A3405E">
      <w:pPr>
        <w:pStyle w:val="Turinys2"/>
        <w:rPr>
          <w:rFonts w:asciiTheme="minorHAnsi" w:hAnsiTheme="minorHAnsi" w:cstheme="minorBidi"/>
          <w:bCs w:val="0"/>
          <w:caps w:val="0"/>
          <w:sz w:val="22"/>
          <w:szCs w:val="22"/>
        </w:rPr>
      </w:pPr>
      <w:hyperlink w:anchor="_Toc127370163" w:history="1">
        <w:r w:rsidR="00946F47" w:rsidRPr="007A6392">
          <w:rPr>
            <w:rStyle w:val="Hipersaitas"/>
            <w14:scene3d>
              <w14:camera w14:prst="orthographicFront"/>
              <w14:lightRig w14:rig="threePt" w14:dir="t">
                <w14:rot w14:lat="0" w14:lon="0" w14:rev="0"/>
              </w14:lightRig>
            </w14:scene3d>
          </w:rPr>
          <w:t>4.3.</w:t>
        </w:r>
        <w:r w:rsidR="00946F47">
          <w:rPr>
            <w:rFonts w:asciiTheme="minorHAnsi" w:hAnsiTheme="minorHAnsi" w:cstheme="minorBidi"/>
            <w:bCs w:val="0"/>
            <w:caps w:val="0"/>
            <w:sz w:val="22"/>
            <w:szCs w:val="22"/>
          </w:rPr>
          <w:tab/>
        </w:r>
        <w:r w:rsidR="00946F47" w:rsidRPr="007A6392">
          <w:rPr>
            <w:rStyle w:val="Hipersaitas"/>
          </w:rPr>
          <w:t>Pastebėjimai dėl kontrolės priemonių testavimo</w:t>
        </w:r>
        <w:r w:rsidR="00946F47">
          <w:rPr>
            <w:webHidden/>
          </w:rPr>
          <w:tab/>
        </w:r>
        <w:r w:rsidR="00946F47">
          <w:rPr>
            <w:webHidden/>
          </w:rPr>
          <w:fldChar w:fldCharType="begin"/>
        </w:r>
        <w:r w:rsidR="00946F47">
          <w:rPr>
            <w:webHidden/>
          </w:rPr>
          <w:instrText xml:space="preserve"> PAGEREF _Toc127370163 \h </w:instrText>
        </w:r>
        <w:r w:rsidR="00946F47">
          <w:rPr>
            <w:webHidden/>
          </w:rPr>
        </w:r>
        <w:r w:rsidR="00946F47">
          <w:rPr>
            <w:webHidden/>
          </w:rPr>
          <w:fldChar w:fldCharType="separate"/>
        </w:r>
        <w:r w:rsidR="00946F47">
          <w:rPr>
            <w:webHidden/>
          </w:rPr>
          <w:t>17</w:t>
        </w:r>
        <w:r w:rsidR="00946F47">
          <w:rPr>
            <w:webHidden/>
          </w:rPr>
          <w:fldChar w:fldCharType="end"/>
        </w:r>
      </w:hyperlink>
    </w:p>
    <w:p w14:paraId="1781F323" w14:textId="094B00C1" w:rsidR="00946F47" w:rsidRDefault="00A3405E">
      <w:pPr>
        <w:pStyle w:val="Turinys2"/>
        <w:rPr>
          <w:rFonts w:asciiTheme="minorHAnsi" w:hAnsiTheme="minorHAnsi" w:cstheme="minorBidi"/>
          <w:bCs w:val="0"/>
          <w:caps w:val="0"/>
          <w:sz w:val="22"/>
          <w:szCs w:val="22"/>
        </w:rPr>
      </w:pPr>
      <w:hyperlink w:anchor="_Toc127370164" w:history="1">
        <w:r w:rsidR="00946F47" w:rsidRPr="007A6392">
          <w:rPr>
            <w:rStyle w:val="Hipersaitas"/>
            <w14:scene3d>
              <w14:camera w14:prst="orthographicFront"/>
              <w14:lightRig w14:rig="threePt" w14:dir="t">
                <w14:rot w14:lat="0" w14:lon="0" w14:rev="0"/>
              </w14:lightRig>
            </w14:scene3d>
          </w:rPr>
          <w:t>4.4.</w:t>
        </w:r>
        <w:r w:rsidR="00946F47">
          <w:rPr>
            <w:rFonts w:asciiTheme="minorHAnsi" w:hAnsiTheme="minorHAnsi" w:cstheme="minorBidi"/>
            <w:bCs w:val="0"/>
            <w:caps w:val="0"/>
            <w:sz w:val="22"/>
            <w:szCs w:val="22"/>
          </w:rPr>
          <w:tab/>
        </w:r>
        <w:r w:rsidR="00946F47" w:rsidRPr="007A6392">
          <w:rPr>
            <w:rStyle w:val="Hipersaitas"/>
          </w:rPr>
          <w:t>Sisteminio pobūdžio klaidos</w:t>
        </w:r>
        <w:r w:rsidR="00946F47">
          <w:rPr>
            <w:webHidden/>
          </w:rPr>
          <w:tab/>
        </w:r>
        <w:r w:rsidR="00946F47">
          <w:rPr>
            <w:webHidden/>
          </w:rPr>
          <w:fldChar w:fldCharType="begin"/>
        </w:r>
        <w:r w:rsidR="00946F47">
          <w:rPr>
            <w:webHidden/>
          </w:rPr>
          <w:instrText xml:space="preserve"> PAGEREF _Toc127370164 \h </w:instrText>
        </w:r>
        <w:r w:rsidR="00946F47">
          <w:rPr>
            <w:webHidden/>
          </w:rPr>
        </w:r>
        <w:r w:rsidR="00946F47">
          <w:rPr>
            <w:webHidden/>
          </w:rPr>
          <w:fldChar w:fldCharType="separate"/>
        </w:r>
        <w:r w:rsidR="00946F47">
          <w:rPr>
            <w:webHidden/>
          </w:rPr>
          <w:t>23</w:t>
        </w:r>
        <w:r w:rsidR="00946F47">
          <w:rPr>
            <w:webHidden/>
          </w:rPr>
          <w:fldChar w:fldCharType="end"/>
        </w:r>
      </w:hyperlink>
    </w:p>
    <w:p w14:paraId="6F593A03" w14:textId="5938BF60" w:rsidR="00946F47" w:rsidRDefault="00A3405E">
      <w:pPr>
        <w:pStyle w:val="Turinys2"/>
        <w:rPr>
          <w:rFonts w:asciiTheme="minorHAnsi" w:hAnsiTheme="minorHAnsi" w:cstheme="minorBidi"/>
          <w:bCs w:val="0"/>
          <w:caps w:val="0"/>
          <w:sz w:val="22"/>
          <w:szCs w:val="22"/>
        </w:rPr>
      </w:pPr>
      <w:hyperlink w:anchor="_Toc127370165" w:history="1">
        <w:r w:rsidR="00946F47" w:rsidRPr="007A6392">
          <w:rPr>
            <w:rStyle w:val="Hipersaitas"/>
            <w14:scene3d>
              <w14:camera w14:prst="orthographicFront"/>
              <w14:lightRig w14:rig="threePt" w14:dir="t">
                <w14:rot w14:lat="0" w14:lon="0" w14:rev="0"/>
              </w14:lightRig>
            </w14:scene3d>
          </w:rPr>
          <w:t>4.5.</w:t>
        </w:r>
        <w:r w:rsidR="00946F47">
          <w:rPr>
            <w:rFonts w:asciiTheme="minorHAnsi" w:hAnsiTheme="minorHAnsi" w:cstheme="minorBidi"/>
            <w:bCs w:val="0"/>
            <w:caps w:val="0"/>
            <w:sz w:val="22"/>
            <w:szCs w:val="22"/>
          </w:rPr>
          <w:tab/>
        </w:r>
        <w:r w:rsidR="00946F47" w:rsidRPr="007A6392">
          <w:rPr>
            <w:rStyle w:val="Hipersaitas"/>
          </w:rPr>
          <w:t>Ankstesnių metų sistemų audito metu teiktų rekomendacijų įgyvendinimas</w:t>
        </w:r>
        <w:r w:rsidR="00946F47">
          <w:rPr>
            <w:webHidden/>
          </w:rPr>
          <w:tab/>
        </w:r>
        <w:r w:rsidR="00946F47">
          <w:rPr>
            <w:webHidden/>
          </w:rPr>
          <w:fldChar w:fldCharType="begin"/>
        </w:r>
        <w:r w:rsidR="00946F47">
          <w:rPr>
            <w:webHidden/>
          </w:rPr>
          <w:instrText xml:space="preserve"> PAGEREF _Toc127370165 \h </w:instrText>
        </w:r>
        <w:r w:rsidR="00946F47">
          <w:rPr>
            <w:webHidden/>
          </w:rPr>
        </w:r>
        <w:r w:rsidR="00946F47">
          <w:rPr>
            <w:webHidden/>
          </w:rPr>
          <w:fldChar w:fldCharType="separate"/>
        </w:r>
        <w:r w:rsidR="00946F47">
          <w:rPr>
            <w:webHidden/>
          </w:rPr>
          <w:t>23</w:t>
        </w:r>
        <w:r w:rsidR="00946F47">
          <w:rPr>
            <w:webHidden/>
          </w:rPr>
          <w:fldChar w:fldCharType="end"/>
        </w:r>
      </w:hyperlink>
    </w:p>
    <w:p w14:paraId="4D137D0D" w14:textId="4C915B49" w:rsidR="00946F47" w:rsidRDefault="00A3405E">
      <w:pPr>
        <w:pStyle w:val="Turinys2"/>
        <w:rPr>
          <w:rFonts w:asciiTheme="minorHAnsi" w:hAnsiTheme="minorHAnsi" w:cstheme="minorBidi"/>
          <w:bCs w:val="0"/>
          <w:caps w:val="0"/>
          <w:sz w:val="22"/>
          <w:szCs w:val="22"/>
        </w:rPr>
      </w:pPr>
      <w:hyperlink w:anchor="_Toc127370166" w:history="1">
        <w:r w:rsidR="00946F47" w:rsidRPr="007A6392">
          <w:rPr>
            <w:rStyle w:val="Hipersaitas"/>
            <w14:scene3d>
              <w14:camera w14:prst="orthographicFront"/>
              <w14:lightRig w14:rig="threePt" w14:dir="t">
                <w14:rot w14:lat="0" w14:lon="0" w14:rev="0"/>
              </w14:lightRig>
            </w14:scene3d>
          </w:rPr>
          <w:t>4.6.</w:t>
        </w:r>
        <w:r w:rsidR="00946F47">
          <w:rPr>
            <w:rFonts w:asciiTheme="minorHAnsi" w:hAnsiTheme="minorHAnsi" w:cstheme="minorBidi"/>
            <w:bCs w:val="0"/>
            <w:caps w:val="0"/>
            <w:sz w:val="22"/>
            <w:szCs w:val="22"/>
          </w:rPr>
          <w:tab/>
        </w:r>
        <w:r w:rsidR="00946F47" w:rsidRPr="007A6392">
          <w:rPr>
            <w:rStyle w:val="Hipersaitas"/>
          </w:rPr>
          <w:t>Finansinių priemonių ir kitų išlaidų, patiriamų pagal specialiąsias taisykles, sistemų auditas</w:t>
        </w:r>
        <w:r w:rsidR="00946F47">
          <w:rPr>
            <w:webHidden/>
          </w:rPr>
          <w:tab/>
        </w:r>
        <w:r w:rsidR="00946F47">
          <w:rPr>
            <w:webHidden/>
          </w:rPr>
          <w:fldChar w:fldCharType="begin"/>
        </w:r>
        <w:r w:rsidR="00946F47">
          <w:rPr>
            <w:webHidden/>
          </w:rPr>
          <w:instrText xml:space="preserve"> PAGEREF _Toc127370166 \h </w:instrText>
        </w:r>
        <w:r w:rsidR="00946F47">
          <w:rPr>
            <w:webHidden/>
          </w:rPr>
        </w:r>
        <w:r w:rsidR="00946F47">
          <w:rPr>
            <w:webHidden/>
          </w:rPr>
          <w:fldChar w:fldCharType="separate"/>
        </w:r>
        <w:r w:rsidR="00946F47">
          <w:rPr>
            <w:webHidden/>
          </w:rPr>
          <w:t>25</w:t>
        </w:r>
        <w:r w:rsidR="00946F47">
          <w:rPr>
            <w:webHidden/>
          </w:rPr>
          <w:fldChar w:fldCharType="end"/>
        </w:r>
      </w:hyperlink>
    </w:p>
    <w:p w14:paraId="7FB12E37" w14:textId="0ECB5EB5" w:rsidR="00946F47" w:rsidRDefault="00A3405E">
      <w:pPr>
        <w:pStyle w:val="Turinys2"/>
        <w:rPr>
          <w:rFonts w:asciiTheme="minorHAnsi" w:hAnsiTheme="minorHAnsi" w:cstheme="minorBidi"/>
          <w:bCs w:val="0"/>
          <w:caps w:val="0"/>
          <w:sz w:val="22"/>
          <w:szCs w:val="22"/>
        </w:rPr>
      </w:pPr>
      <w:hyperlink w:anchor="_Toc127370167" w:history="1">
        <w:r w:rsidR="00946F47" w:rsidRPr="007A6392">
          <w:rPr>
            <w:rStyle w:val="Hipersaitas"/>
            <w14:scene3d>
              <w14:camera w14:prst="orthographicFront"/>
              <w14:lightRig w14:rig="threePt" w14:dir="t">
                <w14:rot w14:lat="0" w14:lon="0" w14:rev="0"/>
              </w14:lightRig>
            </w14:scene3d>
          </w:rPr>
          <w:t>4.7.</w:t>
        </w:r>
        <w:r w:rsidR="00946F47">
          <w:rPr>
            <w:rFonts w:asciiTheme="minorHAnsi" w:hAnsiTheme="minorHAnsi" w:cstheme="minorBidi"/>
            <w:bCs w:val="0"/>
            <w:caps w:val="0"/>
            <w:sz w:val="22"/>
            <w:szCs w:val="22"/>
          </w:rPr>
          <w:tab/>
        </w:r>
        <w:r w:rsidR="00946F47" w:rsidRPr="007A6392">
          <w:rPr>
            <w:rStyle w:val="Hipersaitas"/>
          </w:rPr>
          <w:t>VKS patikimumas</w:t>
        </w:r>
        <w:r w:rsidR="00946F47">
          <w:rPr>
            <w:webHidden/>
          </w:rPr>
          <w:tab/>
        </w:r>
        <w:r w:rsidR="00946F47">
          <w:rPr>
            <w:webHidden/>
          </w:rPr>
          <w:fldChar w:fldCharType="begin"/>
        </w:r>
        <w:r w:rsidR="00946F47">
          <w:rPr>
            <w:webHidden/>
          </w:rPr>
          <w:instrText xml:space="preserve"> PAGEREF _Toc127370167 \h </w:instrText>
        </w:r>
        <w:r w:rsidR="00946F47">
          <w:rPr>
            <w:webHidden/>
          </w:rPr>
        </w:r>
        <w:r w:rsidR="00946F47">
          <w:rPr>
            <w:webHidden/>
          </w:rPr>
          <w:fldChar w:fldCharType="separate"/>
        </w:r>
        <w:r w:rsidR="00946F47">
          <w:rPr>
            <w:webHidden/>
          </w:rPr>
          <w:t>25</w:t>
        </w:r>
        <w:r w:rsidR="00946F47">
          <w:rPr>
            <w:webHidden/>
          </w:rPr>
          <w:fldChar w:fldCharType="end"/>
        </w:r>
      </w:hyperlink>
    </w:p>
    <w:p w14:paraId="4B46F3A8" w14:textId="77EA3C01" w:rsidR="00946F47" w:rsidRDefault="00A3405E">
      <w:pPr>
        <w:pStyle w:val="Turinys1"/>
        <w:rPr>
          <w:rFonts w:asciiTheme="minorHAnsi" w:hAnsiTheme="minorHAnsi" w:cstheme="minorBidi"/>
          <w:bCs w:val="0"/>
          <w:caps w:val="0"/>
          <w:sz w:val="22"/>
          <w:szCs w:val="22"/>
        </w:rPr>
      </w:pPr>
      <w:hyperlink w:anchor="_Toc127370168" w:history="1">
        <w:r w:rsidR="00946F47" w:rsidRPr="007A6392">
          <w:rPr>
            <w:rStyle w:val="Hipersaitas"/>
          </w:rPr>
          <w:t>5.</w:t>
        </w:r>
        <w:r w:rsidR="00946F47">
          <w:rPr>
            <w:rFonts w:asciiTheme="minorHAnsi" w:hAnsiTheme="minorHAnsi" w:cstheme="minorBidi"/>
            <w:bCs w:val="0"/>
            <w:caps w:val="0"/>
            <w:sz w:val="22"/>
            <w:szCs w:val="22"/>
          </w:rPr>
          <w:tab/>
        </w:r>
        <w:r w:rsidR="00946F47" w:rsidRPr="007A6392">
          <w:rPr>
            <w:rStyle w:val="Hipersaitas"/>
          </w:rPr>
          <w:t>Veiksmų auditas</w:t>
        </w:r>
        <w:r w:rsidR="00946F47">
          <w:rPr>
            <w:webHidden/>
          </w:rPr>
          <w:tab/>
        </w:r>
        <w:r w:rsidR="00946F47">
          <w:rPr>
            <w:webHidden/>
          </w:rPr>
          <w:fldChar w:fldCharType="begin"/>
        </w:r>
        <w:r w:rsidR="00946F47">
          <w:rPr>
            <w:webHidden/>
          </w:rPr>
          <w:instrText xml:space="preserve"> PAGEREF _Toc127370168 \h </w:instrText>
        </w:r>
        <w:r w:rsidR="00946F47">
          <w:rPr>
            <w:webHidden/>
          </w:rPr>
        </w:r>
        <w:r w:rsidR="00946F47">
          <w:rPr>
            <w:webHidden/>
          </w:rPr>
          <w:fldChar w:fldCharType="separate"/>
        </w:r>
        <w:r w:rsidR="00946F47">
          <w:rPr>
            <w:webHidden/>
          </w:rPr>
          <w:t>26</w:t>
        </w:r>
        <w:r w:rsidR="00946F47">
          <w:rPr>
            <w:webHidden/>
          </w:rPr>
          <w:fldChar w:fldCharType="end"/>
        </w:r>
      </w:hyperlink>
    </w:p>
    <w:p w14:paraId="7BFE61A6" w14:textId="545AAC97" w:rsidR="00946F47" w:rsidRDefault="00A3405E">
      <w:pPr>
        <w:pStyle w:val="Turinys2"/>
        <w:rPr>
          <w:rFonts w:asciiTheme="minorHAnsi" w:hAnsiTheme="minorHAnsi" w:cstheme="minorBidi"/>
          <w:bCs w:val="0"/>
          <w:caps w:val="0"/>
          <w:sz w:val="22"/>
          <w:szCs w:val="22"/>
        </w:rPr>
      </w:pPr>
      <w:hyperlink w:anchor="_Toc127370169" w:history="1">
        <w:r w:rsidR="00946F47" w:rsidRPr="007A6392">
          <w:rPr>
            <w:rStyle w:val="Hipersaitas"/>
            <w14:scene3d>
              <w14:camera w14:prst="orthographicFront"/>
              <w14:lightRig w14:rig="threePt" w14:dir="t">
                <w14:rot w14:lat="0" w14:lon="0" w14:rev="0"/>
              </w14:lightRig>
            </w14:scene3d>
          </w:rPr>
          <w:t>5.1.</w:t>
        </w:r>
        <w:r w:rsidR="00946F47">
          <w:rPr>
            <w:rFonts w:asciiTheme="minorHAnsi" w:hAnsiTheme="minorHAnsi" w:cstheme="minorBidi"/>
            <w:bCs w:val="0"/>
            <w:caps w:val="0"/>
            <w:sz w:val="22"/>
            <w:szCs w:val="22"/>
          </w:rPr>
          <w:tab/>
        </w:r>
        <w:r w:rsidR="00946F47" w:rsidRPr="007A6392">
          <w:rPr>
            <w:rStyle w:val="Hipersaitas"/>
          </w:rPr>
          <w:t>Auditą atlikusios institucijos</w:t>
        </w:r>
        <w:r w:rsidR="00946F47">
          <w:rPr>
            <w:webHidden/>
          </w:rPr>
          <w:tab/>
        </w:r>
        <w:r w:rsidR="00946F47">
          <w:rPr>
            <w:webHidden/>
          </w:rPr>
          <w:fldChar w:fldCharType="begin"/>
        </w:r>
        <w:r w:rsidR="00946F47">
          <w:rPr>
            <w:webHidden/>
          </w:rPr>
          <w:instrText xml:space="preserve"> PAGEREF _Toc127370169 \h </w:instrText>
        </w:r>
        <w:r w:rsidR="00946F47">
          <w:rPr>
            <w:webHidden/>
          </w:rPr>
        </w:r>
        <w:r w:rsidR="00946F47">
          <w:rPr>
            <w:webHidden/>
          </w:rPr>
          <w:fldChar w:fldCharType="separate"/>
        </w:r>
        <w:r w:rsidR="00946F47">
          <w:rPr>
            <w:webHidden/>
          </w:rPr>
          <w:t>26</w:t>
        </w:r>
        <w:r w:rsidR="00946F47">
          <w:rPr>
            <w:webHidden/>
          </w:rPr>
          <w:fldChar w:fldCharType="end"/>
        </w:r>
      </w:hyperlink>
    </w:p>
    <w:p w14:paraId="68F5138A" w14:textId="26C11E20" w:rsidR="00946F47" w:rsidRDefault="00A3405E">
      <w:pPr>
        <w:pStyle w:val="Turinys2"/>
        <w:rPr>
          <w:rFonts w:asciiTheme="minorHAnsi" w:hAnsiTheme="minorHAnsi" w:cstheme="minorBidi"/>
          <w:bCs w:val="0"/>
          <w:caps w:val="0"/>
          <w:sz w:val="22"/>
          <w:szCs w:val="22"/>
        </w:rPr>
      </w:pPr>
      <w:hyperlink w:anchor="_Toc127370170" w:history="1">
        <w:r w:rsidR="00946F47" w:rsidRPr="007A6392">
          <w:rPr>
            <w:rStyle w:val="Hipersaitas"/>
            <w14:scene3d>
              <w14:camera w14:prst="orthographicFront"/>
              <w14:lightRig w14:rig="threePt" w14:dir="t">
                <w14:rot w14:lat="0" w14:lon="0" w14:rev="0"/>
              </w14:lightRig>
            </w14:scene3d>
          </w:rPr>
          <w:t>5.2.</w:t>
        </w:r>
        <w:r w:rsidR="00946F47">
          <w:rPr>
            <w:rFonts w:asciiTheme="minorHAnsi" w:hAnsiTheme="minorHAnsi" w:cstheme="minorBidi"/>
            <w:bCs w:val="0"/>
            <w:caps w:val="0"/>
            <w:sz w:val="22"/>
            <w:szCs w:val="22"/>
          </w:rPr>
          <w:tab/>
        </w:r>
        <w:r w:rsidR="00946F47" w:rsidRPr="007A6392">
          <w:rPr>
            <w:rStyle w:val="Hipersaitas"/>
          </w:rPr>
          <w:t>Atrankos ir atlikimo metodika</w:t>
        </w:r>
        <w:r w:rsidR="00946F47">
          <w:rPr>
            <w:webHidden/>
          </w:rPr>
          <w:tab/>
        </w:r>
        <w:r w:rsidR="00946F47">
          <w:rPr>
            <w:webHidden/>
          </w:rPr>
          <w:fldChar w:fldCharType="begin"/>
        </w:r>
        <w:r w:rsidR="00946F47">
          <w:rPr>
            <w:webHidden/>
          </w:rPr>
          <w:instrText xml:space="preserve"> PAGEREF _Toc127370170 \h </w:instrText>
        </w:r>
        <w:r w:rsidR="00946F47">
          <w:rPr>
            <w:webHidden/>
          </w:rPr>
        </w:r>
        <w:r w:rsidR="00946F47">
          <w:rPr>
            <w:webHidden/>
          </w:rPr>
          <w:fldChar w:fldCharType="separate"/>
        </w:r>
        <w:r w:rsidR="00946F47">
          <w:rPr>
            <w:webHidden/>
          </w:rPr>
          <w:t>26</w:t>
        </w:r>
        <w:r w:rsidR="00946F47">
          <w:rPr>
            <w:webHidden/>
          </w:rPr>
          <w:fldChar w:fldCharType="end"/>
        </w:r>
      </w:hyperlink>
    </w:p>
    <w:p w14:paraId="1CFB8740" w14:textId="1B3786AB" w:rsidR="00946F47" w:rsidRDefault="00A3405E">
      <w:pPr>
        <w:pStyle w:val="Turinys2"/>
        <w:rPr>
          <w:rFonts w:asciiTheme="minorHAnsi" w:hAnsiTheme="minorHAnsi" w:cstheme="minorBidi"/>
          <w:bCs w:val="0"/>
          <w:caps w:val="0"/>
          <w:sz w:val="22"/>
          <w:szCs w:val="22"/>
        </w:rPr>
      </w:pPr>
      <w:hyperlink w:anchor="_Toc127370171" w:history="1">
        <w:r w:rsidR="00946F47" w:rsidRPr="007A6392">
          <w:rPr>
            <w:rStyle w:val="Hipersaitas"/>
            <w14:scene3d>
              <w14:camera w14:prst="orthographicFront"/>
              <w14:lightRig w14:rig="threePt" w14:dir="t">
                <w14:rot w14:lat="0" w14:lon="0" w14:rev="0"/>
              </w14:lightRig>
            </w14:scene3d>
          </w:rPr>
          <w:t>5.3.</w:t>
        </w:r>
        <w:r w:rsidR="00946F47">
          <w:rPr>
            <w:rFonts w:asciiTheme="minorHAnsi" w:hAnsiTheme="minorHAnsi" w:cstheme="minorBidi"/>
            <w:bCs w:val="0"/>
            <w:caps w:val="0"/>
            <w:sz w:val="22"/>
            <w:szCs w:val="22"/>
          </w:rPr>
          <w:tab/>
        </w:r>
        <w:r w:rsidR="00946F47" w:rsidRPr="007A6392">
          <w:rPr>
            <w:rStyle w:val="Hipersaitas"/>
          </w:rPr>
          <w:t>Parametrai, naudoti statistinei imties atrankai sudaryti</w:t>
        </w:r>
        <w:r w:rsidR="00946F47">
          <w:rPr>
            <w:webHidden/>
          </w:rPr>
          <w:tab/>
        </w:r>
        <w:r w:rsidR="00946F47">
          <w:rPr>
            <w:webHidden/>
          </w:rPr>
          <w:fldChar w:fldCharType="begin"/>
        </w:r>
        <w:r w:rsidR="00946F47">
          <w:rPr>
            <w:webHidden/>
          </w:rPr>
          <w:instrText xml:space="preserve"> PAGEREF _Toc127370171 \h </w:instrText>
        </w:r>
        <w:r w:rsidR="00946F47">
          <w:rPr>
            <w:webHidden/>
          </w:rPr>
        </w:r>
        <w:r w:rsidR="00946F47">
          <w:rPr>
            <w:webHidden/>
          </w:rPr>
          <w:fldChar w:fldCharType="separate"/>
        </w:r>
        <w:r w:rsidR="00946F47">
          <w:rPr>
            <w:webHidden/>
          </w:rPr>
          <w:t>26</w:t>
        </w:r>
        <w:r w:rsidR="00946F47">
          <w:rPr>
            <w:webHidden/>
          </w:rPr>
          <w:fldChar w:fldCharType="end"/>
        </w:r>
      </w:hyperlink>
    </w:p>
    <w:p w14:paraId="78806E39" w14:textId="5C3B0FBB" w:rsidR="00946F47" w:rsidRDefault="00A3405E">
      <w:pPr>
        <w:pStyle w:val="Turinys3"/>
        <w:rPr>
          <w:rFonts w:asciiTheme="minorHAnsi" w:hAnsiTheme="minorHAnsi" w:cstheme="minorBidi"/>
          <w:sz w:val="22"/>
          <w:szCs w:val="22"/>
        </w:rPr>
      </w:pPr>
      <w:hyperlink w:anchor="_Toc127370172" w:history="1">
        <w:r w:rsidR="00946F47" w:rsidRPr="007A6392">
          <w:rPr>
            <w:rStyle w:val="Hipersaitas"/>
          </w:rPr>
          <w:t>5.3.1.</w:t>
        </w:r>
        <w:r w:rsidR="00946F47">
          <w:rPr>
            <w:rFonts w:asciiTheme="minorHAnsi" w:hAnsiTheme="minorHAnsi" w:cstheme="minorBidi"/>
            <w:sz w:val="22"/>
            <w:szCs w:val="22"/>
          </w:rPr>
          <w:tab/>
        </w:r>
        <w:r w:rsidR="00946F47" w:rsidRPr="007A6392">
          <w:rPr>
            <w:rStyle w:val="Hipersaitas"/>
          </w:rPr>
          <w:t>Antro lygio atrankos taikymas</w:t>
        </w:r>
        <w:r w:rsidR="00946F47">
          <w:rPr>
            <w:webHidden/>
          </w:rPr>
          <w:tab/>
        </w:r>
        <w:r w:rsidR="00946F47">
          <w:rPr>
            <w:webHidden/>
          </w:rPr>
          <w:fldChar w:fldCharType="begin"/>
        </w:r>
        <w:r w:rsidR="00946F47">
          <w:rPr>
            <w:webHidden/>
          </w:rPr>
          <w:instrText xml:space="preserve"> PAGEREF _Toc127370172 \h </w:instrText>
        </w:r>
        <w:r w:rsidR="00946F47">
          <w:rPr>
            <w:webHidden/>
          </w:rPr>
        </w:r>
        <w:r w:rsidR="00946F47">
          <w:rPr>
            <w:webHidden/>
          </w:rPr>
          <w:fldChar w:fldCharType="separate"/>
        </w:r>
        <w:r w:rsidR="00946F47">
          <w:rPr>
            <w:webHidden/>
          </w:rPr>
          <w:t>27</w:t>
        </w:r>
        <w:r w:rsidR="00946F47">
          <w:rPr>
            <w:webHidden/>
          </w:rPr>
          <w:fldChar w:fldCharType="end"/>
        </w:r>
      </w:hyperlink>
    </w:p>
    <w:p w14:paraId="721187F3" w14:textId="19370331" w:rsidR="00946F47" w:rsidRDefault="00A3405E">
      <w:pPr>
        <w:pStyle w:val="Turinys2"/>
        <w:rPr>
          <w:rFonts w:asciiTheme="minorHAnsi" w:hAnsiTheme="minorHAnsi" w:cstheme="minorBidi"/>
          <w:bCs w:val="0"/>
          <w:caps w:val="0"/>
          <w:sz w:val="22"/>
          <w:szCs w:val="22"/>
        </w:rPr>
      </w:pPr>
      <w:hyperlink w:anchor="_Toc127370173" w:history="1">
        <w:r w:rsidR="00946F47" w:rsidRPr="007A6392">
          <w:rPr>
            <w:rStyle w:val="Hipersaitas"/>
            <w14:scene3d>
              <w14:camera w14:prst="orthographicFront"/>
              <w14:lightRig w14:rig="threePt" w14:dir="t">
                <w14:rot w14:lat="0" w14:lon="0" w14:rev="0"/>
              </w14:lightRig>
            </w14:scene3d>
          </w:rPr>
          <w:t>5.4.</w:t>
        </w:r>
        <w:r w:rsidR="00946F47">
          <w:rPr>
            <w:rFonts w:asciiTheme="minorHAnsi" w:hAnsiTheme="minorHAnsi" w:cstheme="minorBidi"/>
            <w:bCs w:val="0"/>
            <w:caps w:val="0"/>
            <w:sz w:val="22"/>
            <w:szCs w:val="22"/>
          </w:rPr>
          <w:tab/>
        </w:r>
        <w:r w:rsidR="00946F47" w:rsidRPr="007A6392">
          <w:rPr>
            <w:rStyle w:val="Hipersaitas"/>
          </w:rPr>
          <w:t>EK deklaruotų išlaidų sutikrinimas</w:t>
        </w:r>
        <w:r w:rsidR="00946F47">
          <w:rPr>
            <w:webHidden/>
          </w:rPr>
          <w:tab/>
        </w:r>
        <w:r w:rsidR="00946F47">
          <w:rPr>
            <w:webHidden/>
          </w:rPr>
          <w:fldChar w:fldCharType="begin"/>
        </w:r>
        <w:r w:rsidR="00946F47">
          <w:rPr>
            <w:webHidden/>
          </w:rPr>
          <w:instrText xml:space="preserve"> PAGEREF _Toc127370173 \h </w:instrText>
        </w:r>
        <w:r w:rsidR="00946F47">
          <w:rPr>
            <w:webHidden/>
          </w:rPr>
        </w:r>
        <w:r w:rsidR="00946F47">
          <w:rPr>
            <w:webHidden/>
          </w:rPr>
          <w:fldChar w:fldCharType="separate"/>
        </w:r>
        <w:r w:rsidR="00946F47">
          <w:rPr>
            <w:webHidden/>
          </w:rPr>
          <w:t>28</w:t>
        </w:r>
        <w:r w:rsidR="00946F47">
          <w:rPr>
            <w:webHidden/>
          </w:rPr>
          <w:fldChar w:fldCharType="end"/>
        </w:r>
      </w:hyperlink>
    </w:p>
    <w:p w14:paraId="2599703D" w14:textId="1D36DE2F" w:rsidR="00946F47" w:rsidRDefault="00A3405E">
      <w:pPr>
        <w:pStyle w:val="Turinys2"/>
        <w:rPr>
          <w:rFonts w:asciiTheme="minorHAnsi" w:hAnsiTheme="minorHAnsi" w:cstheme="minorBidi"/>
          <w:bCs w:val="0"/>
          <w:caps w:val="0"/>
          <w:sz w:val="22"/>
          <w:szCs w:val="22"/>
        </w:rPr>
      </w:pPr>
      <w:hyperlink w:anchor="_Toc127370174" w:history="1">
        <w:r w:rsidR="00946F47" w:rsidRPr="007A6392">
          <w:rPr>
            <w:rStyle w:val="Hipersaitas"/>
            <w14:scene3d>
              <w14:camera w14:prst="orthographicFront"/>
              <w14:lightRig w14:rig="threePt" w14:dir="t">
                <w14:rot w14:lat="0" w14:lon="0" w14:rev="0"/>
              </w14:lightRig>
            </w14:scene3d>
          </w:rPr>
          <w:t>5.5.</w:t>
        </w:r>
        <w:r w:rsidR="00946F47">
          <w:rPr>
            <w:rFonts w:asciiTheme="minorHAnsi" w:hAnsiTheme="minorHAnsi" w:cstheme="minorBidi"/>
            <w:bCs w:val="0"/>
            <w:caps w:val="0"/>
            <w:sz w:val="22"/>
            <w:szCs w:val="22"/>
          </w:rPr>
          <w:tab/>
        </w:r>
        <w:r w:rsidR="00946F47" w:rsidRPr="007A6392">
          <w:rPr>
            <w:rStyle w:val="Hipersaitas"/>
          </w:rPr>
          <w:t>Neigiamų sumų populiacija</w:t>
        </w:r>
        <w:r w:rsidR="00946F47">
          <w:rPr>
            <w:webHidden/>
          </w:rPr>
          <w:tab/>
        </w:r>
        <w:r w:rsidR="00946F47">
          <w:rPr>
            <w:webHidden/>
          </w:rPr>
          <w:fldChar w:fldCharType="begin"/>
        </w:r>
        <w:r w:rsidR="00946F47">
          <w:rPr>
            <w:webHidden/>
          </w:rPr>
          <w:instrText xml:space="preserve"> PAGEREF _Toc127370174 \h </w:instrText>
        </w:r>
        <w:r w:rsidR="00946F47">
          <w:rPr>
            <w:webHidden/>
          </w:rPr>
        </w:r>
        <w:r w:rsidR="00946F47">
          <w:rPr>
            <w:webHidden/>
          </w:rPr>
          <w:fldChar w:fldCharType="separate"/>
        </w:r>
        <w:r w:rsidR="00946F47">
          <w:rPr>
            <w:webHidden/>
          </w:rPr>
          <w:t>28</w:t>
        </w:r>
        <w:r w:rsidR="00946F47">
          <w:rPr>
            <w:webHidden/>
          </w:rPr>
          <w:fldChar w:fldCharType="end"/>
        </w:r>
      </w:hyperlink>
    </w:p>
    <w:p w14:paraId="0A738A7D" w14:textId="2E50E1CD" w:rsidR="00946F47" w:rsidRDefault="00A3405E">
      <w:pPr>
        <w:pStyle w:val="Turinys2"/>
        <w:rPr>
          <w:rFonts w:asciiTheme="minorHAnsi" w:hAnsiTheme="minorHAnsi" w:cstheme="minorBidi"/>
          <w:bCs w:val="0"/>
          <w:caps w:val="0"/>
          <w:sz w:val="22"/>
          <w:szCs w:val="22"/>
        </w:rPr>
      </w:pPr>
      <w:hyperlink w:anchor="_Toc127370175" w:history="1">
        <w:r w:rsidR="00946F47" w:rsidRPr="007A6392">
          <w:rPr>
            <w:rStyle w:val="Hipersaitas"/>
            <w14:scene3d>
              <w14:camera w14:prst="orthographicFront"/>
              <w14:lightRig w14:rig="threePt" w14:dir="t">
                <w14:rot w14:lat="0" w14:lon="0" w14:rev="0"/>
              </w14:lightRig>
            </w14:scene3d>
          </w:rPr>
          <w:t>5.6.</w:t>
        </w:r>
        <w:r w:rsidR="00946F47">
          <w:rPr>
            <w:rFonts w:asciiTheme="minorHAnsi" w:hAnsiTheme="minorHAnsi" w:cstheme="minorBidi"/>
            <w:bCs w:val="0"/>
            <w:caps w:val="0"/>
            <w:sz w:val="22"/>
            <w:szCs w:val="22"/>
          </w:rPr>
          <w:tab/>
        </w:r>
        <w:r w:rsidR="00946F47" w:rsidRPr="007A6392">
          <w:rPr>
            <w:rStyle w:val="Hipersaitas"/>
          </w:rPr>
          <w:t>Nestatistinės atrankos taikymo metodai</w:t>
        </w:r>
        <w:r w:rsidR="00946F47">
          <w:rPr>
            <w:webHidden/>
          </w:rPr>
          <w:tab/>
        </w:r>
        <w:r w:rsidR="00946F47">
          <w:rPr>
            <w:webHidden/>
          </w:rPr>
          <w:fldChar w:fldCharType="begin"/>
        </w:r>
        <w:r w:rsidR="00946F47">
          <w:rPr>
            <w:webHidden/>
          </w:rPr>
          <w:instrText xml:space="preserve"> PAGEREF _Toc127370175 \h </w:instrText>
        </w:r>
        <w:r w:rsidR="00946F47">
          <w:rPr>
            <w:webHidden/>
          </w:rPr>
        </w:r>
        <w:r w:rsidR="00946F47">
          <w:rPr>
            <w:webHidden/>
          </w:rPr>
          <w:fldChar w:fldCharType="separate"/>
        </w:r>
        <w:r w:rsidR="00946F47">
          <w:rPr>
            <w:webHidden/>
          </w:rPr>
          <w:t>28</w:t>
        </w:r>
        <w:r w:rsidR="00946F47">
          <w:rPr>
            <w:webHidden/>
          </w:rPr>
          <w:fldChar w:fldCharType="end"/>
        </w:r>
      </w:hyperlink>
    </w:p>
    <w:p w14:paraId="0D9484FA" w14:textId="5DB0E792" w:rsidR="00946F47" w:rsidRDefault="00A3405E">
      <w:pPr>
        <w:pStyle w:val="Turinys2"/>
        <w:rPr>
          <w:rFonts w:asciiTheme="minorHAnsi" w:hAnsiTheme="minorHAnsi" w:cstheme="minorBidi"/>
          <w:bCs w:val="0"/>
          <w:caps w:val="0"/>
          <w:sz w:val="22"/>
          <w:szCs w:val="22"/>
        </w:rPr>
      </w:pPr>
      <w:hyperlink w:anchor="_Toc127370176" w:history="1">
        <w:r w:rsidR="00946F47" w:rsidRPr="007A6392">
          <w:rPr>
            <w:rStyle w:val="Hipersaitas"/>
            <w14:scene3d>
              <w14:camera w14:prst="orthographicFront"/>
              <w14:lightRig w14:rig="threePt" w14:dir="t">
                <w14:rot w14:lat="0" w14:lon="0" w14:rev="0"/>
              </w14:lightRig>
            </w14:scene3d>
          </w:rPr>
          <w:t>5.7.</w:t>
        </w:r>
        <w:r w:rsidR="00946F47">
          <w:rPr>
            <w:rFonts w:asciiTheme="minorHAnsi" w:hAnsiTheme="minorHAnsi" w:cstheme="minorBidi"/>
            <w:bCs w:val="0"/>
            <w:caps w:val="0"/>
            <w:sz w:val="22"/>
            <w:szCs w:val="22"/>
          </w:rPr>
          <w:tab/>
        </w:r>
        <w:r w:rsidR="00946F47" w:rsidRPr="007A6392">
          <w:rPr>
            <w:rStyle w:val="Hipersaitas"/>
          </w:rPr>
          <w:t>Veiksmų audito pagrindinių rezultatų analizė</w:t>
        </w:r>
        <w:r w:rsidR="00946F47">
          <w:rPr>
            <w:webHidden/>
          </w:rPr>
          <w:tab/>
        </w:r>
        <w:r w:rsidR="00946F47">
          <w:rPr>
            <w:webHidden/>
          </w:rPr>
          <w:fldChar w:fldCharType="begin"/>
        </w:r>
        <w:r w:rsidR="00946F47">
          <w:rPr>
            <w:webHidden/>
          </w:rPr>
          <w:instrText xml:space="preserve"> PAGEREF _Toc127370176 \h </w:instrText>
        </w:r>
        <w:r w:rsidR="00946F47">
          <w:rPr>
            <w:webHidden/>
          </w:rPr>
        </w:r>
        <w:r w:rsidR="00946F47">
          <w:rPr>
            <w:webHidden/>
          </w:rPr>
          <w:fldChar w:fldCharType="separate"/>
        </w:r>
        <w:r w:rsidR="00946F47">
          <w:rPr>
            <w:webHidden/>
          </w:rPr>
          <w:t>28</w:t>
        </w:r>
        <w:r w:rsidR="00946F47">
          <w:rPr>
            <w:webHidden/>
          </w:rPr>
          <w:fldChar w:fldCharType="end"/>
        </w:r>
      </w:hyperlink>
    </w:p>
    <w:p w14:paraId="15BE1AB4" w14:textId="689BF1E8" w:rsidR="00946F47" w:rsidRDefault="00A3405E">
      <w:pPr>
        <w:pStyle w:val="Turinys2"/>
        <w:rPr>
          <w:rFonts w:asciiTheme="minorHAnsi" w:hAnsiTheme="minorHAnsi" w:cstheme="minorBidi"/>
          <w:bCs w:val="0"/>
          <w:caps w:val="0"/>
          <w:sz w:val="22"/>
          <w:szCs w:val="22"/>
        </w:rPr>
      </w:pPr>
      <w:hyperlink w:anchor="_Toc127370177" w:history="1">
        <w:r w:rsidR="00946F47" w:rsidRPr="007A6392">
          <w:rPr>
            <w:rStyle w:val="Hipersaitas"/>
            <w14:scene3d>
              <w14:camera w14:prst="orthographicFront"/>
              <w14:lightRig w14:rig="threePt" w14:dir="t">
                <w14:rot w14:lat="0" w14:lon="0" w14:rev="0"/>
              </w14:lightRig>
            </w14:scene3d>
          </w:rPr>
          <w:t>5.8.</w:t>
        </w:r>
        <w:r w:rsidR="00946F47">
          <w:rPr>
            <w:rFonts w:asciiTheme="minorHAnsi" w:hAnsiTheme="minorHAnsi" w:cstheme="minorBidi"/>
            <w:bCs w:val="0"/>
            <w:caps w:val="0"/>
            <w:sz w:val="22"/>
            <w:szCs w:val="22"/>
          </w:rPr>
          <w:tab/>
        </w:r>
        <w:r w:rsidR="00946F47" w:rsidRPr="007A6392">
          <w:rPr>
            <w:rStyle w:val="Hipersaitas"/>
          </w:rPr>
          <w:t>Korekciniai veiksmai, atlikti po veiksmų audito</w:t>
        </w:r>
        <w:r w:rsidR="00946F47">
          <w:rPr>
            <w:webHidden/>
          </w:rPr>
          <w:tab/>
        </w:r>
        <w:r w:rsidR="00946F47">
          <w:rPr>
            <w:webHidden/>
          </w:rPr>
          <w:fldChar w:fldCharType="begin"/>
        </w:r>
        <w:r w:rsidR="00946F47">
          <w:rPr>
            <w:webHidden/>
          </w:rPr>
          <w:instrText xml:space="preserve"> PAGEREF _Toc127370177 \h </w:instrText>
        </w:r>
        <w:r w:rsidR="00946F47">
          <w:rPr>
            <w:webHidden/>
          </w:rPr>
        </w:r>
        <w:r w:rsidR="00946F47">
          <w:rPr>
            <w:webHidden/>
          </w:rPr>
          <w:fldChar w:fldCharType="separate"/>
        </w:r>
        <w:r w:rsidR="00946F47">
          <w:rPr>
            <w:webHidden/>
          </w:rPr>
          <w:t>33</w:t>
        </w:r>
        <w:r w:rsidR="00946F47">
          <w:rPr>
            <w:webHidden/>
          </w:rPr>
          <w:fldChar w:fldCharType="end"/>
        </w:r>
      </w:hyperlink>
    </w:p>
    <w:p w14:paraId="3913217D" w14:textId="600709F9" w:rsidR="00946F47" w:rsidRDefault="00A3405E">
      <w:pPr>
        <w:pStyle w:val="Turinys2"/>
        <w:rPr>
          <w:rFonts w:asciiTheme="minorHAnsi" w:hAnsiTheme="minorHAnsi" w:cstheme="minorBidi"/>
          <w:bCs w:val="0"/>
          <w:caps w:val="0"/>
          <w:sz w:val="22"/>
          <w:szCs w:val="22"/>
        </w:rPr>
      </w:pPr>
      <w:hyperlink w:anchor="_Toc127370178" w:history="1">
        <w:r w:rsidR="00946F47" w:rsidRPr="007A6392">
          <w:rPr>
            <w:rStyle w:val="Hipersaitas"/>
            <w14:scene3d>
              <w14:camera w14:prst="orthographicFront"/>
              <w14:lightRig w14:rig="threePt" w14:dir="t">
                <w14:rot w14:lat="0" w14:lon="0" w14:rev="0"/>
              </w14:lightRig>
            </w14:scene3d>
          </w:rPr>
          <w:t>5.9.</w:t>
        </w:r>
        <w:r w:rsidR="00946F47">
          <w:rPr>
            <w:rFonts w:asciiTheme="minorHAnsi" w:hAnsiTheme="minorHAnsi" w:cstheme="minorBidi"/>
            <w:bCs w:val="0"/>
            <w:caps w:val="0"/>
            <w:sz w:val="22"/>
            <w:szCs w:val="22"/>
          </w:rPr>
          <w:tab/>
        </w:r>
        <w:r w:rsidR="00946F47" w:rsidRPr="007A6392">
          <w:rPr>
            <w:rStyle w:val="Hipersaitas"/>
          </w:rPr>
          <w:t xml:space="preserve">Bendras klaidų lygis ir likutinis bendras klaidų </w:t>
        </w:r>
        <w:r w:rsidR="00946F47" w:rsidRPr="007A6392">
          <w:rPr>
            <w:rStyle w:val="Hipersaitas"/>
            <w:spacing w:val="-4"/>
          </w:rPr>
          <w:t>lygis</w:t>
        </w:r>
        <w:r w:rsidR="00946F47">
          <w:rPr>
            <w:webHidden/>
          </w:rPr>
          <w:tab/>
        </w:r>
        <w:r w:rsidR="00946F47">
          <w:rPr>
            <w:webHidden/>
          </w:rPr>
          <w:fldChar w:fldCharType="begin"/>
        </w:r>
        <w:r w:rsidR="00946F47">
          <w:rPr>
            <w:webHidden/>
          </w:rPr>
          <w:instrText xml:space="preserve"> PAGEREF _Toc127370178 \h </w:instrText>
        </w:r>
        <w:r w:rsidR="00946F47">
          <w:rPr>
            <w:webHidden/>
          </w:rPr>
        </w:r>
        <w:r w:rsidR="00946F47">
          <w:rPr>
            <w:webHidden/>
          </w:rPr>
          <w:fldChar w:fldCharType="separate"/>
        </w:r>
        <w:r w:rsidR="00946F47">
          <w:rPr>
            <w:webHidden/>
          </w:rPr>
          <w:t>33</w:t>
        </w:r>
        <w:r w:rsidR="00946F47">
          <w:rPr>
            <w:webHidden/>
          </w:rPr>
          <w:fldChar w:fldCharType="end"/>
        </w:r>
      </w:hyperlink>
    </w:p>
    <w:p w14:paraId="2DF897CC" w14:textId="721C1842" w:rsidR="00946F47" w:rsidRDefault="00A3405E">
      <w:pPr>
        <w:pStyle w:val="Turinys2"/>
        <w:rPr>
          <w:rFonts w:asciiTheme="minorHAnsi" w:hAnsiTheme="minorHAnsi" w:cstheme="minorBidi"/>
          <w:bCs w:val="0"/>
          <w:caps w:val="0"/>
          <w:sz w:val="22"/>
          <w:szCs w:val="22"/>
        </w:rPr>
      </w:pPr>
      <w:hyperlink w:anchor="_Toc127370179" w:history="1">
        <w:r w:rsidR="00946F47" w:rsidRPr="007A6392">
          <w:rPr>
            <w:rStyle w:val="Hipersaitas"/>
            <w14:scene3d>
              <w14:camera w14:prst="orthographicFront"/>
              <w14:lightRig w14:rig="threePt" w14:dir="t">
                <w14:rot w14:lat="0" w14:lon="0" w14:rev="0"/>
              </w14:lightRig>
            </w14:scene3d>
          </w:rPr>
          <w:t>5.10.</w:t>
        </w:r>
        <w:r w:rsidR="00946F47">
          <w:rPr>
            <w:rFonts w:asciiTheme="minorHAnsi" w:hAnsiTheme="minorHAnsi" w:cstheme="minorBidi"/>
            <w:bCs w:val="0"/>
            <w:caps w:val="0"/>
            <w:sz w:val="22"/>
            <w:szCs w:val="22"/>
          </w:rPr>
          <w:tab/>
        </w:r>
        <w:r w:rsidR="00946F47" w:rsidRPr="007A6392">
          <w:rPr>
            <w:rStyle w:val="Hipersaitas"/>
          </w:rPr>
          <w:t>Papildomos atrankos rezultatai</w:t>
        </w:r>
        <w:r w:rsidR="00946F47">
          <w:rPr>
            <w:webHidden/>
          </w:rPr>
          <w:tab/>
        </w:r>
        <w:r w:rsidR="00946F47">
          <w:rPr>
            <w:webHidden/>
          </w:rPr>
          <w:fldChar w:fldCharType="begin"/>
        </w:r>
        <w:r w:rsidR="00946F47">
          <w:rPr>
            <w:webHidden/>
          </w:rPr>
          <w:instrText xml:space="preserve"> PAGEREF _Toc127370179 \h </w:instrText>
        </w:r>
        <w:r w:rsidR="00946F47">
          <w:rPr>
            <w:webHidden/>
          </w:rPr>
        </w:r>
        <w:r w:rsidR="00946F47">
          <w:rPr>
            <w:webHidden/>
          </w:rPr>
          <w:fldChar w:fldCharType="separate"/>
        </w:r>
        <w:r w:rsidR="00946F47">
          <w:rPr>
            <w:webHidden/>
          </w:rPr>
          <w:t>34</w:t>
        </w:r>
        <w:r w:rsidR="00946F47">
          <w:rPr>
            <w:webHidden/>
          </w:rPr>
          <w:fldChar w:fldCharType="end"/>
        </w:r>
      </w:hyperlink>
    </w:p>
    <w:p w14:paraId="34E4295A" w14:textId="22BECD55" w:rsidR="00946F47" w:rsidRDefault="00A3405E">
      <w:pPr>
        <w:pStyle w:val="Turinys2"/>
        <w:rPr>
          <w:rFonts w:asciiTheme="minorHAnsi" w:hAnsiTheme="minorHAnsi" w:cstheme="minorBidi"/>
          <w:bCs w:val="0"/>
          <w:caps w:val="0"/>
          <w:sz w:val="22"/>
          <w:szCs w:val="22"/>
        </w:rPr>
      </w:pPr>
      <w:hyperlink w:anchor="_Toc127370180" w:history="1">
        <w:r w:rsidR="00946F47" w:rsidRPr="007A6392">
          <w:rPr>
            <w:rStyle w:val="Hipersaitas"/>
            <w14:scene3d>
              <w14:camera w14:prst="orthographicFront"/>
              <w14:lightRig w14:rig="threePt" w14:dir="t">
                <w14:rot w14:lat="0" w14:lon="0" w14:rev="0"/>
              </w14:lightRig>
            </w14:scene3d>
          </w:rPr>
          <w:t>5.11.</w:t>
        </w:r>
        <w:r w:rsidR="00946F47">
          <w:rPr>
            <w:rFonts w:asciiTheme="minorHAnsi" w:hAnsiTheme="minorHAnsi" w:cstheme="minorBidi"/>
            <w:bCs w:val="0"/>
            <w:caps w:val="0"/>
            <w:sz w:val="22"/>
            <w:szCs w:val="22"/>
          </w:rPr>
          <w:tab/>
        </w:r>
        <w:r w:rsidR="00946F47" w:rsidRPr="007A6392">
          <w:rPr>
            <w:rStyle w:val="Hipersaitas"/>
          </w:rPr>
          <w:t>Sisteminio pobūdžio klaidos</w:t>
        </w:r>
        <w:r w:rsidR="00946F47">
          <w:rPr>
            <w:webHidden/>
          </w:rPr>
          <w:tab/>
        </w:r>
        <w:r w:rsidR="00946F47">
          <w:rPr>
            <w:webHidden/>
          </w:rPr>
          <w:fldChar w:fldCharType="begin"/>
        </w:r>
        <w:r w:rsidR="00946F47">
          <w:rPr>
            <w:webHidden/>
          </w:rPr>
          <w:instrText xml:space="preserve"> PAGEREF _Toc127370180 \h </w:instrText>
        </w:r>
        <w:r w:rsidR="00946F47">
          <w:rPr>
            <w:webHidden/>
          </w:rPr>
        </w:r>
        <w:r w:rsidR="00946F47">
          <w:rPr>
            <w:webHidden/>
          </w:rPr>
          <w:fldChar w:fldCharType="separate"/>
        </w:r>
        <w:r w:rsidR="00946F47">
          <w:rPr>
            <w:webHidden/>
          </w:rPr>
          <w:t>34</w:t>
        </w:r>
        <w:r w:rsidR="00946F47">
          <w:rPr>
            <w:webHidden/>
          </w:rPr>
          <w:fldChar w:fldCharType="end"/>
        </w:r>
      </w:hyperlink>
    </w:p>
    <w:p w14:paraId="30133D09" w14:textId="72D9D3A6" w:rsidR="00946F47" w:rsidRDefault="00A3405E">
      <w:pPr>
        <w:pStyle w:val="Turinys2"/>
        <w:rPr>
          <w:rFonts w:asciiTheme="minorHAnsi" w:hAnsiTheme="minorHAnsi" w:cstheme="minorBidi"/>
          <w:bCs w:val="0"/>
          <w:caps w:val="0"/>
          <w:sz w:val="22"/>
          <w:szCs w:val="22"/>
        </w:rPr>
      </w:pPr>
      <w:hyperlink w:anchor="_Toc127370181" w:history="1">
        <w:r w:rsidR="00946F47" w:rsidRPr="007A6392">
          <w:rPr>
            <w:rStyle w:val="Hipersaitas"/>
            <w14:scene3d>
              <w14:camera w14:prst="orthographicFront"/>
              <w14:lightRig w14:rig="threePt" w14:dir="t">
                <w14:rot w14:lat="0" w14:lon="0" w14:rev="0"/>
              </w14:lightRig>
            </w14:scene3d>
          </w:rPr>
          <w:t>5.12.</w:t>
        </w:r>
        <w:r w:rsidR="00946F47">
          <w:rPr>
            <w:rFonts w:asciiTheme="minorHAnsi" w:hAnsiTheme="minorHAnsi" w:cstheme="minorBidi"/>
            <w:bCs w:val="0"/>
            <w:caps w:val="0"/>
            <w:sz w:val="22"/>
            <w:szCs w:val="22"/>
          </w:rPr>
          <w:tab/>
        </w:r>
        <w:r w:rsidR="00946F47" w:rsidRPr="007A6392">
          <w:rPr>
            <w:rStyle w:val="Hipersaitas"/>
          </w:rPr>
          <w:t>Ankstesnių metų veiksmų audito metu teiktų rekomendacijų įgyvendinimas</w:t>
        </w:r>
        <w:r w:rsidR="00946F47">
          <w:rPr>
            <w:webHidden/>
          </w:rPr>
          <w:tab/>
        </w:r>
        <w:r w:rsidR="00946F47">
          <w:rPr>
            <w:webHidden/>
          </w:rPr>
          <w:fldChar w:fldCharType="begin"/>
        </w:r>
        <w:r w:rsidR="00946F47">
          <w:rPr>
            <w:webHidden/>
          </w:rPr>
          <w:instrText xml:space="preserve"> PAGEREF _Toc127370181 \h </w:instrText>
        </w:r>
        <w:r w:rsidR="00946F47">
          <w:rPr>
            <w:webHidden/>
          </w:rPr>
        </w:r>
        <w:r w:rsidR="00946F47">
          <w:rPr>
            <w:webHidden/>
          </w:rPr>
          <w:fldChar w:fldCharType="separate"/>
        </w:r>
        <w:r w:rsidR="00946F47">
          <w:rPr>
            <w:webHidden/>
          </w:rPr>
          <w:t>34</w:t>
        </w:r>
        <w:r w:rsidR="00946F47">
          <w:rPr>
            <w:webHidden/>
          </w:rPr>
          <w:fldChar w:fldCharType="end"/>
        </w:r>
      </w:hyperlink>
    </w:p>
    <w:p w14:paraId="6D1945DA" w14:textId="3C110B72" w:rsidR="00946F47" w:rsidRDefault="00A3405E">
      <w:pPr>
        <w:pStyle w:val="Turinys2"/>
        <w:rPr>
          <w:rFonts w:asciiTheme="minorHAnsi" w:hAnsiTheme="minorHAnsi" w:cstheme="minorBidi"/>
          <w:bCs w:val="0"/>
          <w:caps w:val="0"/>
          <w:sz w:val="22"/>
          <w:szCs w:val="22"/>
        </w:rPr>
      </w:pPr>
      <w:hyperlink w:anchor="_Toc127370182" w:history="1">
        <w:r w:rsidR="00946F47" w:rsidRPr="007A6392">
          <w:rPr>
            <w:rStyle w:val="Hipersaitas"/>
            <w14:scene3d>
              <w14:camera w14:prst="orthographicFront"/>
              <w14:lightRig w14:rig="threePt" w14:dir="t">
                <w14:rot w14:lat="0" w14:lon="0" w14:rev="0"/>
              </w14:lightRig>
            </w14:scene3d>
          </w:rPr>
          <w:t>5.13.</w:t>
        </w:r>
        <w:r w:rsidR="00946F47">
          <w:rPr>
            <w:rFonts w:asciiTheme="minorHAnsi" w:hAnsiTheme="minorHAnsi" w:cstheme="minorBidi"/>
            <w:bCs w:val="0"/>
            <w:caps w:val="0"/>
            <w:sz w:val="22"/>
            <w:szCs w:val="22"/>
          </w:rPr>
          <w:tab/>
        </w:r>
        <w:r w:rsidR="00946F47" w:rsidRPr="007A6392">
          <w:rPr>
            <w:rStyle w:val="Hipersaitas"/>
          </w:rPr>
          <w:t>VKS veiksmingumas</w:t>
        </w:r>
        <w:r w:rsidR="00946F47">
          <w:rPr>
            <w:webHidden/>
          </w:rPr>
          <w:tab/>
        </w:r>
        <w:r w:rsidR="00946F47">
          <w:rPr>
            <w:webHidden/>
          </w:rPr>
          <w:fldChar w:fldCharType="begin"/>
        </w:r>
        <w:r w:rsidR="00946F47">
          <w:rPr>
            <w:webHidden/>
          </w:rPr>
          <w:instrText xml:space="preserve"> PAGEREF _Toc127370182 \h </w:instrText>
        </w:r>
        <w:r w:rsidR="00946F47">
          <w:rPr>
            <w:webHidden/>
          </w:rPr>
        </w:r>
        <w:r w:rsidR="00946F47">
          <w:rPr>
            <w:webHidden/>
          </w:rPr>
          <w:fldChar w:fldCharType="separate"/>
        </w:r>
        <w:r w:rsidR="00946F47">
          <w:rPr>
            <w:webHidden/>
          </w:rPr>
          <w:t>36</w:t>
        </w:r>
        <w:r w:rsidR="00946F47">
          <w:rPr>
            <w:webHidden/>
          </w:rPr>
          <w:fldChar w:fldCharType="end"/>
        </w:r>
      </w:hyperlink>
    </w:p>
    <w:p w14:paraId="7D99B640" w14:textId="17E70F62" w:rsidR="00946F47" w:rsidRDefault="00A3405E">
      <w:pPr>
        <w:pStyle w:val="Turinys1"/>
        <w:rPr>
          <w:rFonts w:asciiTheme="minorHAnsi" w:hAnsiTheme="minorHAnsi" w:cstheme="minorBidi"/>
          <w:bCs w:val="0"/>
          <w:caps w:val="0"/>
          <w:sz w:val="22"/>
          <w:szCs w:val="22"/>
        </w:rPr>
      </w:pPr>
      <w:hyperlink w:anchor="_Toc127370183" w:history="1">
        <w:r w:rsidR="00946F47" w:rsidRPr="007A6392">
          <w:rPr>
            <w:rStyle w:val="Hipersaitas"/>
          </w:rPr>
          <w:t>6.</w:t>
        </w:r>
        <w:r w:rsidR="00946F47">
          <w:rPr>
            <w:rFonts w:asciiTheme="minorHAnsi" w:hAnsiTheme="minorHAnsi" w:cstheme="minorBidi"/>
            <w:bCs w:val="0"/>
            <w:caps w:val="0"/>
            <w:sz w:val="22"/>
            <w:szCs w:val="22"/>
          </w:rPr>
          <w:tab/>
        </w:r>
        <w:r w:rsidR="00946F47" w:rsidRPr="007A6392">
          <w:rPr>
            <w:rStyle w:val="Hipersaitas"/>
          </w:rPr>
          <w:t>Sąskaitų auditas</w:t>
        </w:r>
        <w:r w:rsidR="00946F47">
          <w:rPr>
            <w:webHidden/>
          </w:rPr>
          <w:tab/>
        </w:r>
        <w:r w:rsidR="00946F47">
          <w:rPr>
            <w:webHidden/>
          </w:rPr>
          <w:fldChar w:fldCharType="begin"/>
        </w:r>
        <w:r w:rsidR="00946F47">
          <w:rPr>
            <w:webHidden/>
          </w:rPr>
          <w:instrText xml:space="preserve"> PAGEREF _Toc127370183 \h </w:instrText>
        </w:r>
        <w:r w:rsidR="00946F47">
          <w:rPr>
            <w:webHidden/>
          </w:rPr>
        </w:r>
        <w:r w:rsidR="00946F47">
          <w:rPr>
            <w:webHidden/>
          </w:rPr>
          <w:fldChar w:fldCharType="separate"/>
        </w:r>
        <w:r w:rsidR="00946F47">
          <w:rPr>
            <w:webHidden/>
          </w:rPr>
          <w:t>37</w:t>
        </w:r>
        <w:r w:rsidR="00946F47">
          <w:rPr>
            <w:webHidden/>
          </w:rPr>
          <w:fldChar w:fldCharType="end"/>
        </w:r>
      </w:hyperlink>
    </w:p>
    <w:p w14:paraId="0CF1B169" w14:textId="6F0DEEBE" w:rsidR="00946F47" w:rsidRDefault="00A3405E">
      <w:pPr>
        <w:pStyle w:val="Turinys2"/>
        <w:rPr>
          <w:rFonts w:asciiTheme="minorHAnsi" w:hAnsiTheme="minorHAnsi" w:cstheme="minorBidi"/>
          <w:bCs w:val="0"/>
          <w:caps w:val="0"/>
          <w:sz w:val="22"/>
          <w:szCs w:val="22"/>
        </w:rPr>
      </w:pPr>
      <w:hyperlink w:anchor="_Toc127370184" w:history="1">
        <w:r w:rsidR="00946F47" w:rsidRPr="007A6392">
          <w:rPr>
            <w:rStyle w:val="Hipersaitas"/>
            <w14:scene3d>
              <w14:camera w14:prst="orthographicFront"/>
              <w14:lightRig w14:rig="threePt" w14:dir="t">
                <w14:rot w14:lat="0" w14:lon="0" w14:rev="0"/>
              </w14:lightRig>
            </w14:scene3d>
          </w:rPr>
          <w:t>6.1.</w:t>
        </w:r>
        <w:r w:rsidR="00946F47">
          <w:rPr>
            <w:rFonts w:asciiTheme="minorHAnsi" w:hAnsiTheme="minorHAnsi" w:cstheme="minorBidi"/>
            <w:bCs w:val="0"/>
            <w:caps w:val="0"/>
            <w:sz w:val="22"/>
            <w:szCs w:val="22"/>
          </w:rPr>
          <w:tab/>
        </w:r>
        <w:r w:rsidR="00946F47" w:rsidRPr="007A6392">
          <w:rPr>
            <w:rStyle w:val="Hipersaitas"/>
          </w:rPr>
          <w:t>Auditą atlikusios institucijos</w:t>
        </w:r>
        <w:r w:rsidR="00946F47">
          <w:rPr>
            <w:webHidden/>
          </w:rPr>
          <w:tab/>
        </w:r>
        <w:r w:rsidR="00946F47">
          <w:rPr>
            <w:webHidden/>
          </w:rPr>
          <w:fldChar w:fldCharType="begin"/>
        </w:r>
        <w:r w:rsidR="00946F47">
          <w:rPr>
            <w:webHidden/>
          </w:rPr>
          <w:instrText xml:space="preserve"> PAGEREF _Toc127370184 \h </w:instrText>
        </w:r>
        <w:r w:rsidR="00946F47">
          <w:rPr>
            <w:webHidden/>
          </w:rPr>
        </w:r>
        <w:r w:rsidR="00946F47">
          <w:rPr>
            <w:webHidden/>
          </w:rPr>
          <w:fldChar w:fldCharType="separate"/>
        </w:r>
        <w:r w:rsidR="00946F47">
          <w:rPr>
            <w:webHidden/>
          </w:rPr>
          <w:t>37</w:t>
        </w:r>
        <w:r w:rsidR="00946F47">
          <w:rPr>
            <w:webHidden/>
          </w:rPr>
          <w:fldChar w:fldCharType="end"/>
        </w:r>
      </w:hyperlink>
    </w:p>
    <w:p w14:paraId="2F2FBBDF" w14:textId="0DAE6718" w:rsidR="00946F47" w:rsidRDefault="00A3405E">
      <w:pPr>
        <w:pStyle w:val="Turinys2"/>
        <w:rPr>
          <w:rFonts w:asciiTheme="minorHAnsi" w:hAnsiTheme="minorHAnsi" w:cstheme="minorBidi"/>
          <w:bCs w:val="0"/>
          <w:caps w:val="0"/>
          <w:sz w:val="22"/>
          <w:szCs w:val="22"/>
        </w:rPr>
      </w:pPr>
      <w:hyperlink w:anchor="_Toc127370185" w:history="1">
        <w:r w:rsidR="00946F47" w:rsidRPr="007A6392">
          <w:rPr>
            <w:rStyle w:val="Hipersaitas"/>
            <w14:scene3d>
              <w14:camera w14:prst="orthographicFront"/>
              <w14:lightRig w14:rig="threePt" w14:dir="t">
                <w14:rot w14:lat="0" w14:lon="0" w14:rev="0"/>
              </w14:lightRig>
            </w14:scene3d>
          </w:rPr>
          <w:t>6.2.</w:t>
        </w:r>
        <w:r w:rsidR="00946F47">
          <w:rPr>
            <w:rFonts w:asciiTheme="minorHAnsi" w:hAnsiTheme="minorHAnsi" w:cstheme="minorBidi"/>
            <w:bCs w:val="0"/>
            <w:caps w:val="0"/>
            <w:sz w:val="22"/>
            <w:szCs w:val="22"/>
          </w:rPr>
          <w:tab/>
        </w:r>
        <w:r w:rsidR="00946F47" w:rsidRPr="007A6392">
          <w:rPr>
            <w:rStyle w:val="Hipersaitas"/>
          </w:rPr>
          <w:t>Audito metodas</w:t>
        </w:r>
        <w:r w:rsidR="00946F47">
          <w:rPr>
            <w:webHidden/>
          </w:rPr>
          <w:tab/>
        </w:r>
        <w:r w:rsidR="00946F47">
          <w:rPr>
            <w:webHidden/>
          </w:rPr>
          <w:fldChar w:fldCharType="begin"/>
        </w:r>
        <w:r w:rsidR="00946F47">
          <w:rPr>
            <w:webHidden/>
          </w:rPr>
          <w:instrText xml:space="preserve"> PAGEREF _Toc127370185 \h </w:instrText>
        </w:r>
        <w:r w:rsidR="00946F47">
          <w:rPr>
            <w:webHidden/>
          </w:rPr>
        </w:r>
        <w:r w:rsidR="00946F47">
          <w:rPr>
            <w:webHidden/>
          </w:rPr>
          <w:fldChar w:fldCharType="separate"/>
        </w:r>
        <w:r w:rsidR="00946F47">
          <w:rPr>
            <w:webHidden/>
          </w:rPr>
          <w:t>37</w:t>
        </w:r>
        <w:r w:rsidR="00946F47">
          <w:rPr>
            <w:webHidden/>
          </w:rPr>
          <w:fldChar w:fldCharType="end"/>
        </w:r>
      </w:hyperlink>
    </w:p>
    <w:p w14:paraId="554732BA" w14:textId="626CA32C" w:rsidR="00946F47" w:rsidRDefault="00A3405E">
      <w:pPr>
        <w:pStyle w:val="Turinys2"/>
        <w:rPr>
          <w:rFonts w:asciiTheme="minorHAnsi" w:hAnsiTheme="minorHAnsi" w:cstheme="minorBidi"/>
          <w:bCs w:val="0"/>
          <w:caps w:val="0"/>
          <w:sz w:val="22"/>
          <w:szCs w:val="22"/>
        </w:rPr>
      </w:pPr>
      <w:hyperlink w:anchor="_Toc127370186" w:history="1">
        <w:r w:rsidR="00946F47" w:rsidRPr="007A6392">
          <w:rPr>
            <w:rStyle w:val="Hipersaitas"/>
            <w14:scene3d>
              <w14:camera w14:prst="orthographicFront"/>
              <w14:lightRig w14:rig="threePt" w14:dir="t">
                <w14:rot w14:lat="0" w14:lon="0" w14:rev="0"/>
              </w14:lightRig>
            </w14:scene3d>
          </w:rPr>
          <w:t>6.3.</w:t>
        </w:r>
        <w:r w:rsidR="00946F47">
          <w:rPr>
            <w:rFonts w:asciiTheme="minorHAnsi" w:hAnsiTheme="minorHAnsi" w:cstheme="minorBidi"/>
            <w:bCs w:val="0"/>
            <w:caps w:val="0"/>
            <w:sz w:val="22"/>
            <w:szCs w:val="22"/>
          </w:rPr>
          <w:tab/>
        </w:r>
        <w:r w:rsidR="00946F47" w:rsidRPr="007A6392">
          <w:rPr>
            <w:rStyle w:val="Hipersaitas"/>
          </w:rPr>
          <w:t>Sąskaitų audito rezultatai</w:t>
        </w:r>
        <w:r w:rsidR="00946F47">
          <w:rPr>
            <w:webHidden/>
          </w:rPr>
          <w:tab/>
        </w:r>
        <w:r w:rsidR="00946F47">
          <w:rPr>
            <w:webHidden/>
          </w:rPr>
          <w:fldChar w:fldCharType="begin"/>
        </w:r>
        <w:r w:rsidR="00946F47">
          <w:rPr>
            <w:webHidden/>
          </w:rPr>
          <w:instrText xml:space="preserve"> PAGEREF _Toc127370186 \h </w:instrText>
        </w:r>
        <w:r w:rsidR="00946F47">
          <w:rPr>
            <w:webHidden/>
          </w:rPr>
        </w:r>
        <w:r w:rsidR="00946F47">
          <w:rPr>
            <w:webHidden/>
          </w:rPr>
          <w:fldChar w:fldCharType="separate"/>
        </w:r>
        <w:r w:rsidR="00946F47">
          <w:rPr>
            <w:webHidden/>
          </w:rPr>
          <w:t>38</w:t>
        </w:r>
        <w:r w:rsidR="00946F47">
          <w:rPr>
            <w:webHidden/>
          </w:rPr>
          <w:fldChar w:fldCharType="end"/>
        </w:r>
      </w:hyperlink>
    </w:p>
    <w:p w14:paraId="2771E5CF" w14:textId="698EE2BB" w:rsidR="00946F47" w:rsidRDefault="00A3405E">
      <w:pPr>
        <w:pStyle w:val="Turinys2"/>
        <w:rPr>
          <w:rFonts w:asciiTheme="minorHAnsi" w:hAnsiTheme="minorHAnsi" w:cstheme="minorBidi"/>
          <w:bCs w:val="0"/>
          <w:caps w:val="0"/>
          <w:sz w:val="22"/>
          <w:szCs w:val="22"/>
        </w:rPr>
      </w:pPr>
      <w:hyperlink w:anchor="_Toc127370187" w:history="1">
        <w:r w:rsidR="00946F47" w:rsidRPr="007A6392">
          <w:rPr>
            <w:rStyle w:val="Hipersaitas"/>
            <w14:scene3d>
              <w14:camera w14:prst="orthographicFront"/>
              <w14:lightRig w14:rig="threePt" w14:dir="t">
                <w14:rot w14:lat="0" w14:lon="0" w14:rev="0"/>
              </w14:lightRig>
            </w14:scene3d>
          </w:rPr>
          <w:t>6.4.</w:t>
        </w:r>
        <w:r w:rsidR="00946F47">
          <w:rPr>
            <w:rFonts w:asciiTheme="minorHAnsi" w:hAnsiTheme="minorHAnsi" w:cstheme="minorBidi"/>
            <w:bCs w:val="0"/>
            <w:caps w:val="0"/>
            <w:sz w:val="22"/>
            <w:szCs w:val="22"/>
          </w:rPr>
          <w:tab/>
        </w:r>
        <w:r w:rsidR="00946F47" w:rsidRPr="007A6392">
          <w:rPr>
            <w:rStyle w:val="Hipersaitas"/>
          </w:rPr>
          <w:t>Sisteminio pobūdžio klaidos</w:t>
        </w:r>
        <w:r w:rsidR="00946F47">
          <w:rPr>
            <w:webHidden/>
          </w:rPr>
          <w:tab/>
        </w:r>
        <w:r w:rsidR="00946F47">
          <w:rPr>
            <w:webHidden/>
          </w:rPr>
          <w:fldChar w:fldCharType="begin"/>
        </w:r>
        <w:r w:rsidR="00946F47">
          <w:rPr>
            <w:webHidden/>
          </w:rPr>
          <w:instrText xml:space="preserve"> PAGEREF _Toc127370187 \h </w:instrText>
        </w:r>
        <w:r w:rsidR="00946F47">
          <w:rPr>
            <w:webHidden/>
          </w:rPr>
        </w:r>
        <w:r w:rsidR="00946F47">
          <w:rPr>
            <w:webHidden/>
          </w:rPr>
          <w:fldChar w:fldCharType="separate"/>
        </w:r>
        <w:r w:rsidR="00946F47">
          <w:rPr>
            <w:webHidden/>
          </w:rPr>
          <w:t>41</w:t>
        </w:r>
        <w:r w:rsidR="00946F47">
          <w:rPr>
            <w:webHidden/>
          </w:rPr>
          <w:fldChar w:fldCharType="end"/>
        </w:r>
      </w:hyperlink>
    </w:p>
    <w:p w14:paraId="578A00AD" w14:textId="2C47D992" w:rsidR="00946F47" w:rsidRDefault="00A3405E">
      <w:pPr>
        <w:pStyle w:val="Turinys2"/>
        <w:rPr>
          <w:rFonts w:asciiTheme="minorHAnsi" w:hAnsiTheme="minorHAnsi" w:cstheme="minorBidi"/>
          <w:bCs w:val="0"/>
          <w:caps w:val="0"/>
          <w:sz w:val="22"/>
          <w:szCs w:val="22"/>
        </w:rPr>
      </w:pPr>
      <w:hyperlink w:anchor="_Toc127370188" w:history="1">
        <w:r w:rsidR="00946F47" w:rsidRPr="007A6392">
          <w:rPr>
            <w:rStyle w:val="Hipersaitas"/>
            <w14:scene3d>
              <w14:camera w14:prst="orthographicFront"/>
              <w14:lightRig w14:rig="threePt" w14:dir="t">
                <w14:rot w14:lat="0" w14:lon="0" w14:rev="0"/>
              </w14:lightRig>
            </w14:scene3d>
          </w:rPr>
          <w:t>6.5.</w:t>
        </w:r>
        <w:r w:rsidR="00946F47">
          <w:rPr>
            <w:rFonts w:asciiTheme="minorHAnsi" w:hAnsiTheme="minorHAnsi" w:cstheme="minorBidi"/>
            <w:bCs w:val="0"/>
            <w:caps w:val="0"/>
            <w:sz w:val="22"/>
            <w:szCs w:val="22"/>
          </w:rPr>
          <w:tab/>
        </w:r>
        <w:r w:rsidR="00946F47" w:rsidRPr="007A6392">
          <w:rPr>
            <w:rStyle w:val="Hipersaitas"/>
            <w:spacing w:val="6"/>
          </w:rPr>
          <w:t xml:space="preserve">Informacija dėl </w:t>
        </w:r>
        <w:r w:rsidR="00946F47" w:rsidRPr="007A6392">
          <w:rPr>
            <w:rStyle w:val="Hipersaitas"/>
          </w:rPr>
          <w:t xml:space="preserve">2018–2019 m., </w:t>
        </w:r>
        <w:r w:rsidR="00946F47" w:rsidRPr="007A6392">
          <w:rPr>
            <w:rStyle w:val="Hipersaitas"/>
            <w:spacing w:val="6"/>
          </w:rPr>
          <w:t xml:space="preserve">2019–2020 m., </w:t>
        </w:r>
        <w:r w:rsidR="00946F47" w:rsidRPr="007A6392">
          <w:rPr>
            <w:rStyle w:val="Hipersaitas"/>
          </w:rPr>
          <w:t>2020–2021 m.</w:t>
        </w:r>
        <w:r w:rsidR="00946F47" w:rsidRPr="007A6392">
          <w:rPr>
            <w:rStyle w:val="Hipersaitas"/>
            <w:spacing w:val="6"/>
          </w:rPr>
          <w:t xml:space="preserve"> ir </w:t>
        </w:r>
        <w:r w:rsidR="00946F47" w:rsidRPr="007A6392">
          <w:rPr>
            <w:rStyle w:val="Hipersaitas"/>
          </w:rPr>
          <w:t>2021–2022 m. sąskaitose laikinai atliktų pataisų</w:t>
        </w:r>
        <w:r w:rsidR="00946F47">
          <w:rPr>
            <w:webHidden/>
          </w:rPr>
          <w:tab/>
        </w:r>
        <w:r w:rsidR="00946F47">
          <w:rPr>
            <w:webHidden/>
          </w:rPr>
          <w:fldChar w:fldCharType="begin"/>
        </w:r>
        <w:r w:rsidR="00946F47">
          <w:rPr>
            <w:webHidden/>
          </w:rPr>
          <w:instrText xml:space="preserve"> PAGEREF _Toc127370188 \h </w:instrText>
        </w:r>
        <w:r w:rsidR="00946F47">
          <w:rPr>
            <w:webHidden/>
          </w:rPr>
        </w:r>
        <w:r w:rsidR="00946F47">
          <w:rPr>
            <w:webHidden/>
          </w:rPr>
          <w:fldChar w:fldCharType="separate"/>
        </w:r>
        <w:r w:rsidR="00946F47">
          <w:rPr>
            <w:webHidden/>
          </w:rPr>
          <w:t>41</w:t>
        </w:r>
        <w:r w:rsidR="00946F47">
          <w:rPr>
            <w:webHidden/>
          </w:rPr>
          <w:fldChar w:fldCharType="end"/>
        </w:r>
      </w:hyperlink>
    </w:p>
    <w:p w14:paraId="6448DBD1" w14:textId="3E486F92" w:rsidR="00946F47" w:rsidRDefault="00A3405E">
      <w:pPr>
        <w:pStyle w:val="Turinys2"/>
        <w:rPr>
          <w:rFonts w:asciiTheme="minorHAnsi" w:hAnsiTheme="minorHAnsi" w:cstheme="minorBidi"/>
          <w:bCs w:val="0"/>
          <w:caps w:val="0"/>
          <w:sz w:val="22"/>
          <w:szCs w:val="22"/>
        </w:rPr>
      </w:pPr>
      <w:hyperlink w:anchor="_Toc127370189" w:history="1">
        <w:r w:rsidR="00946F47" w:rsidRPr="007A6392">
          <w:rPr>
            <w:rStyle w:val="Hipersaitas"/>
            <w14:scene3d>
              <w14:camera w14:prst="orthographicFront"/>
              <w14:lightRig w14:rig="threePt" w14:dir="t">
                <w14:rot w14:lat="0" w14:lon="0" w14:rev="0"/>
              </w14:lightRig>
            </w14:scene3d>
          </w:rPr>
          <w:t>6.6.</w:t>
        </w:r>
        <w:r w:rsidR="00946F47">
          <w:rPr>
            <w:rFonts w:asciiTheme="minorHAnsi" w:hAnsiTheme="minorHAnsi" w:cstheme="minorBidi"/>
            <w:bCs w:val="0"/>
            <w:caps w:val="0"/>
            <w:sz w:val="22"/>
            <w:szCs w:val="22"/>
          </w:rPr>
          <w:tab/>
        </w:r>
        <w:r w:rsidR="00946F47" w:rsidRPr="007A6392">
          <w:rPr>
            <w:rStyle w:val="Hipersaitas"/>
          </w:rPr>
          <w:t>Informacija apie nacionalinių teismų panaikintus ar pakeistus sprendimus dėl finansinių pataisų taikymo</w:t>
        </w:r>
        <w:r w:rsidR="00946F47">
          <w:rPr>
            <w:webHidden/>
          </w:rPr>
          <w:tab/>
        </w:r>
        <w:r w:rsidR="00946F47">
          <w:rPr>
            <w:webHidden/>
          </w:rPr>
          <w:fldChar w:fldCharType="begin"/>
        </w:r>
        <w:r w:rsidR="00946F47">
          <w:rPr>
            <w:webHidden/>
          </w:rPr>
          <w:instrText xml:space="preserve"> PAGEREF _Toc127370189 \h </w:instrText>
        </w:r>
        <w:r w:rsidR="00946F47">
          <w:rPr>
            <w:webHidden/>
          </w:rPr>
        </w:r>
        <w:r w:rsidR="00946F47">
          <w:rPr>
            <w:webHidden/>
          </w:rPr>
          <w:fldChar w:fldCharType="separate"/>
        </w:r>
        <w:r w:rsidR="00946F47">
          <w:rPr>
            <w:webHidden/>
          </w:rPr>
          <w:t>42</w:t>
        </w:r>
        <w:r w:rsidR="00946F47">
          <w:rPr>
            <w:webHidden/>
          </w:rPr>
          <w:fldChar w:fldCharType="end"/>
        </w:r>
      </w:hyperlink>
    </w:p>
    <w:p w14:paraId="5A25BB23" w14:textId="36F7D0DE" w:rsidR="00946F47" w:rsidRDefault="00A3405E">
      <w:pPr>
        <w:pStyle w:val="Turinys1"/>
        <w:rPr>
          <w:rFonts w:asciiTheme="minorHAnsi" w:hAnsiTheme="minorHAnsi" w:cstheme="minorBidi"/>
          <w:bCs w:val="0"/>
          <w:caps w:val="0"/>
          <w:sz w:val="22"/>
          <w:szCs w:val="22"/>
        </w:rPr>
      </w:pPr>
      <w:hyperlink w:anchor="_Toc127370190" w:history="1">
        <w:r w:rsidR="00946F47" w:rsidRPr="007A6392">
          <w:rPr>
            <w:rStyle w:val="Hipersaitas"/>
          </w:rPr>
          <w:t>7.</w:t>
        </w:r>
        <w:r w:rsidR="00946F47">
          <w:rPr>
            <w:rFonts w:asciiTheme="minorHAnsi" w:hAnsiTheme="minorHAnsi" w:cstheme="minorBidi"/>
            <w:bCs w:val="0"/>
            <w:caps w:val="0"/>
            <w:sz w:val="22"/>
            <w:szCs w:val="22"/>
          </w:rPr>
          <w:tab/>
        </w:r>
        <w:r w:rsidR="00946F47" w:rsidRPr="007A6392">
          <w:rPr>
            <w:rStyle w:val="Hipersaitas"/>
          </w:rPr>
          <w:t>Audito įstaigų koordinavimas ir audito institucijos vykdoma priežiūra</w:t>
        </w:r>
        <w:r w:rsidR="00946F47">
          <w:rPr>
            <w:webHidden/>
          </w:rPr>
          <w:tab/>
        </w:r>
        <w:r w:rsidR="00946F47">
          <w:rPr>
            <w:webHidden/>
          </w:rPr>
          <w:fldChar w:fldCharType="begin"/>
        </w:r>
        <w:r w:rsidR="00946F47">
          <w:rPr>
            <w:webHidden/>
          </w:rPr>
          <w:instrText xml:space="preserve"> PAGEREF _Toc127370190 \h </w:instrText>
        </w:r>
        <w:r w:rsidR="00946F47">
          <w:rPr>
            <w:webHidden/>
          </w:rPr>
        </w:r>
        <w:r w:rsidR="00946F47">
          <w:rPr>
            <w:webHidden/>
          </w:rPr>
          <w:fldChar w:fldCharType="separate"/>
        </w:r>
        <w:r w:rsidR="00946F47">
          <w:rPr>
            <w:webHidden/>
          </w:rPr>
          <w:t>43</w:t>
        </w:r>
        <w:r w:rsidR="00946F47">
          <w:rPr>
            <w:webHidden/>
          </w:rPr>
          <w:fldChar w:fldCharType="end"/>
        </w:r>
      </w:hyperlink>
    </w:p>
    <w:p w14:paraId="7489223A" w14:textId="02FBB693" w:rsidR="00946F47" w:rsidRDefault="00A3405E">
      <w:pPr>
        <w:pStyle w:val="Turinys2"/>
        <w:rPr>
          <w:rFonts w:asciiTheme="minorHAnsi" w:hAnsiTheme="minorHAnsi" w:cstheme="minorBidi"/>
          <w:bCs w:val="0"/>
          <w:caps w:val="0"/>
          <w:sz w:val="22"/>
          <w:szCs w:val="22"/>
        </w:rPr>
      </w:pPr>
      <w:hyperlink w:anchor="_Toc127370191" w:history="1">
        <w:r w:rsidR="00946F47" w:rsidRPr="007A6392">
          <w:rPr>
            <w:rStyle w:val="Hipersaitas"/>
            <w14:scene3d>
              <w14:camera w14:prst="orthographicFront"/>
              <w14:lightRig w14:rig="threePt" w14:dir="t">
                <w14:rot w14:lat="0" w14:lon="0" w14:rev="0"/>
              </w14:lightRig>
            </w14:scene3d>
          </w:rPr>
          <w:t>7.1.</w:t>
        </w:r>
        <w:r w:rsidR="00946F47">
          <w:rPr>
            <w:rFonts w:asciiTheme="minorHAnsi" w:hAnsiTheme="minorHAnsi" w:cstheme="minorBidi"/>
            <w:bCs w:val="0"/>
            <w:caps w:val="0"/>
            <w:sz w:val="22"/>
            <w:szCs w:val="22"/>
          </w:rPr>
          <w:tab/>
        </w:r>
        <w:r w:rsidR="00946F47" w:rsidRPr="007A6392">
          <w:rPr>
            <w:rStyle w:val="Hipersaitas"/>
          </w:rPr>
          <w:t>Koordinavimo tarp audito institucijos ir auditą atliekančio subjekto procedūra</w:t>
        </w:r>
        <w:r w:rsidR="00946F47">
          <w:rPr>
            <w:webHidden/>
          </w:rPr>
          <w:tab/>
        </w:r>
        <w:r w:rsidR="00946F47">
          <w:rPr>
            <w:webHidden/>
          </w:rPr>
          <w:fldChar w:fldCharType="begin"/>
        </w:r>
        <w:r w:rsidR="00946F47">
          <w:rPr>
            <w:webHidden/>
          </w:rPr>
          <w:instrText xml:space="preserve"> PAGEREF _Toc127370191 \h </w:instrText>
        </w:r>
        <w:r w:rsidR="00946F47">
          <w:rPr>
            <w:webHidden/>
          </w:rPr>
        </w:r>
        <w:r w:rsidR="00946F47">
          <w:rPr>
            <w:webHidden/>
          </w:rPr>
          <w:fldChar w:fldCharType="separate"/>
        </w:r>
        <w:r w:rsidR="00946F47">
          <w:rPr>
            <w:webHidden/>
          </w:rPr>
          <w:t>43</w:t>
        </w:r>
        <w:r w:rsidR="00946F47">
          <w:rPr>
            <w:webHidden/>
          </w:rPr>
          <w:fldChar w:fldCharType="end"/>
        </w:r>
      </w:hyperlink>
    </w:p>
    <w:p w14:paraId="4BF2F638" w14:textId="6BBD8738" w:rsidR="00946F47" w:rsidRDefault="00A3405E">
      <w:pPr>
        <w:pStyle w:val="Turinys1"/>
        <w:rPr>
          <w:rFonts w:asciiTheme="minorHAnsi" w:hAnsiTheme="minorHAnsi" w:cstheme="minorBidi"/>
          <w:bCs w:val="0"/>
          <w:caps w:val="0"/>
          <w:sz w:val="22"/>
          <w:szCs w:val="22"/>
        </w:rPr>
      </w:pPr>
      <w:hyperlink w:anchor="_Toc127370192" w:history="1">
        <w:r w:rsidR="00946F47" w:rsidRPr="007A6392">
          <w:rPr>
            <w:rStyle w:val="Hipersaitas"/>
          </w:rPr>
          <w:t>8.</w:t>
        </w:r>
        <w:r w:rsidR="00946F47">
          <w:rPr>
            <w:rFonts w:asciiTheme="minorHAnsi" w:hAnsiTheme="minorHAnsi" w:cstheme="minorBidi"/>
            <w:bCs w:val="0"/>
            <w:caps w:val="0"/>
            <w:sz w:val="22"/>
            <w:szCs w:val="22"/>
          </w:rPr>
          <w:tab/>
        </w:r>
        <w:r w:rsidR="00946F47" w:rsidRPr="007A6392">
          <w:rPr>
            <w:rStyle w:val="Hipersaitas"/>
          </w:rPr>
          <w:t>Kita informacija</w:t>
        </w:r>
        <w:r w:rsidR="00946F47">
          <w:rPr>
            <w:webHidden/>
          </w:rPr>
          <w:tab/>
        </w:r>
        <w:r w:rsidR="00946F47">
          <w:rPr>
            <w:webHidden/>
          </w:rPr>
          <w:fldChar w:fldCharType="begin"/>
        </w:r>
        <w:r w:rsidR="00946F47">
          <w:rPr>
            <w:webHidden/>
          </w:rPr>
          <w:instrText xml:space="preserve"> PAGEREF _Toc127370192 \h </w:instrText>
        </w:r>
        <w:r w:rsidR="00946F47">
          <w:rPr>
            <w:webHidden/>
          </w:rPr>
        </w:r>
        <w:r w:rsidR="00946F47">
          <w:rPr>
            <w:webHidden/>
          </w:rPr>
          <w:fldChar w:fldCharType="separate"/>
        </w:r>
        <w:r w:rsidR="00946F47">
          <w:rPr>
            <w:webHidden/>
          </w:rPr>
          <w:t>44</w:t>
        </w:r>
        <w:r w:rsidR="00946F47">
          <w:rPr>
            <w:webHidden/>
          </w:rPr>
          <w:fldChar w:fldCharType="end"/>
        </w:r>
      </w:hyperlink>
    </w:p>
    <w:p w14:paraId="42DC9298" w14:textId="3FE4704A" w:rsidR="00946F47" w:rsidRDefault="00A3405E">
      <w:pPr>
        <w:pStyle w:val="Turinys2"/>
        <w:rPr>
          <w:rFonts w:asciiTheme="minorHAnsi" w:hAnsiTheme="minorHAnsi" w:cstheme="minorBidi"/>
          <w:bCs w:val="0"/>
          <w:caps w:val="0"/>
          <w:sz w:val="22"/>
          <w:szCs w:val="22"/>
        </w:rPr>
      </w:pPr>
      <w:hyperlink w:anchor="_Toc127370193" w:history="1">
        <w:r w:rsidR="00946F47" w:rsidRPr="007A6392">
          <w:rPr>
            <w:rStyle w:val="Hipersaitas"/>
            <w14:scene3d>
              <w14:camera w14:prst="orthographicFront"/>
              <w14:lightRig w14:rig="threePt" w14:dir="t">
                <w14:rot w14:lat="0" w14:lon="0" w14:rev="0"/>
              </w14:lightRig>
            </w14:scene3d>
          </w:rPr>
          <w:t>8.1.</w:t>
        </w:r>
        <w:r w:rsidR="00946F47">
          <w:rPr>
            <w:rFonts w:asciiTheme="minorHAnsi" w:hAnsiTheme="minorHAnsi" w:cstheme="minorBidi"/>
            <w:bCs w:val="0"/>
            <w:caps w:val="0"/>
            <w:sz w:val="22"/>
            <w:szCs w:val="22"/>
          </w:rPr>
          <w:tab/>
        </w:r>
        <w:r w:rsidR="00946F47" w:rsidRPr="007A6392">
          <w:rPr>
            <w:rStyle w:val="Hipersaitas"/>
          </w:rPr>
          <w:t>Informacija dėl įtariamų sukčiavimo atvejų</w:t>
        </w:r>
        <w:r w:rsidR="00946F47">
          <w:rPr>
            <w:webHidden/>
          </w:rPr>
          <w:tab/>
        </w:r>
        <w:r w:rsidR="00946F47">
          <w:rPr>
            <w:webHidden/>
          </w:rPr>
          <w:fldChar w:fldCharType="begin"/>
        </w:r>
        <w:r w:rsidR="00946F47">
          <w:rPr>
            <w:webHidden/>
          </w:rPr>
          <w:instrText xml:space="preserve"> PAGEREF _Toc127370193 \h </w:instrText>
        </w:r>
        <w:r w:rsidR="00946F47">
          <w:rPr>
            <w:webHidden/>
          </w:rPr>
        </w:r>
        <w:r w:rsidR="00946F47">
          <w:rPr>
            <w:webHidden/>
          </w:rPr>
          <w:fldChar w:fldCharType="separate"/>
        </w:r>
        <w:r w:rsidR="00946F47">
          <w:rPr>
            <w:webHidden/>
          </w:rPr>
          <w:t>44</w:t>
        </w:r>
        <w:r w:rsidR="00946F47">
          <w:rPr>
            <w:webHidden/>
          </w:rPr>
          <w:fldChar w:fldCharType="end"/>
        </w:r>
      </w:hyperlink>
    </w:p>
    <w:p w14:paraId="22F0994D" w14:textId="6C659B3A" w:rsidR="00946F47" w:rsidRDefault="00A3405E">
      <w:pPr>
        <w:pStyle w:val="Turinys2"/>
        <w:rPr>
          <w:rFonts w:asciiTheme="minorHAnsi" w:hAnsiTheme="minorHAnsi" w:cstheme="minorBidi"/>
          <w:bCs w:val="0"/>
          <w:caps w:val="0"/>
          <w:sz w:val="22"/>
          <w:szCs w:val="22"/>
        </w:rPr>
      </w:pPr>
      <w:hyperlink w:anchor="_Toc127370194" w:history="1">
        <w:r w:rsidR="00946F47" w:rsidRPr="007A6392">
          <w:rPr>
            <w:rStyle w:val="Hipersaitas"/>
            <w14:scene3d>
              <w14:camera w14:prst="orthographicFront"/>
              <w14:lightRig w14:rig="threePt" w14:dir="t">
                <w14:rot w14:lat="0" w14:lon="0" w14:rev="0"/>
              </w14:lightRig>
            </w14:scene3d>
          </w:rPr>
          <w:t>8.2.</w:t>
        </w:r>
        <w:r w:rsidR="00946F47">
          <w:rPr>
            <w:rFonts w:asciiTheme="minorHAnsi" w:hAnsiTheme="minorHAnsi" w:cstheme="minorBidi"/>
            <w:bCs w:val="0"/>
            <w:caps w:val="0"/>
            <w:sz w:val="22"/>
            <w:szCs w:val="22"/>
          </w:rPr>
          <w:tab/>
        </w:r>
        <w:r w:rsidR="00946F47" w:rsidRPr="007A6392">
          <w:rPr>
            <w:rStyle w:val="Hipersaitas"/>
          </w:rPr>
          <w:t>Reikšminga informacija</w:t>
        </w:r>
        <w:r w:rsidR="00946F47">
          <w:rPr>
            <w:webHidden/>
          </w:rPr>
          <w:tab/>
        </w:r>
        <w:r w:rsidR="00946F47">
          <w:rPr>
            <w:webHidden/>
          </w:rPr>
          <w:fldChar w:fldCharType="begin"/>
        </w:r>
        <w:r w:rsidR="00946F47">
          <w:rPr>
            <w:webHidden/>
          </w:rPr>
          <w:instrText xml:space="preserve"> PAGEREF _Toc127370194 \h </w:instrText>
        </w:r>
        <w:r w:rsidR="00946F47">
          <w:rPr>
            <w:webHidden/>
          </w:rPr>
        </w:r>
        <w:r w:rsidR="00946F47">
          <w:rPr>
            <w:webHidden/>
          </w:rPr>
          <w:fldChar w:fldCharType="separate"/>
        </w:r>
        <w:r w:rsidR="00946F47">
          <w:rPr>
            <w:webHidden/>
          </w:rPr>
          <w:t>45</w:t>
        </w:r>
        <w:r w:rsidR="00946F47">
          <w:rPr>
            <w:webHidden/>
          </w:rPr>
          <w:fldChar w:fldCharType="end"/>
        </w:r>
      </w:hyperlink>
    </w:p>
    <w:p w14:paraId="0335EEC6" w14:textId="1F13ECFD" w:rsidR="00946F47" w:rsidRDefault="00A3405E">
      <w:pPr>
        <w:pStyle w:val="Turinys2"/>
        <w:rPr>
          <w:rFonts w:asciiTheme="minorHAnsi" w:hAnsiTheme="minorHAnsi" w:cstheme="minorBidi"/>
          <w:bCs w:val="0"/>
          <w:caps w:val="0"/>
          <w:sz w:val="22"/>
          <w:szCs w:val="22"/>
        </w:rPr>
      </w:pPr>
      <w:hyperlink w:anchor="_Toc127370195" w:history="1">
        <w:r w:rsidR="00946F47" w:rsidRPr="007A6392">
          <w:rPr>
            <w:rStyle w:val="Hipersaitas"/>
            <w14:scene3d>
              <w14:camera w14:prst="orthographicFront"/>
              <w14:lightRig w14:rig="threePt" w14:dir="t">
                <w14:rot w14:lat="0" w14:lon="0" w14:rev="0"/>
              </w14:lightRig>
            </w14:scene3d>
          </w:rPr>
          <w:t>8.3.</w:t>
        </w:r>
        <w:r w:rsidR="00946F47">
          <w:rPr>
            <w:rFonts w:asciiTheme="minorHAnsi" w:hAnsiTheme="minorHAnsi" w:cstheme="minorBidi"/>
            <w:bCs w:val="0"/>
            <w:caps w:val="0"/>
            <w:sz w:val="22"/>
            <w:szCs w:val="22"/>
          </w:rPr>
          <w:tab/>
        </w:r>
        <w:r w:rsidR="00946F47" w:rsidRPr="007A6392">
          <w:rPr>
            <w:rStyle w:val="Hipersaitas"/>
          </w:rPr>
          <w:t>Kiti EK prašymai</w:t>
        </w:r>
        <w:r w:rsidR="00946F47">
          <w:rPr>
            <w:webHidden/>
          </w:rPr>
          <w:tab/>
        </w:r>
        <w:r w:rsidR="00946F47">
          <w:rPr>
            <w:webHidden/>
          </w:rPr>
          <w:fldChar w:fldCharType="begin"/>
        </w:r>
        <w:r w:rsidR="00946F47">
          <w:rPr>
            <w:webHidden/>
          </w:rPr>
          <w:instrText xml:space="preserve"> PAGEREF _Toc127370195 \h </w:instrText>
        </w:r>
        <w:r w:rsidR="00946F47">
          <w:rPr>
            <w:webHidden/>
          </w:rPr>
        </w:r>
        <w:r w:rsidR="00946F47">
          <w:rPr>
            <w:webHidden/>
          </w:rPr>
          <w:fldChar w:fldCharType="separate"/>
        </w:r>
        <w:r w:rsidR="00946F47">
          <w:rPr>
            <w:webHidden/>
          </w:rPr>
          <w:t>45</w:t>
        </w:r>
        <w:r w:rsidR="00946F47">
          <w:rPr>
            <w:webHidden/>
          </w:rPr>
          <w:fldChar w:fldCharType="end"/>
        </w:r>
      </w:hyperlink>
    </w:p>
    <w:p w14:paraId="4715E690" w14:textId="236AD280" w:rsidR="00946F47" w:rsidRDefault="00A3405E">
      <w:pPr>
        <w:pStyle w:val="Turinys3"/>
        <w:rPr>
          <w:rFonts w:asciiTheme="minorHAnsi" w:hAnsiTheme="minorHAnsi" w:cstheme="minorBidi"/>
          <w:sz w:val="22"/>
          <w:szCs w:val="22"/>
        </w:rPr>
      </w:pPr>
      <w:hyperlink w:anchor="_Toc127370196" w:history="1">
        <w:r w:rsidR="00946F47" w:rsidRPr="007A6392">
          <w:rPr>
            <w:rStyle w:val="Hipersaitas"/>
          </w:rPr>
          <w:t>8.3.1.</w:t>
        </w:r>
        <w:r w:rsidR="00946F47">
          <w:rPr>
            <w:rFonts w:asciiTheme="minorHAnsi" w:hAnsiTheme="minorHAnsi" w:cstheme="minorBidi"/>
            <w:sz w:val="22"/>
            <w:szCs w:val="22"/>
          </w:rPr>
          <w:tab/>
        </w:r>
        <w:r w:rsidR="00946F47" w:rsidRPr="007A6392">
          <w:rPr>
            <w:rStyle w:val="Hipersaitas"/>
          </w:rPr>
          <w:t>Informacija apie nacionalinių teisės aktų pakeitimus, susijusius su viešųjų pirkimų išlaidų tikrinimų apimtimi ir AI sprendimų nepriklausomumu</w:t>
        </w:r>
        <w:r w:rsidR="00946F47">
          <w:rPr>
            <w:webHidden/>
          </w:rPr>
          <w:tab/>
        </w:r>
        <w:r w:rsidR="00946F47">
          <w:rPr>
            <w:webHidden/>
          </w:rPr>
          <w:fldChar w:fldCharType="begin"/>
        </w:r>
        <w:r w:rsidR="00946F47">
          <w:rPr>
            <w:webHidden/>
          </w:rPr>
          <w:instrText xml:space="preserve"> PAGEREF _Toc127370196 \h </w:instrText>
        </w:r>
        <w:r w:rsidR="00946F47">
          <w:rPr>
            <w:webHidden/>
          </w:rPr>
        </w:r>
        <w:r w:rsidR="00946F47">
          <w:rPr>
            <w:webHidden/>
          </w:rPr>
          <w:fldChar w:fldCharType="separate"/>
        </w:r>
        <w:r w:rsidR="00946F47">
          <w:rPr>
            <w:webHidden/>
          </w:rPr>
          <w:t>45</w:t>
        </w:r>
        <w:r w:rsidR="00946F47">
          <w:rPr>
            <w:webHidden/>
          </w:rPr>
          <w:fldChar w:fldCharType="end"/>
        </w:r>
      </w:hyperlink>
    </w:p>
    <w:p w14:paraId="2E3B0AD7" w14:textId="178B687E" w:rsidR="00946F47" w:rsidRDefault="00A3405E">
      <w:pPr>
        <w:pStyle w:val="Turinys3"/>
        <w:rPr>
          <w:rFonts w:asciiTheme="minorHAnsi" w:hAnsiTheme="minorHAnsi" w:cstheme="minorBidi"/>
          <w:sz w:val="22"/>
          <w:szCs w:val="22"/>
        </w:rPr>
      </w:pPr>
      <w:hyperlink w:anchor="_Toc127370197" w:history="1">
        <w:r w:rsidR="00946F47" w:rsidRPr="007A6392">
          <w:rPr>
            <w:rStyle w:val="Hipersaitas"/>
          </w:rPr>
          <w:t>8.3.2.</w:t>
        </w:r>
        <w:r w:rsidR="00946F47">
          <w:rPr>
            <w:rFonts w:asciiTheme="minorHAnsi" w:hAnsiTheme="minorHAnsi" w:cstheme="minorBidi"/>
            <w:sz w:val="22"/>
            <w:szCs w:val="22"/>
          </w:rPr>
          <w:tab/>
        </w:r>
        <w:r w:rsidR="00946F47" w:rsidRPr="007A6392">
          <w:rPr>
            <w:rStyle w:val="Hipersaitas"/>
          </w:rPr>
          <w:t>Informacija pagal EK 2022-11-15 raštą Nr. Ares(2022)7868517</w:t>
        </w:r>
        <w:r w:rsidR="00946F47">
          <w:rPr>
            <w:webHidden/>
          </w:rPr>
          <w:tab/>
        </w:r>
        <w:r w:rsidR="00946F47">
          <w:rPr>
            <w:webHidden/>
          </w:rPr>
          <w:fldChar w:fldCharType="begin"/>
        </w:r>
        <w:r w:rsidR="00946F47">
          <w:rPr>
            <w:webHidden/>
          </w:rPr>
          <w:instrText xml:space="preserve"> PAGEREF _Toc127370197 \h </w:instrText>
        </w:r>
        <w:r w:rsidR="00946F47">
          <w:rPr>
            <w:webHidden/>
          </w:rPr>
        </w:r>
        <w:r w:rsidR="00946F47">
          <w:rPr>
            <w:webHidden/>
          </w:rPr>
          <w:fldChar w:fldCharType="separate"/>
        </w:r>
        <w:r w:rsidR="00946F47">
          <w:rPr>
            <w:webHidden/>
          </w:rPr>
          <w:t>46</w:t>
        </w:r>
        <w:r w:rsidR="00946F47">
          <w:rPr>
            <w:webHidden/>
          </w:rPr>
          <w:fldChar w:fldCharType="end"/>
        </w:r>
      </w:hyperlink>
    </w:p>
    <w:p w14:paraId="2A1BB37F" w14:textId="769B7ABA" w:rsidR="00946F47" w:rsidRDefault="00A3405E">
      <w:pPr>
        <w:pStyle w:val="Turinys3"/>
        <w:rPr>
          <w:rFonts w:asciiTheme="minorHAnsi" w:hAnsiTheme="minorHAnsi" w:cstheme="minorBidi"/>
          <w:sz w:val="22"/>
          <w:szCs w:val="22"/>
        </w:rPr>
      </w:pPr>
      <w:hyperlink w:anchor="_Toc127370198" w:history="1">
        <w:r w:rsidR="00946F47" w:rsidRPr="007A6392">
          <w:rPr>
            <w:rStyle w:val="Hipersaitas"/>
          </w:rPr>
          <w:t>8.3.3.</w:t>
        </w:r>
        <w:r w:rsidR="00946F47">
          <w:rPr>
            <w:rFonts w:asciiTheme="minorHAnsi" w:hAnsiTheme="minorHAnsi" w:cstheme="minorBidi"/>
            <w:sz w:val="22"/>
            <w:szCs w:val="22"/>
          </w:rPr>
          <w:tab/>
        </w:r>
        <w:r w:rsidR="00946F47" w:rsidRPr="007A6392">
          <w:rPr>
            <w:rStyle w:val="Hipersaitas"/>
          </w:rPr>
          <w:t>Auditas dėl rodiklių reikšmių pasiekimo ir duomenų generavimo</w:t>
        </w:r>
        <w:r w:rsidR="00946F47">
          <w:rPr>
            <w:webHidden/>
          </w:rPr>
          <w:tab/>
        </w:r>
        <w:r w:rsidR="00946F47">
          <w:rPr>
            <w:webHidden/>
          </w:rPr>
          <w:fldChar w:fldCharType="begin"/>
        </w:r>
        <w:r w:rsidR="00946F47">
          <w:rPr>
            <w:webHidden/>
          </w:rPr>
          <w:instrText xml:space="preserve"> PAGEREF _Toc127370198 \h </w:instrText>
        </w:r>
        <w:r w:rsidR="00946F47">
          <w:rPr>
            <w:webHidden/>
          </w:rPr>
        </w:r>
        <w:r w:rsidR="00946F47">
          <w:rPr>
            <w:webHidden/>
          </w:rPr>
          <w:fldChar w:fldCharType="separate"/>
        </w:r>
        <w:r w:rsidR="00946F47">
          <w:rPr>
            <w:webHidden/>
          </w:rPr>
          <w:t>48</w:t>
        </w:r>
        <w:r w:rsidR="00946F47">
          <w:rPr>
            <w:webHidden/>
          </w:rPr>
          <w:fldChar w:fldCharType="end"/>
        </w:r>
      </w:hyperlink>
    </w:p>
    <w:p w14:paraId="03C1DD5E" w14:textId="2E746B00" w:rsidR="00946F47" w:rsidRDefault="00A3405E">
      <w:pPr>
        <w:pStyle w:val="Turinys3"/>
        <w:rPr>
          <w:rFonts w:asciiTheme="minorHAnsi" w:hAnsiTheme="minorHAnsi" w:cstheme="minorBidi"/>
          <w:sz w:val="22"/>
          <w:szCs w:val="22"/>
        </w:rPr>
      </w:pPr>
      <w:hyperlink w:anchor="_Toc127370199" w:history="1">
        <w:r w:rsidR="00946F47" w:rsidRPr="007A6392">
          <w:rPr>
            <w:rStyle w:val="Hipersaitas"/>
          </w:rPr>
          <w:t>8.3.4.</w:t>
        </w:r>
        <w:r w:rsidR="00946F47">
          <w:rPr>
            <w:rFonts w:asciiTheme="minorHAnsi" w:hAnsiTheme="minorHAnsi" w:cstheme="minorBidi"/>
            <w:sz w:val="22"/>
            <w:szCs w:val="22"/>
          </w:rPr>
          <w:tab/>
        </w:r>
        <w:r w:rsidR="00946F47" w:rsidRPr="007A6392">
          <w:rPr>
            <w:rStyle w:val="Hipersaitas"/>
          </w:rPr>
          <w:t>2022 m. atlikti EK ir EAR auditai</w:t>
        </w:r>
        <w:r w:rsidR="00946F47">
          <w:rPr>
            <w:webHidden/>
          </w:rPr>
          <w:tab/>
        </w:r>
        <w:r w:rsidR="00946F47">
          <w:rPr>
            <w:webHidden/>
          </w:rPr>
          <w:fldChar w:fldCharType="begin"/>
        </w:r>
        <w:r w:rsidR="00946F47">
          <w:rPr>
            <w:webHidden/>
          </w:rPr>
          <w:instrText xml:space="preserve"> PAGEREF _Toc127370199 \h </w:instrText>
        </w:r>
        <w:r w:rsidR="00946F47">
          <w:rPr>
            <w:webHidden/>
          </w:rPr>
        </w:r>
        <w:r w:rsidR="00946F47">
          <w:rPr>
            <w:webHidden/>
          </w:rPr>
          <w:fldChar w:fldCharType="separate"/>
        </w:r>
        <w:r w:rsidR="00946F47">
          <w:rPr>
            <w:webHidden/>
          </w:rPr>
          <w:t>48</w:t>
        </w:r>
        <w:r w:rsidR="00946F47">
          <w:rPr>
            <w:webHidden/>
          </w:rPr>
          <w:fldChar w:fldCharType="end"/>
        </w:r>
      </w:hyperlink>
    </w:p>
    <w:p w14:paraId="3F56048A" w14:textId="78D0EB0C" w:rsidR="00946F47" w:rsidRDefault="00A3405E">
      <w:pPr>
        <w:pStyle w:val="Turinys3"/>
        <w:rPr>
          <w:rFonts w:asciiTheme="minorHAnsi" w:hAnsiTheme="minorHAnsi" w:cstheme="minorBidi"/>
          <w:sz w:val="22"/>
          <w:szCs w:val="22"/>
        </w:rPr>
      </w:pPr>
      <w:hyperlink w:anchor="_Toc127370200" w:history="1">
        <w:r w:rsidR="00946F47" w:rsidRPr="007A6392">
          <w:rPr>
            <w:rStyle w:val="Hipersaitas"/>
          </w:rPr>
          <w:t>8.3.5.</w:t>
        </w:r>
        <w:r w:rsidR="00946F47">
          <w:rPr>
            <w:rFonts w:asciiTheme="minorHAnsi" w:hAnsiTheme="minorHAnsi" w:cstheme="minorBidi"/>
            <w:sz w:val="22"/>
            <w:szCs w:val="22"/>
          </w:rPr>
          <w:tab/>
        </w:r>
        <w:r w:rsidR="00946F47" w:rsidRPr="007A6392">
          <w:rPr>
            <w:rStyle w:val="Hipersaitas"/>
          </w:rPr>
          <w:t>Informacija apie gautas VPT išvadas</w:t>
        </w:r>
        <w:r w:rsidR="00946F47">
          <w:rPr>
            <w:webHidden/>
          </w:rPr>
          <w:tab/>
        </w:r>
        <w:r w:rsidR="00946F47">
          <w:rPr>
            <w:webHidden/>
          </w:rPr>
          <w:fldChar w:fldCharType="begin"/>
        </w:r>
        <w:r w:rsidR="00946F47">
          <w:rPr>
            <w:webHidden/>
          </w:rPr>
          <w:instrText xml:space="preserve"> PAGEREF _Toc127370200 \h </w:instrText>
        </w:r>
        <w:r w:rsidR="00946F47">
          <w:rPr>
            <w:webHidden/>
          </w:rPr>
        </w:r>
        <w:r w:rsidR="00946F47">
          <w:rPr>
            <w:webHidden/>
          </w:rPr>
          <w:fldChar w:fldCharType="separate"/>
        </w:r>
        <w:r w:rsidR="00946F47">
          <w:rPr>
            <w:webHidden/>
          </w:rPr>
          <w:t>48</w:t>
        </w:r>
        <w:r w:rsidR="00946F47">
          <w:rPr>
            <w:webHidden/>
          </w:rPr>
          <w:fldChar w:fldCharType="end"/>
        </w:r>
      </w:hyperlink>
    </w:p>
    <w:p w14:paraId="61F8EE1C" w14:textId="33900FC5" w:rsidR="00946F47" w:rsidRDefault="00A3405E">
      <w:pPr>
        <w:pStyle w:val="Turinys1"/>
        <w:rPr>
          <w:rFonts w:asciiTheme="minorHAnsi" w:hAnsiTheme="minorHAnsi" w:cstheme="minorBidi"/>
          <w:bCs w:val="0"/>
          <w:caps w:val="0"/>
          <w:sz w:val="22"/>
          <w:szCs w:val="22"/>
        </w:rPr>
      </w:pPr>
      <w:hyperlink w:anchor="_Toc127370201" w:history="1">
        <w:r w:rsidR="00946F47" w:rsidRPr="007A6392">
          <w:rPr>
            <w:rStyle w:val="Hipersaitas"/>
          </w:rPr>
          <w:t>9.</w:t>
        </w:r>
        <w:r w:rsidR="00946F47">
          <w:rPr>
            <w:rFonts w:asciiTheme="minorHAnsi" w:hAnsiTheme="minorHAnsi" w:cstheme="minorBidi"/>
            <w:bCs w:val="0"/>
            <w:caps w:val="0"/>
            <w:sz w:val="22"/>
            <w:szCs w:val="22"/>
          </w:rPr>
          <w:tab/>
        </w:r>
        <w:r w:rsidR="00946F47" w:rsidRPr="007A6392">
          <w:rPr>
            <w:rStyle w:val="Hipersaitas"/>
          </w:rPr>
          <w:t>Bendras patikimumo lygis</w:t>
        </w:r>
        <w:r w:rsidR="00946F47">
          <w:rPr>
            <w:webHidden/>
          </w:rPr>
          <w:tab/>
        </w:r>
        <w:r w:rsidR="00946F47">
          <w:rPr>
            <w:webHidden/>
          </w:rPr>
          <w:fldChar w:fldCharType="begin"/>
        </w:r>
        <w:r w:rsidR="00946F47">
          <w:rPr>
            <w:webHidden/>
          </w:rPr>
          <w:instrText xml:space="preserve"> PAGEREF _Toc127370201 \h </w:instrText>
        </w:r>
        <w:r w:rsidR="00946F47">
          <w:rPr>
            <w:webHidden/>
          </w:rPr>
        </w:r>
        <w:r w:rsidR="00946F47">
          <w:rPr>
            <w:webHidden/>
          </w:rPr>
          <w:fldChar w:fldCharType="separate"/>
        </w:r>
        <w:r w:rsidR="00946F47">
          <w:rPr>
            <w:webHidden/>
          </w:rPr>
          <w:t>49</w:t>
        </w:r>
        <w:r w:rsidR="00946F47">
          <w:rPr>
            <w:webHidden/>
          </w:rPr>
          <w:fldChar w:fldCharType="end"/>
        </w:r>
      </w:hyperlink>
    </w:p>
    <w:p w14:paraId="25D3890E" w14:textId="76869A09" w:rsidR="00946F47" w:rsidRDefault="00A3405E">
      <w:pPr>
        <w:pStyle w:val="Turinys2"/>
        <w:rPr>
          <w:rFonts w:asciiTheme="minorHAnsi" w:hAnsiTheme="minorHAnsi" w:cstheme="minorBidi"/>
          <w:bCs w:val="0"/>
          <w:caps w:val="0"/>
          <w:sz w:val="22"/>
          <w:szCs w:val="22"/>
        </w:rPr>
      </w:pPr>
      <w:hyperlink w:anchor="_Toc127370202" w:history="1">
        <w:r w:rsidR="00946F47" w:rsidRPr="007A6392">
          <w:rPr>
            <w:rStyle w:val="Hipersaitas"/>
            <w14:scene3d>
              <w14:camera w14:prst="orthographicFront"/>
              <w14:lightRig w14:rig="threePt" w14:dir="t">
                <w14:rot w14:lat="0" w14:lon="0" w14:rev="0"/>
              </w14:lightRig>
            </w14:scene3d>
          </w:rPr>
          <w:t>9.1.</w:t>
        </w:r>
        <w:r w:rsidR="00946F47">
          <w:rPr>
            <w:rFonts w:asciiTheme="minorHAnsi" w:hAnsiTheme="minorHAnsi" w:cstheme="minorBidi"/>
            <w:bCs w:val="0"/>
            <w:caps w:val="0"/>
            <w:sz w:val="22"/>
            <w:szCs w:val="22"/>
          </w:rPr>
          <w:tab/>
        </w:r>
        <w:r w:rsidR="00946F47" w:rsidRPr="007A6392">
          <w:rPr>
            <w:rStyle w:val="Hipersaitas"/>
          </w:rPr>
          <w:t>Bendrojo patikimumo lygio nustatymas</w:t>
        </w:r>
        <w:r w:rsidR="00946F47">
          <w:rPr>
            <w:webHidden/>
          </w:rPr>
          <w:tab/>
        </w:r>
        <w:r w:rsidR="00946F47">
          <w:rPr>
            <w:webHidden/>
          </w:rPr>
          <w:fldChar w:fldCharType="begin"/>
        </w:r>
        <w:r w:rsidR="00946F47">
          <w:rPr>
            <w:webHidden/>
          </w:rPr>
          <w:instrText xml:space="preserve"> PAGEREF _Toc127370202 \h </w:instrText>
        </w:r>
        <w:r w:rsidR="00946F47">
          <w:rPr>
            <w:webHidden/>
          </w:rPr>
        </w:r>
        <w:r w:rsidR="00946F47">
          <w:rPr>
            <w:webHidden/>
          </w:rPr>
          <w:fldChar w:fldCharType="separate"/>
        </w:r>
        <w:r w:rsidR="00946F47">
          <w:rPr>
            <w:webHidden/>
          </w:rPr>
          <w:t>49</w:t>
        </w:r>
        <w:r w:rsidR="00946F47">
          <w:rPr>
            <w:webHidden/>
          </w:rPr>
          <w:fldChar w:fldCharType="end"/>
        </w:r>
      </w:hyperlink>
    </w:p>
    <w:p w14:paraId="3F3DB29B" w14:textId="74B8CE45" w:rsidR="00946F47" w:rsidRDefault="00A3405E">
      <w:pPr>
        <w:pStyle w:val="Turinys2"/>
        <w:rPr>
          <w:rFonts w:asciiTheme="minorHAnsi" w:hAnsiTheme="minorHAnsi" w:cstheme="minorBidi"/>
          <w:bCs w:val="0"/>
          <w:caps w:val="0"/>
          <w:sz w:val="22"/>
          <w:szCs w:val="22"/>
        </w:rPr>
      </w:pPr>
      <w:hyperlink w:anchor="_Toc127370203" w:history="1">
        <w:r w:rsidR="00946F47" w:rsidRPr="007A6392">
          <w:rPr>
            <w:rStyle w:val="Hipersaitas"/>
            <w14:scene3d>
              <w14:camera w14:prst="orthographicFront"/>
              <w14:lightRig w14:rig="threePt" w14:dir="t">
                <w14:rot w14:lat="0" w14:lon="0" w14:rev="0"/>
              </w14:lightRig>
            </w14:scene3d>
          </w:rPr>
          <w:t>9.2.</w:t>
        </w:r>
        <w:r w:rsidR="00946F47">
          <w:rPr>
            <w:rFonts w:asciiTheme="minorHAnsi" w:hAnsiTheme="minorHAnsi" w:cstheme="minorBidi"/>
            <w:bCs w:val="0"/>
            <w:caps w:val="0"/>
            <w:sz w:val="22"/>
            <w:szCs w:val="22"/>
          </w:rPr>
          <w:tab/>
        </w:r>
        <w:r w:rsidR="00946F47" w:rsidRPr="007A6392">
          <w:rPr>
            <w:rStyle w:val="Hipersaitas"/>
          </w:rPr>
          <w:t>Audito rezultatų analizė ir VKS atliktų veiksmų dėl rekomendacijų įgyvendinimo vertinimas</w:t>
        </w:r>
        <w:r w:rsidR="00946F47">
          <w:rPr>
            <w:webHidden/>
          </w:rPr>
          <w:tab/>
        </w:r>
        <w:r w:rsidR="00946F47">
          <w:rPr>
            <w:webHidden/>
          </w:rPr>
          <w:fldChar w:fldCharType="begin"/>
        </w:r>
        <w:r w:rsidR="00946F47">
          <w:rPr>
            <w:webHidden/>
          </w:rPr>
          <w:instrText xml:space="preserve"> PAGEREF _Toc127370203 \h </w:instrText>
        </w:r>
        <w:r w:rsidR="00946F47">
          <w:rPr>
            <w:webHidden/>
          </w:rPr>
        </w:r>
        <w:r w:rsidR="00946F47">
          <w:rPr>
            <w:webHidden/>
          </w:rPr>
          <w:fldChar w:fldCharType="separate"/>
        </w:r>
        <w:r w:rsidR="00946F47">
          <w:rPr>
            <w:webHidden/>
          </w:rPr>
          <w:t>50</w:t>
        </w:r>
        <w:r w:rsidR="00946F47">
          <w:rPr>
            <w:webHidden/>
          </w:rPr>
          <w:fldChar w:fldCharType="end"/>
        </w:r>
      </w:hyperlink>
    </w:p>
    <w:p w14:paraId="3CF9B9F4" w14:textId="3336909D" w:rsidR="00946F47" w:rsidRDefault="00A3405E">
      <w:pPr>
        <w:pStyle w:val="Turinys3"/>
        <w:rPr>
          <w:rFonts w:asciiTheme="minorHAnsi" w:hAnsiTheme="minorHAnsi" w:cstheme="minorBidi"/>
          <w:sz w:val="22"/>
          <w:szCs w:val="22"/>
        </w:rPr>
      </w:pPr>
      <w:hyperlink w:anchor="_Toc127370204" w:history="1">
        <w:r w:rsidR="00946F47" w:rsidRPr="007A6392">
          <w:rPr>
            <w:rStyle w:val="Hipersaitas"/>
          </w:rPr>
          <w:t>9.2.1.</w:t>
        </w:r>
        <w:r w:rsidR="00946F47">
          <w:rPr>
            <w:rFonts w:asciiTheme="minorHAnsi" w:hAnsiTheme="minorHAnsi" w:cstheme="minorBidi"/>
            <w:sz w:val="22"/>
            <w:szCs w:val="22"/>
          </w:rPr>
          <w:tab/>
        </w:r>
        <w:r w:rsidR="00946F47" w:rsidRPr="007A6392">
          <w:rPr>
            <w:rStyle w:val="Hipersaitas"/>
          </w:rPr>
          <w:t>2021–2022 m. audito rezultatų apibendrinimas</w:t>
        </w:r>
        <w:r w:rsidR="00946F47">
          <w:rPr>
            <w:webHidden/>
          </w:rPr>
          <w:tab/>
        </w:r>
        <w:r w:rsidR="00946F47">
          <w:rPr>
            <w:webHidden/>
          </w:rPr>
          <w:fldChar w:fldCharType="begin"/>
        </w:r>
        <w:r w:rsidR="00946F47">
          <w:rPr>
            <w:webHidden/>
          </w:rPr>
          <w:instrText xml:space="preserve"> PAGEREF _Toc127370204 \h </w:instrText>
        </w:r>
        <w:r w:rsidR="00946F47">
          <w:rPr>
            <w:webHidden/>
          </w:rPr>
        </w:r>
        <w:r w:rsidR="00946F47">
          <w:rPr>
            <w:webHidden/>
          </w:rPr>
          <w:fldChar w:fldCharType="separate"/>
        </w:r>
        <w:r w:rsidR="00946F47">
          <w:rPr>
            <w:webHidden/>
          </w:rPr>
          <w:t>50</w:t>
        </w:r>
        <w:r w:rsidR="00946F47">
          <w:rPr>
            <w:webHidden/>
          </w:rPr>
          <w:fldChar w:fldCharType="end"/>
        </w:r>
      </w:hyperlink>
    </w:p>
    <w:p w14:paraId="535F90B8" w14:textId="73053DA9" w:rsidR="00946F47" w:rsidRDefault="00A3405E">
      <w:pPr>
        <w:pStyle w:val="Turinys3"/>
        <w:rPr>
          <w:rFonts w:asciiTheme="minorHAnsi" w:hAnsiTheme="minorHAnsi" w:cstheme="minorBidi"/>
          <w:sz w:val="22"/>
          <w:szCs w:val="22"/>
        </w:rPr>
      </w:pPr>
      <w:hyperlink w:anchor="_Toc127370205" w:history="1">
        <w:r w:rsidR="00946F47" w:rsidRPr="007A6392">
          <w:rPr>
            <w:rStyle w:val="Hipersaitas"/>
          </w:rPr>
          <w:t>9.2.2.</w:t>
        </w:r>
        <w:r w:rsidR="00946F47">
          <w:rPr>
            <w:rFonts w:asciiTheme="minorHAnsi" w:hAnsiTheme="minorHAnsi" w:cstheme="minorBidi"/>
            <w:sz w:val="22"/>
            <w:szCs w:val="22"/>
          </w:rPr>
          <w:tab/>
        </w:r>
        <w:r w:rsidR="00946F47" w:rsidRPr="007A6392">
          <w:rPr>
            <w:rStyle w:val="Hipersaitas"/>
          </w:rPr>
          <w:t>Informacija apie atliktus veiksmus dėl EK pateikto įspėjamojo rašto</w:t>
        </w:r>
        <w:r w:rsidR="00946F47">
          <w:rPr>
            <w:webHidden/>
          </w:rPr>
          <w:tab/>
        </w:r>
        <w:r w:rsidR="00946F47">
          <w:rPr>
            <w:webHidden/>
          </w:rPr>
          <w:fldChar w:fldCharType="begin"/>
        </w:r>
        <w:r w:rsidR="00946F47">
          <w:rPr>
            <w:webHidden/>
          </w:rPr>
          <w:instrText xml:space="preserve"> PAGEREF _Toc127370205 \h </w:instrText>
        </w:r>
        <w:r w:rsidR="00946F47">
          <w:rPr>
            <w:webHidden/>
          </w:rPr>
        </w:r>
        <w:r w:rsidR="00946F47">
          <w:rPr>
            <w:webHidden/>
          </w:rPr>
          <w:fldChar w:fldCharType="separate"/>
        </w:r>
        <w:r w:rsidR="00946F47">
          <w:rPr>
            <w:webHidden/>
          </w:rPr>
          <w:t>51</w:t>
        </w:r>
        <w:r w:rsidR="00946F47">
          <w:rPr>
            <w:webHidden/>
          </w:rPr>
          <w:fldChar w:fldCharType="end"/>
        </w:r>
      </w:hyperlink>
    </w:p>
    <w:p w14:paraId="143FBCD6" w14:textId="25A9DD70" w:rsidR="00946F47" w:rsidRDefault="00A3405E">
      <w:pPr>
        <w:pStyle w:val="Turinys3"/>
        <w:rPr>
          <w:rFonts w:asciiTheme="minorHAnsi" w:hAnsiTheme="minorHAnsi" w:cstheme="minorBidi"/>
          <w:sz w:val="22"/>
          <w:szCs w:val="22"/>
        </w:rPr>
      </w:pPr>
      <w:hyperlink w:anchor="_Toc127370206" w:history="1">
        <w:r w:rsidR="00946F47" w:rsidRPr="007A6392">
          <w:rPr>
            <w:rStyle w:val="Hipersaitas"/>
          </w:rPr>
          <w:t>9.2.3.</w:t>
        </w:r>
        <w:r w:rsidR="00946F47">
          <w:rPr>
            <w:rFonts w:asciiTheme="minorHAnsi" w:hAnsiTheme="minorHAnsi" w:cstheme="minorBidi"/>
            <w:sz w:val="22"/>
            <w:szCs w:val="22"/>
          </w:rPr>
          <w:tab/>
        </w:r>
        <w:r w:rsidR="00946F47" w:rsidRPr="007A6392">
          <w:rPr>
            <w:rStyle w:val="Hipersaitas"/>
          </w:rPr>
          <w:t>VKS institucijų vidaus kontrolės vertinimo pokyčiai</w:t>
        </w:r>
        <w:r w:rsidR="00946F47">
          <w:rPr>
            <w:webHidden/>
          </w:rPr>
          <w:tab/>
        </w:r>
        <w:r w:rsidR="00946F47">
          <w:rPr>
            <w:webHidden/>
          </w:rPr>
          <w:fldChar w:fldCharType="begin"/>
        </w:r>
        <w:r w:rsidR="00946F47">
          <w:rPr>
            <w:webHidden/>
          </w:rPr>
          <w:instrText xml:space="preserve"> PAGEREF _Toc127370206 \h </w:instrText>
        </w:r>
        <w:r w:rsidR="00946F47">
          <w:rPr>
            <w:webHidden/>
          </w:rPr>
        </w:r>
        <w:r w:rsidR="00946F47">
          <w:rPr>
            <w:webHidden/>
          </w:rPr>
          <w:fldChar w:fldCharType="separate"/>
        </w:r>
        <w:r w:rsidR="00946F47">
          <w:rPr>
            <w:webHidden/>
          </w:rPr>
          <w:t>52</w:t>
        </w:r>
        <w:r w:rsidR="00946F47">
          <w:rPr>
            <w:webHidden/>
          </w:rPr>
          <w:fldChar w:fldCharType="end"/>
        </w:r>
      </w:hyperlink>
    </w:p>
    <w:p w14:paraId="6C3C16FC" w14:textId="26868DA6" w:rsidR="00946F47" w:rsidRDefault="00A3405E">
      <w:pPr>
        <w:pStyle w:val="Turinys1"/>
        <w:rPr>
          <w:rFonts w:asciiTheme="minorHAnsi" w:hAnsiTheme="minorHAnsi" w:cstheme="minorBidi"/>
          <w:bCs w:val="0"/>
          <w:caps w:val="0"/>
          <w:sz w:val="22"/>
          <w:szCs w:val="22"/>
        </w:rPr>
      </w:pPr>
      <w:hyperlink w:anchor="_Toc127370207" w:history="1">
        <w:r w:rsidR="00946F47" w:rsidRPr="007A6392">
          <w:rPr>
            <w:rStyle w:val="Hipersaitas"/>
          </w:rPr>
          <w:t>10.</w:t>
        </w:r>
        <w:r w:rsidR="00946F47">
          <w:rPr>
            <w:rFonts w:asciiTheme="minorHAnsi" w:hAnsiTheme="minorHAnsi" w:cstheme="minorBidi"/>
            <w:bCs w:val="0"/>
            <w:caps w:val="0"/>
            <w:sz w:val="22"/>
            <w:szCs w:val="22"/>
          </w:rPr>
          <w:tab/>
        </w:r>
        <w:r w:rsidR="00946F47" w:rsidRPr="007A6392">
          <w:rPr>
            <w:rStyle w:val="Hipersaitas"/>
          </w:rPr>
          <w:t>PRIEDŲ SĄRAŠAS</w:t>
        </w:r>
        <w:r w:rsidR="00946F47">
          <w:rPr>
            <w:webHidden/>
          </w:rPr>
          <w:tab/>
        </w:r>
        <w:r w:rsidR="00946F47">
          <w:rPr>
            <w:webHidden/>
          </w:rPr>
          <w:fldChar w:fldCharType="begin"/>
        </w:r>
        <w:r w:rsidR="00946F47">
          <w:rPr>
            <w:webHidden/>
          </w:rPr>
          <w:instrText xml:space="preserve"> PAGEREF _Toc127370207 \h </w:instrText>
        </w:r>
        <w:r w:rsidR="00946F47">
          <w:rPr>
            <w:webHidden/>
          </w:rPr>
        </w:r>
        <w:r w:rsidR="00946F47">
          <w:rPr>
            <w:webHidden/>
          </w:rPr>
          <w:fldChar w:fldCharType="separate"/>
        </w:r>
        <w:r w:rsidR="00946F47">
          <w:rPr>
            <w:webHidden/>
          </w:rPr>
          <w:t>54</w:t>
        </w:r>
        <w:r w:rsidR="00946F47">
          <w:rPr>
            <w:webHidden/>
          </w:rPr>
          <w:fldChar w:fldCharType="end"/>
        </w:r>
      </w:hyperlink>
    </w:p>
    <w:p w14:paraId="5ABDE476" w14:textId="584AB90E" w:rsidR="00E87F12" w:rsidRPr="008A5C98" w:rsidRDefault="00C879EB">
      <w:r w:rsidRPr="008A5C98">
        <w:rPr>
          <w:rFonts w:ascii="Fira Sans Light" w:hAnsi="Fira Sans Light" w:cs="Segoe UI"/>
          <w:bCs/>
          <w:caps/>
          <w:noProof/>
        </w:rPr>
        <w:fldChar w:fldCharType="end"/>
      </w:r>
      <w:r w:rsidR="00E87F12" w:rsidRPr="008A5C98">
        <w:br w:type="page"/>
      </w:r>
    </w:p>
    <w:p w14:paraId="41F258BC" w14:textId="77777777" w:rsidR="00D7467D" w:rsidRPr="008A5C98" w:rsidRDefault="00E87F12" w:rsidP="0020365D">
      <w:pPr>
        <w:pageBreakBefore/>
        <w:suppressAutoHyphens/>
        <w:spacing w:before="360" w:after="360"/>
        <w:ind w:left="-1134"/>
        <w:rPr>
          <w:rFonts w:ascii="Fira Sans Light" w:hAnsi="Fira Sans Light"/>
          <w:color w:val="00244D"/>
          <w:sz w:val="40"/>
        </w:rPr>
      </w:pPr>
      <w:r w:rsidRPr="008A5C98">
        <w:rPr>
          <w:rFonts w:ascii="Fira Sans Light" w:hAnsi="Fira Sans Light"/>
          <w:color w:val="00244D"/>
          <w:sz w:val="40"/>
        </w:rPr>
        <w:lastRenderedPageBreak/>
        <w:t>PAGRINDINIAI FAKTAI</w:t>
      </w:r>
    </w:p>
    <w:p w14:paraId="09430449" w14:textId="77777777" w:rsidR="00E87F12" w:rsidRPr="008A5C98" w:rsidRDefault="00E87F12" w:rsidP="0020365D">
      <w:pPr>
        <w:pStyle w:val="Tekstas"/>
        <w:suppressAutoHyphens/>
        <w:rPr>
          <w:color w:val="000000"/>
        </w:rPr>
      </w:pPr>
    </w:p>
    <w:p w14:paraId="79259B63" w14:textId="77777777" w:rsidR="00E87F12" w:rsidRPr="008A5C98" w:rsidRDefault="00E87F12" w:rsidP="0020365D">
      <w:pPr>
        <w:pStyle w:val="Tekstas"/>
        <w:suppressAutoHyphens/>
        <w:rPr>
          <w:color w:val="000000"/>
        </w:rPr>
        <w:sectPr w:rsidR="00E87F12" w:rsidRPr="008A5C98" w:rsidSect="0080703D">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2835" w:header="454" w:footer="284" w:gutter="0"/>
          <w:cols w:space="1296"/>
          <w:docGrid w:linePitch="360"/>
        </w:sectPr>
      </w:pPr>
    </w:p>
    <w:p w14:paraId="32C7125C" w14:textId="77777777" w:rsidR="00170A3E" w:rsidRPr="008A5C98" w:rsidRDefault="00170A3E" w:rsidP="0020365D">
      <w:pPr>
        <w:pStyle w:val="Tekstas"/>
        <w:suppressAutoHyphens/>
        <w:rPr>
          <w:color w:val="000000"/>
        </w:rPr>
      </w:pPr>
    </w:p>
    <w:tbl>
      <w:tblPr>
        <w:tblStyle w:val="Lentelesnaujos"/>
        <w:tblW w:w="4365" w:type="dxa"/>
        <w:tblInd w:w="-1134" w:type="dxa"/>
        <w:tblCellMar>
          <w:left w:w="57" w:type="dxa"/>
          <w:right w:w="57" w:type="dxa"/>
        </w:tblCellMar>
        <w:tblLook w:val="04A0" w:firstRow="1" w:lastRow="0" w:firstColumn="1" w:lastColumn="0" w:noHBand="0" w:noVBand="1"/>
        <w:tblCaption w:val="Faktu_1"/>
      </w:tblPr>
      <w:tblGrid>
        <w:gridCol w:w="659"/>
        <w:gridCol w:w="3706"/>
      </w:tblGrid>
      <w:tr w:rsidR="00170A3E" w:rsidRPr="008A5C98" w14:paraId="557732C0" w14:textId="77777777" w:rsidTr="00170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1A1834C2" w14:textId="77777777" w:rsidR="00170A3E" w:rsidRPr="008A5C98" w:rsidRDefault="00170A3E" w:rsidP="00170A3E">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7A769097" wp14:editId="3195DC9B">
                      <wp:extent cx="355600" cy="323850"/>
                      <wp:effectExtent l="0" t="3175" r="22225" b="22225"/>
                      <wp:docPr id="1" name="Šešiakampis 1"/>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57CDF22">
                    <v:shapetype id="_x0000_t9" coordsize="21600,21600" o:spt="9" adj="5400" path="m@0,l,10800@0,21600@1,21600,21600,10800@1,xe" w14:anchorId="14E3C6A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Šešiakampis 1"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">
                      <w10:anchorlock/>
                    </v:shape>
                  </w:pict>
                </mc:Fallback>
              </mc:AlternateContent>
            </w:r>
          </w:p>
        </w:tc>
        <w:tc>
          <w:tcPr>
            <w:tcW w:w="3706" w:type="dxa"/>
            <w:tcBorders>
              <w:top w:val="nil"/>
              <w:bottom w:val="single" w:sz="4" w:space="0" w:color="64B4CD"/>
            </w:tcBorders>
            <w:shd w:val="clear" w:color="auto" w:fill="auto"/>
          </w:tcPr>
          <w:p w14:paraId="2DACA815" w14:textId="44010AF8" w:rsidR="00170A3E" w:rsidRPr="008A5C98" w:rsidRDefault="0055046F" w:rsidP="00170A3E">
            <w:pPr>
              <w:pStyle w:val="Tekstas"/>
              <w:numPr>
                <w:ilvl w:val="0"/>
                <w:numId w:val="10"/>
              </w:numPr>
              <w:spacing w:before="240" w:after="0" w:line="240" w:lineRule="auto"/>
              <w:ind w:left="0" w:hanging="397"/>
              <w:jc w:val="left"/>
              <w:cnfStyle w:val="100000000000" w:firstRow="1"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1,13</w:t>
            </w:r>
            <w:r w:rsidR="007A568D" w:rsidRPr="007A568D">
              <w:rPr>
                <w:rFonts w:ascii="Fira Sans Book" w:hAnsi="Fira Sans Book"/>
                <w:color w:val="64B4CD"/>
                <w:sz w:val="48"/>
                <w:szCs w:val="48"/>
              </w:rPr>
              <w:t> mlrd. Eur</w:t>
            </w:r>
          </w:p>
        </w:tc>
      </w:tr>
      <w:tr w:rsidR="00170A3E" w:rsidRPr="008A5C98" w14:paraId="1E50D78D" w14:textId="77777777" w:rsidTr="00170A3E">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bottom w:val="nil"/>
            </w:tcBorders>
            <w:shd w:val="clear" w:color="auto" w:fill="auto"/>
          </w:tcPr>
          <w:p w14:paraId="58E2D31B" w14:textId="77777777" w:rsidR="00170A3E" w:rsidRPr="008A5C98" w:rsidRDefault="00170A3E" w:rsidP="00170A3E">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10C9871B"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170A3E" w:rsidRPr="008A5C98" w14:paraId="60C17BD6" w14:textId="77777777" w:rsidTr="00170A3E">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1E69ED4E" w14:textId="77777777" w:rsidR="00170A3E" w:rsidRPr="008A5C98" w:rsidRDefault="00153A25" w:rsidP="00153A25">
            <w:pPr>
              <w:pStyle w:val="Tekstas"/>
              <w:numPr>
                <w:ilvl w:val="0"/>
                <w:numId w:val="10"/>
              </w:numPr>
              <w:spacing w:before="120" w:after="0"/>
              <w:ind w:left="654" w:hanging="1051"/>
              <w:rPr>
                <w:color w:val="000000"/>
                <w:sz w:val="20"/>
              </w:rPr>
            </w:pPr>
            <w:r>
              <w:rPr>
                <w:color w:val="000000"/>
                <w:sz w:val="20"/>
              </w:rPr>
              <w:t>– </w:t>
            </w:r>
            <w:r w:rsidRPr="00045935">
              <w:rPr>
                <w:sz w:val="20"/>
              </w:rPr>
              <w:t>tiek deklaruota EK.</w:t>
            </w:r>
          </w:p>
        </w:tc>
      </w:tr>
      <w:tr w:rsidR="00170A3E" w:rsidRPr="008A5C98" w14:paraId="58071907" w14:textId="77777777" w:rsidTr="00170A3E">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79B8AAEA" w14:textId="77777777" w:rsidR="00170A3E" w:rsidRPr="008A5C98" w:rsidRDefault="00170A3E" w:rsidP="00170A3E">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5D3CE193" wp14:editId="03A6B83F">
                      <wp:extent cx="355600" cy="323850"/>
                      <wp:effectExtent l="0" t="3175" r="22225" b="22225"/>
                      <wp:docPr id="2" name="Šešiakampis 2"/>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200B282">
                    <v:shape id="Šešiakampis 2"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" w14:anchorId="32242923">
                      <w10:anchorlock/>
                    </v:shape>
                  </w:pict>
                </mc:Fallback>
              </mc:AlternateContent>
            </w:r>
          </w:p>
        </w:tc>
        <w:tc>
          <w:tcPr>
            <w:tcW w:w="3706" w:type="dxa"/>
            <w:tcBorders>
              <w:top w:val="nil"/>
              <w:bottom w:val="single" w:sz="4" w:space="0" w:color="64B4CD"/>
            </w:tcBorders>
            <w:shd w:val="clear" w:color="auto" w:fill="auto"/>
          </w:tcPr>
          <w:p w14:paraId="3C81BB9C" w14:textId="77777777" w:rsidR="00170A3E" w:rsidRPr="008A5C98" w:rsidRDefault="00F819D3" w:rsidP="00170A3E">
            <w:pPr>
              <w:pStyle w:val="Tekstas"/>
              <w:numPr>
                <w:ilvl w:val="0"/>
                <w:numId w:val="10"/>
              </w:numPr>
              <w:spacing w:before="240" w:after="0" w:line="240" w:lineRule="auto"/>
              <w:ind w:left="0" w:hanging="397"/>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30,64</w:t>
            </w:r>
            <w:r w:rsidR="007A568D" w:rsidRPr="007A568D">
              <w:rPr>
                <w:rFonts w:ascii="Fira Sans Book" w:hAnsi="Fira Sans Book"/>
                <w:color w:val="64B4CD"/>
                <w:sz w:val="48"/>
                <w:szCs w:val="48"/>
              </w:rPr>
              <w:t> </w:t>
            </w:r>
            <w:r w:rsidR="007A568D" w:rsidRPr="007A568D">
              <w:rPr>
                <w:rFonts w:ascii="Fira Sans Book" w:hAnsi="Fira Sans Book"/>
                <w:bCs/>
                <w:color w:val="64B4CD"/>
                <w:sz w:val="48"/>
                <w:szCs w:val="48"/>
              </w:rPr>
              <w:t>mln. Eur</w:t>
            </w:r>
          </w:p>
        </w:tc>
      </w:tr>
      <w:tr w:rsidR="00170A3E" w:rsidRPr="008A5C98" w14:paraId="2C23768D" w14:textId="77777777" w:rsidTr="00170A3E">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top w:val="single" w:sz="4" w:space="0" w:color="64B4CD"/>
              <w:bottom w:val="nil"/>
            </w:tcBorders>
            <w:shd w:val="clear" w:color="auto" w:fill="auto"/>
          </w:tcPr>
          <w:p w14:paraId="2357F4B7" w14:textId="77777777" w:rsidR="00170A3E" w:rsidRPr="008A5C98" w:rsidRDefault="00170A3E" w:rsidP="00170A3E">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0053DBCA"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170A3E" w:rsidRPr="008A5C98" w14:paraId="60A22640" w14:textId="77777777" w:rsidTr="00170A3E">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6787D278" w14:textId="77777777" w:rsidR="00170A3E" w:rsidRPr="008A5C98" w:rsidRDefault="00153A25" w:rsidP="00153A25">
            <w:pPr>
              <w:pStyle w:val="Tekstas"/>
              <w:numPr>
                <w:ilvl w:val="0"/>
                <w:numId w:val="10"/>
              </w:numPr>
              <w:spacing w:before="120" w:after="0"/>
              <w:ind w:left="654" w:hanging="1051"/>
              <w:rPr>
                <w:color w:val="000000"/>
              </w:rPr>
            </w:pPr>
            <w:r w:rsidRPr="00045935">
              <w:rPr>
                <w:sz w:val="20"/>
              </w:rPr>
              <w:t>– tiek audituota AI.</w:t>
            </w:r>
          </w:p>
        </w:tc>
      </w:tr>
      <w:tr w:rsidR="00170A3E" w:rsidRPr="008A5C98" w14:paraId="2A841339" w14:textId="77777777" w:rsidTr="00170A3E">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47A24B3A" w14:textId="77777777" w:rsidR="00170A3E" w:rsidRPr="008A5C98" w:rsidRDefault="00170A3E" w:rsidP="00170A3E">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2DF6F552" wp14:editId="762E199C">
                      <wp:extent cx="355600" cy="323850"/>
                      <wp:effectExtent l="0" t="3175" r="22225" b="22225"/>
                      <wp:docPr id="3" name="Šešiakampis 3"/>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5D84788">
                    <v:shape id="Šešiakampis 3"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" w14:anchorId="093A8D11">
                      <w10:anchorlock/>
                    </v:shape>
                  </w:pict>
                </mc:Fallback>
              </mc:AlternateContent>
            </w:r>
          </w:p>
        </w:tc>
        <w:tc>
          <w:tcPr>
            <w:tcW w:w="3706" w:type="dxa"/>
            <w:tcBorders>
              <w:top w:val="nil"/>
              <w:bottom w:val="single" w:sz="4" w:space="0" w:color="64B4CD"/>
            </w:tcBorders>
            <w:shd w:val="clear" w:color="auto" w:fill="auto"/>
          </w:tcPr>
          <w:p w14:paraId="382CD214" w14:textId="0EE95FD0" w:rsidR="00170A3E" w:rsidRPr="008A5C98" w:rsidRDefault="00634483" w:rsidP="00170A3E">
            <w:pPr>
              <w:pStyle w:val="Tekstas"/>
              <w:spacing w:before="240" w:after="0" w:line="240" w:lineRule="auto"/>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2,61</w:t>
            </w:r>
            <w:r w:rsidR="007A568D">
              <w:rPr>
                <w:rFonts w:ascii="Fira Sans Book" w:hAnsi="Fira Sans Book"/>
                <w:color w:val="64B4CD"/>
                <w:sz w:val="48"/>
                <w:szCs w:val="48"/>
              </w:rPr>
              <w:t> </w:t>
            </w:r>
            <w:r w:rsidR="007A568D" w:rsidRPr="007A568D">
              <w:rPr>
                <w:rFonts w:ascii="Fira Sans Book" w:hAnsi="Fira Sans Book"/>
                <w:bCs/>
                <w:color w:val="64B4CD"/>
                <w:sz w:val="48"/>
                <w:szCs w:val="48"/>
              </w:rPr>
              <w:t>mln. Eur</w:t>
            </w:r>
          </w:p>
        </w:tc>
      </w:tr>
      <w:tr w:rsidR="00170A3E" w:rsidRPr="008A5C98" w14:paraId="5E3D9824" w14:textId="77777777" w:rsidTr="00170A3E">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top w:val="single" w:sz="4" w:space="0" w:color="64B4CD"/>
              <w:bottom w:val="nil"/>
            </w:tcBorders>
            <w:shd w:val="clear" w:color="auto" w:fill="auto"/>
          </w:tcPr>
          <w:p w14:paraId="27E22FE6" w14:textId="77777777" w:rsidR="00170A3E" w:rsidRPr="008A5C98" w:rsidRDefault="00170A3E" w:rsidP="00170A3E">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2B545B41"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170A3E" w:rsidRPr="008A5C98" w14:paraId="0622E0D7" w14:textId="77777777" w:rsidTr="00170A3E">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7C027A83" w14:textId="77777777" w:rsidR="00170A3E" w:rsidRPr="008A5C98" w:rsidRDefault="00153A25" w:rsidP="00153A25">
            <w:pPr>
              <w:pStyle w:val="Tekstas"/>
              <w:numPr>
                <w:ilvl w:val="0"/>
                <w:numId w:val="10"/>
              </w:numPr>
              <w:spacing w:before="120" w:after="0"/>
              <w:ind w:left="654" w:hanging="1051"/>
              <w:rPr>
                <w:color w:val="000000"/>
              </w:rPr>
            </w:pPr>
            <w:r>
              <w:rPr>
                <w:color w:val="000000"/>
                <w:sz w:val="20"/>
              </w:rPr>
              <w:t>– </w:t>
            </w:r>
            <w:r w:rsidRPr="00045935">
              <w:rPr>
                <w:sz w:val="20"/>
              </w:rPr>
              <w:t>tiek AI nustatė netinkamų finansuoti                                                           išlaidų vertintuose projektuose</w:t>
            </w:r>
            <w:r w:rsidRPr="00045935">
              <w:t>.</w:t>
            </w:r>
          </w:p>
        </w:tc>
      </w:tr>
      <w:tr w:rsidR="00F3368B" w:rsidRPr="008A5C98" w14:paraId="51C5270C" w14:textId="77777777" w:rsidTr="00380497">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0318454B" w14:textId="77777777" w:rsidR="00F3368B" w:rsidRPr="008A5C98" w:rsidRDefault="00F3368B" w:rsidP="00380497">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6924D4A4" wp14:editId="44FE8845">
                      <wp:extent cx="355600" cy="323850"/>
                      <wp:effectExtent l="0" t="3175" r="22225" b="22225"/>
                      <wp:docPr id="8" name="Šešiakampis 8"/>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9AECD20">
                    <v:shape id="Šešiakampis 8"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" w14:anchorId="78AFE917">
                      <w10:anchorlock/>
                    </v:shape>
                  </w:pict>
                </mc:Fallback>
              </mc:AlternateContent>
            </w:r>
          </w:p>
        </w:tc>
        <w:tc>
          <w:tcPr>
            <w:tcW w:w="3706" w:type="dxa"/>
            <w:tcBorders>
              <w:top w:val="nil"/>
              <w:bottom w:val="single" w:sz="4" w:space="0" w:color="64B4CD"/>
            </w:tcBorders>
            <w:shd w:val="clear" w:color="auto" w:fill="auto"/>
          </w:tcPr>
          <w:p w14:paraId="5526EFAA" w14:textId="77777777" w:rsidR="00F3368B" w:rsidRPr="008A5C98" w:rsidRDefault="00185767" w:rsidP="00380497">
            <w:pPr>
              <w:pStyle w:val="Tekstas"/>
              <w:spacing w:before="240" w:after="0" w:line="240" w:lineRule="auto"/>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2,42</w:t>
            </w:r>
            <w:r w:rsidR="00F3368B" w:rsidRPr="007A568D">
              <w:rPr>
                <w:rFonts w:ascii="Fira Sans Book" w:hAnsi="Fira Sans Book"/>
                <w:bCs/>
                <w:color w:val="64B4CD"/>
                <w:sz w:val="48"/>
                <w:szCs w:val="48"/>
              </w:rPr>
              <w:t> </w:t>
            </w:r>
            <w:r>
              <w:rPr>
                <w:rFonts w:ascii="Fira Sans Book" w:hAnsi="Fira Sans Book"/>
                <w:bCs/>
                <w:color w:val="64B4CD"/>
                <w:sz w:val="48"/>
                <w:szCs w:val="48"/>
              </w:rPr>
              <w:t>proc.</w:t>
            </w:r>
          </w:p>
        </w:tc>
      </w:tr>
      <w:tr w:rsidR="00F3368B" w:rsidRPr="008A5C98" w14:paraId="4384623D" w14:textId="77777777" w:rsidTr="00380497">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top w:val="single" w:sz="4" w:space="0" w:color="64B4CD"/>
              <w:bottom w:val="nil"/>
            </w:tcBorders>
            <w:shd w:val="clear" w:color="auto" w:fill="auto"/>
          </w:tcPr>
          <w:p w14:paraId="1377E37C" w14:textId="77777777" w:rsidR="00F3368B" w:rsidRPr="008A5C98" w:rsidRDefault="00F3368B" w:rsidP="00380497">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795EC3A4" w14:textId="77777777" w:rsidR="00F3368B" w:rsidRPr="008A5C98" w:rsidRDefault="00F3368B" w:rsidP="00380497">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F3368B" w:rsidRPr="008A5C98" w14:paraId="1381C43E" w14:textId="77777777" w:rsidTr="00380497">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48B99B25" w14:textId="77777777" w:rsidR="00F3368B" w:rsidRPr="008A5C98" w:rsidRDefault="00F3368B" w:rsidP="00380497">
            <w:pPr>
              <w:pStyle w:val="Tekstas"/>
              <w:numPr>
                <w:ilvl w:val="0"/>
                <w:numId w:val="10"/>
              </w:numPr>
              <w:spacing w:before="120" w:after="0"/>
              <w:ind w:left="654" w:hanging="1051"/>
              <w:rPr>
                <w:color w:val="000000"/>
              </w:rPr>
            </w:pPr>
            <w:r>
              <w:rPr>
                <w:color w:val="000000"/>
                <w:sz w:val="20"/>
              </w:rPr>
              <w:t>– </w:t>
            </w:r>
            <w:r w:rsidR="00185767" w:rsidRPr="00185767">
              <w:rPr>
                <w:sz w:val="20"/>
              </w:rPr>
              <w:t>toks bendras klaidų lygis nustatytas EK deklaruotose išlaidose</w:t>
            </w:r>
            <w:r w:rsidRPr="00045935">
              <w:t>.</w:t>
            </w:r>
          </w:p>
        </w:tc>
      </w:tr>
    </w:tbl>
    <w:p w14:paraId="74524447" w14:textId="77777777" w:rsidR="00170A3E" w:rsidRPr="008A5C98" w:rsidRDefault="00170A3E" w:rsidP="0020365D">
      <w:pPr>
        <w:pStyle w:val="Tekstas"/>
        <w:suppressAutoHyphens/>
        <w:rPr>
          <w:color w:val="000000"/>
        </w:rPr>
      </w:pPr>
    </w:p>
    <w:p w14:paraId="13125C1F" w14:textId="77777777" w:rsidR="00170A3E" w:rsidRPr="008A5C98" w:rsidRDefault="00170A3E" w:rsidP="0020365D">
      <w:pPr>
        <w:pStyle w:val="Tekstas"/>
        <w:suppressAutoHyphens/>
        <w:rPr>
          <w:color w:val="000000"/>
        </w:rPr>
      </w:pPr>
    </w:p>
    <w:p w14:paraId="4264BC58" w14:textId="77777777" w:rsidR="00170A3E" w:rsidRPr="008A5C98" w:rsidRDefault="00170A3E" w:rsidP="0020365D">
      <w:pPr>
        <w:pStyle w:val="Tekstas"/>
        <w:suppressAutoHyphens/>
        <w:rPr>
          <w:color w:val="000000"/>
        </w:rPr>
      </w:pPr>
    </w:p>
    <w:p w14:paraId="2D9A66D1" w14:textId="77777777" w:rsidR="00E87F12" w:rsidRPr="008A5C98" w:rsidRDefault="00E87F12" w:rsidP="0020365D">
      <w:pPr>
        <w:pStyle w:val="Tekstas"/>
        <w:suppressAutoHyphens/>
        <w:rPr>
          <w:color w:val="000000"/>
        </w:rPr>
      </w:pPr>
    </w:p>
    <w:p w14:paraId="17673A84" w14:textId="77777777" w:rsidR="00E87F12" w:rsidRPr="008A5C98" w:rsidRDefault="00E87F12" w:rsidP="0020365D">
      <w:pPr>
        <w:pStyle w:val="Tekstas"/>
        <w:suppressAutoHyphens/>
        <w:rPr>
          <w:color w:val="000000"/>
        </w:rPr>
      </w:pPr>
    </w:p>
    <w:p w14:paraId="6E3CA494" w14:textId="77777777" w:rsidR="00E87F12" w:rsidRDefault="00E87F12" w:rsidP="0020365D">
      <w:pPr>
        <w:pStyle w:val="Tekstas"/>
        <w:suppressAutoHyphens/>
        <w:rPr>
          <w:color w:val="000000"/>
        </w:rPr>
      </w:pPr>
      <w:r w:rsidRPr="008A5C98">
        <w:rPr>
          <w:color w:val="000000"/>
        </w:rPr>
        <w:br w:type="column"/>
      </w:r>
    </w:p>
    <w:p w14:paraId="2782BEAC" w14:textId="77777777" w:rsidR="000D5C89" w:rsidRDefault="000D5C89" w:rsidP="0020365D">
      <w:pPr>
        <w:pStyle w:val="Tekstas"/>
        <w:suppressAutoHyphens/>
        <w:rPr>
          <w:color w:val="000000"/>
        </w:rPr>
      </w:pPr>
    </w:p>
    <w:p w14:paraId="5DD99E88" w14:textId="77777777" w:rsidR="000D5C89" w:rsidRPr="008A5C98" w:rsidRDefault="000D5C89" w:rsidP="0020365D">
      <w:pPr>
        <w:pStyle w:val="Tekstas"/>
        <w:suppressAutoHyphens/>
        <w:rPr>
          <w:color w:val="000000"/>
        </w:rPr>
      </w:pPr>
    </w:p>
    <w:tbl>
      <w:tblPr>
        <w:tblStyle w:val="Lentelesnaujos"/>
        <w:tblW w:w="4621" w:type="dxa"/>
        <w:tblInd w:w="57" w:type="dxa"/>
        <w:tblCellMar>
          <w:left w:w="0" w:type="dxa"/>
          <w:right w:w="0" w:type="dxa"/>
        </w:tblCellMar>
        <w:tblLook w:val="04A0" w:firstRow="1" w:lastRow="0" w:firstColumn="1" w:lastColumn="0" w:noHBand="0" w:noVBand="1"/>
        <w:tblCaption w:val="Faktu_2"/>
      </w:tblPr>
      <w:tblGrid>
        <w:gridCol w:w="224"/>
        <w:gridCol w:w="224"/>
        <w:gridCol w:w="4173"/>
      </w:tblGrid>
      <w:tr w:rsidR="00170A3E" w:rsidRPr="008A5C98" w14:paraId="58C6BE22" w14:textId="77777777" w:rsidTr="00153A25">
        <w:trPr>
          <w:cnfStyle w:val="100000000000" w:firstRow="1" w:lastRow="0" w:firstColumn="0" w:lastColumn="0" w:oddVBand="0" w:evenVBand="0" w:oddHBand="0" w:evenHBand="0" w:firstRowFirstColumn="0" w:firstRowLastColumn="0" w:lastRowFirstColumn="0" w:lastRowLastColumn="0"/>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tcBorders>
            <w:shd w:val="clear" w:color="auto" w:fill="auto"/>
            <w:vAlign w:val="bottom"/>
          </w:tcPr>
          <w:p w14:paraId="00A39D47"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6199792B" wp14:editId="57CA5E6E">
                      <wp:extent cx="266700" cy="231140"/>
                      <wp:effectExtent l="0" t="1270" r="17780" b="17780"/>
                      <wp:docPr id="4" name="Šešiakampis 4"/>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F379288">
                    <v:shape id="Šešiakampis 4"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" w14:anchorId="56807F42">
                      <w10:anchorlock/>
                    </v:shape>
                  </w:pict>
                </mc:Fallback>
              </mc:AlternateContent>
            </w:r>
          </w:p>
        </w:tc>
        <w:tc>
          <w:tcPr>
            <w:tcW w:w="4173" w:type="dxa"/>
            <w:tcBorders>
              <w:top w:val="nil"/>
              <w:bottom w:val="single" w:sz="4" w:space="0" w:color="64B4CD"/>
            </w:tcBorders>
            <w:shd w:val="clear" w:color="auto" w:fill="auto"/>
            <w:vAlign w:val="bottom"/>
          </w:tcPr>
          <w:p w14:paraId="1FD5666A" w14:textId="77777777" w:rsidR="00170A3E" w:rsidRPr="008A5C98" w:rsidRDefault="00AC770A" w:rsidP="00170A3E">
            <w:pPr>
              <w:pStyle w:val="Tekstas"/>
              <w:spacing w:before="0" w:after="0"/>
              <w:ind w:left="170"/>
              <w:jc w:val="left"/>
              <w:cnfStyle w:val="100000000000" w:firstRow="1"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b/>
                <w:color w:val="64B4CD"/>
                <w:sz w:val="28"/>
              </w:rPr>
              <w:t>37</w:t>
            </w:r>
          </w:p>
        </w:tc>
      </w:tr>
      <w:tr w:rsidR="00170A3E" w:rsidRPr="008A5C98" w14:paraId="1EA57B49" w14:textId="77777777" w:rsidTr="008128C5">
        <w:trPr>
          <w:trHeight w:val="809"/>
        </w:trPr>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5B790A96"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4D97F1C3"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59229470" w14:textId="77777777" w:rsidR="00170A3E" w:rsidRPr="008A5C98" w:rsidRDefault="00153A25" w:rsidP="00170A3E">
            <w:pPr>
              <w:pStyle w:val="Tekstas"/>
              <w:numPr>
                <w:ilvl w:val="0"/>
                <w:numId w:val="10"/>
              </w:numPr>
              <w:spacing w:before="120" w:after="240"/>
              <w:ind w:left="170" w:hanging="397"/>
              <w:cnfStyle w:val="000000000000" w:firstRow="0" w:lastRow="0" w:firstColumn="0" w:lastColumn="0" w:oddVBand="0" w:evenVBand="0" w:oddHBand="0" w:evenHBand="0" w:firstRowFirstColumn="0" w:firstRowLastColumn="0" w:lastRowFirstColumn="0" w:lastRowLastColumn="0"/>
              <w:rPr>
                <w:color w:val="000000"/>
              </w:rPr>
            </w:pPr>
            <w:r w:rsidRPr="00045935">
              <w:rPr>
                <w:color w:val="000000"/>
                <w:sz w:val="20"/>
              </w:rPr>
              <w:t xml:space="preserve">– tiek audito metu vertinta </w:t>
            </w:r>
            <w:r w:rsidRPr="003F752B">
              <w:rPr>
                <w:color w:val="000000"/>
                <w:sz w:val="20"/>
              </w:rPr>
              <w:t>projektų</w:t>
            </w:r>
            <w:r w:rsidR="00946D75" w:rsidRPr="003F752B">
              <w:rPr>
                <w:color w:val="000000"/>
                <w:sz w:val="20"/>
              </w:rPr>
              <w:t xml:space="preserve"> ir mokėjimo prašymų</w:t>
            </w:r>
          </w:p>
        </w:tc>
      </w:tr>
      <w:tr w:rsidR="00170A3E" w:rsidRPr="008A5C98" w14:paraId="0E597C68" w14:textId="77777777" w:rsidTr="00153A25">
        <w:trPr>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bottom w:val="nil"/>
            </w:tcBorders>
            <w:shd w:val="clear" w:color="auto" w:fill="auto"/>
            <w:vAlign w:val="bottom"/>
          </w:tcPr>
          <w:p w14:paraId="4D7756E4"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5FFBFF03" wp14:editId="6172ECA1">
                      <wp:extent cx="266700" cy="231140"/>
                      <wp:effectExtent l="0" t="1270" r="17780" b="17780"/>
                      <wp:docPr id="247" name="Šešiakampis 247"/>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E1301E8">
                    <v:shape id="Šešiakampis 247"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" w14:anchorId="2D4CCBA0">
                      <w10:anchorlock/>
                    </v:shape>
                  </w:pict>
                </mc:Fallback>
              </mc:AlternateContent>
            </w:r>
          </w:p>
        </w:tc>
        <w:tc>
          <w:tcPr>
            <w:tcW w:w="4173" w:type="dxa"/>
            <w:tcBorders>
              <w:top w:val="nil"/>
              <w:bottom w:val="single" w:sz="4" w:space="0" w:color="64B4CD"/>
            </w:tcBorders>
            <w:shd w:val="clear" w:color="auto" w:fill="auto"/>
            <w:vAlign w:val="bottom"/>
          </w:tcPr>
          <w:p w14:paraId="764D4B95" w14:textId="77777777" w:rsidR="00170A3E" w:rsidRPr="008A5C98" w:rsidRDefault="00A74739" w:rsidP="00170A3E">
            <w:pPr>
              <w:pStyle w:val="Tekstas"/>
              <w:spacing w:before="0" w:after="0"/>
              <w:ind w:left="170"/>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b/>
                <w:color w:val="64B4CD"/>
                <w:sz w:val="28"/>
              </w:rPr>
              <w:t>55</w:t>
            </w:r>
          </w:p>
        </w:tc>
      </w:tr>
      <w:tr w:rsidR="00170A3E" w:rsidRPr="008A5C98" w14:paraId="05E7AB63" w14:textId="77777777" w:rsidTr="000D5C89">
        <w:trPr>
          <w:trHeight w:val="800"/>
        </w:trPr>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1A065D34"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013248F2"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0125101C" w14:textId="223DA1E1" w:rsidR="00170A3E" w:rsidRPr="00153A25" w:rsidRDefault="00153A25" w:rsidP="000D5C89">
            <w:pPr>
              <w:pStyle w:val="Tekstas"/>
              <w:numPr>
                <w:ilvl w:val="0"/>
                <w:numId w:val="10"/>
              </w:numPr>
              <w:spacing w:before="120" w:after="200"/>
              <w:ind w:left="170" w:hanging="397"/>
              <w:cnfStyle w:val="000000000000" w:firstRow="0" w:lastRow="0" w:firstColumn="0" w:lastColumn="0" w:oddVBand="0" w:evenVBand="0" w:oddHBand="0" w:evenHBand="0" w:firstRowFirstColumn="0" w:firstRowLastColumn="0" w:lastRowFirstColumn="0" w:lastRowLastColumn="0"/>
              <w:rPr>
                <w:color w:val="000000"/>
                <w:spacing w:val="-4"/>
              </w:rPr>
            </w:pPr>
            <w:r w:rsidRPr="00153A25">
              <w:rPr>
                <w:color w:val="000000"/>
                <w:spacing w:val="-4"/>
                <w:sz w:val="20"/>
              </w:rPr>
              <w:t xml:space="preserve">– tiek audito metu pateikta pastebėjimų </w:t>
            </w:r>
            <w:r w:rsidRPr="00EA6562">
              <w:rPr>
                <w:color w:val="000000"/>
                <w:spacing w:val="-6"/>
                <w:sz w:val="20"/>
              </w:rPr>
              <w:t>(</w:t>
            </w:r>
            <w:r w:rsidR="00A74739" w:rsidRPr="00EA6562">
              <w:rPr>
                <w:color w:val="000000"/>
                <w:spacing w:val="-6"/>
                <w:sz w:val="20"/>
              </w:rPr>
              <w:t>2</w:t>
            </w:r>
            <w:r w:rsidR="009847B9" w:rsidRPr="00EA6562">
              <w:rPr>
                <w:color w:val="000000"/>
                <w:spacing w:val="-6"/>
                <w:sz w:val="20"/>
              </w:rPr>
              <w:t>8</w:t>
            </w:r>
            <w:r w:rsidRPr="00153A25">
              <w:rPr>
                <w:color w:val="000000"/>
                <w:spacing w:val="-6"/>
                <w:sz w:val="20"/>
              </w:rPr>
              <w:t> pastebėjimai pateikti su rekomendacijomis).</w:t>
            </w:r>
          </w:p>
        </w:tc>
      </w:tr>
      <w:tr w:rsidR="00170A3E" w:rsidRPr="008A5C98" w14:paraId="515EEDF5" w14:textId="77777777" w:rsidTr="00153A25">
        <w:trPr>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bottom w:val="nil"/>
            </w:tcBorders>
            <w:shd w:val="clear" w:color="auto" w:fill="auto"/>
            <w:vAlign w:val="bottom"/>
          </w:tcPr>
          <w:p w14:paraId="23A6B032"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10ECD4D4" wp14:editId="68AD718D">
                      <wp:extent cx="266700" cy="231140"/>
                      <wp:effectExtent l="0" t="1270" r="17780" b="17780"/>
                      <wp:docPr id="248" name="Šešiakampis 248"/>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1AFAD8C">
                    <v:shape id="Šešiakampis 248"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" w14:anchorId="4C2358C2">
                      <w10:anchorlock/>
                    </v:shape>
                  </w:pict>
                </mc:Fallback>
              </mc:AlternateContent>
            </w:r>
          </w:p>
        </w:tc>
        <w:tc>
          <w:tcPr>
            <w:tcW w:w="4173" w:type="dxa"/>
            <w:tcBorders>
              <w:top w:val="nil"/>
              <w:bottom w:val="single" w:sz="4" w:space="0" w:color="64B4CD"/>
            </w:tcBorders>
            <w:shd w:val="clear" w:color="auto" w:fill="auto"/>
            <w:vAlign w:val="bottom"/>
          </w:tcPr>
          <w:p w14:paraId="4CC23458" w14:textId="3FC0F702" w:rsidR="00170A3E" w:rsidRPr="008A5C98" w:rsidRDefault="006A50FF" w:rsidP="00170A3E">
            <w:pPr>
              <w:pStyle w:val="Tekstas"/>
              <w:spacing w:before="0" w:after="0"/>
              <w:ind w:left="170"/>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color w:val="64B4CD"/>
                <w:sz w:val="28"/>
              </w:rPr>
              <w:t>1</w:t>
            </w:r>
            <w:r w:rsidR="00F62E16">
              <w:rPr>
                <w:rFonts w:ascii="Fira Sans Book" w:hAnsi="Fira Sans Book"/>
                <w:color w:val="64B4CD"/>
                <w:sz w:val="28"/>
              </w:rPr>
              <w:t>6</w:t>
            </w:r>
          </w:p>
        </w:tc>
      </w:tr>
      <w:tr w:rsidR="00170A3E" w:rsidRPr="008A5C98" w14:paraId="57246C6E" w14:textId="77777777" w:rsidTr="00153A25">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41DBAF9D"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23ECEB2F"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5307390C" w14:textId="77777777" w:rsidR="00170A3E" w:rsidRPr="00153A25" w:rsidRDefault="00153A25" w:rsidP="00170A3E">
            <w:pPr>
              <w:pStyle w:val="Tekstas"/>
              <w:numPr>
                <w:ilvl w:val="0"/>
                <w:numId w:val="10"/>
              </w:numPr>
              <w:spacing w:before="120" w:after="240"/>
              <w:ind w:left="170" w:hanging="397"/>
              <w:cnfStyle w:val="000000000000" w:firstRow="0" w:lastRow="0" w:firstColumn="0" w:lastColumn="0" w:oddVBand="0" w:evenVBand="0" w:oddHBand="0" w:evenHBand="0" w:firstRowFirstColumn="0" w:firstRowLastColumn="0" w:lastRowFirstColumn="0" w:lastRowLastColumn="0"/>
              <w:rPr>
                <w:color w:val="000000"/>
                <w:spacing w:val="-4"/>
              </w:rPr>
            </w:pPr>
            <w:r w:rsidRPr="00153A25">
              <w:rPr>
                <w:spacing w:val="-4"/>
                <w:sz w:val="20"/>
              </w:rPr>
              <w:t>– </w:t>
            </w:r>
            <w:r w:rsidRPr="00153A25">
              <w:rPr>
                <w:color w:val="000000"/>
                <w:spacing w:val="-4"/>
                <w:sz w:val="20"/>
              </w:rPr>
              <w:t>tiek rekomendacijų įgyvendinta audito metu.</w:t>
            </w:r>
          </w:p>
        </w:tc>
      </w:tr>
      <w:tr w:rsidR="00170A3E" w:rsidRPr="008A5C98" w14:paraId="76BBEA3B" w14:textId="77777777" w:rsidTr="00153A25">
        <w:trPr>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bottom w:val="nil"/>
            </w:tcBorders>
            <w:shd w:val="clear" w:color="auto" w:fill="auto"/>
            <w:vAlign w:val="bottom"/>
          </w:tcPr>
          <w:p w14:paraId="2B60A775"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60EA1253" wp14:editId="0ECDEDC5">
                      <wp:extent cx="266700" cy="231140"/>
                      <wp:effectExtent l="0" t="1270" r="17780" b="17780"/>
                      <wp:docPr id="249" name="Šešiakampis 249"/>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6B1363F">
                    <v:shape id="Šešiakampis 249"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" w14:anchorId="18B8E9E8">
                      <w10:anchorlock/>
                    </v:shape>
                  </w:pict>
                </mc:Fallback>
              </mc:AlternateContent>
            </w:r>
          </w:p>
        </w:tc>
        <w:tc>
          <w:tcPr>
            <w:tcW w:w="4173" w:type="dxa"/>
            <w:tcBorders>
              <w:top w:val="nil"/>
              <w:bottom w:val="single" w:sz="4" w:space="0" w:color="64B4CD"/>
            </w:tcBorders>
            <w:shd w:val="clear" w:color="auto" w:fill="auto"/>
            <w:vAlign w:val="bottom"/>
          </w:tcPr>
          <w:p w14:paraId="3604F1C5" w14:textId="77777777" w:rsidR="00170A3E" w:rsidRPr="008A5C98" w:rsidRDefault="00153A25" w:rsidP="00170A3E">
            <w:pPr>
              <w:pStyle w:val="Tekstas"/>
              <w:spacing w:before="0" w:after="0"/>
              <w:ind w:left="170"/>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b/>
                <w:color w:val="64B4CD"/>
                <w:sz w:val="28"/>
              </w:rPr>
              <w:t>2</w:t>
            </w:r>
          </w:p>
        </w:tc>
      </w:tr>
      <w:tr w:rsidR="00170A3E" w:rsidRPr="008A5C98" w14:paraId="5AEC2BCB" w14:textId="77777777" w:rsidTr="00153A25">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2215C735"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3887F3C7"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529FE39F" w14:textId="77777777" w:rsidR="00170A3E" w:rsidRPr="00153A25" w:rsidRDefault="00153A25" w:rsidP="00170A3E">
            <w:pPr>
              <w:pStyle w:val="Tekstas"/>
              <w:numPr>
                <w:ilvl w:val="0"/>
                <w:numId w:val="10"/>
              </w:numPr>
              <w:spacing w:before="120" w:after="240"/>
              <w:ind w:left="170" w:hanging="397"/>
              <w:cnfStyle w:val="000000000000" w:firstRow="0" w:lastRow="0" w:firstColumn="0" w:lastColumn="0" w:oddVBand="0" w:evenVBand="0" w:oddHBand="0" w:evenHBand="0" w:firstRowFirstColumn="0" w:firstRowLastColumn="0" w:lastRowFirstColumn="0" w:lastRowLastColumn="0"/>
              <w:rPr>
                <w:color w:val="000000"/>
                <w:spacing w:val="-2"/>
              </w:rPr>
            </w:pPr>
            <w:r w:rsidRPr="00153A25">
              <w:rPr>
                <w:spacing w:val="-2"/>
                <w:sz w:val="20"/>
              </w:rPr>
              <w:t>– tokia kategorija (skalėje nuo 1 iki 4) įvertinta valdymo ir kontrolės sistema.</w:t>
            </w:r>
          </w:p>
        </w:tc>
      </w:tr>
    </w:tbl>
    <w:p w14:paraId="3158ED34" w14:textId="77777777" w:rsidR="00E87F12" w:rsidRPr="008A5C98" w:rsidRDefault="00E87F12" w:rsidP="0020365D">
      <w:pPr>
        <w:pStyle w:val="Tekstas"/>
        <w:suppressAutoHyphens/>
        <w:rPr>
          <w:color w:val="000000"/>
        </w:rPr>
      </w:pPr>
    </w:p>
    <w:p w14:paraId="5A878019" w14:textId="77777777" w:rsidR="00E87F12" w:rsidRPr="008A5C98" w:rsidRDefault="00E87F12" w:rsidP="0020365D">
      <w:pPr>
        <w:pStyle w:val="Tekstas"/>
        <w:suppressAutoHyphens/>
        <w:rPr>
          <w:color w:val="000000"/>
        </w:rPr>
        <w:sectPr w:rsidR="00E87F12" w:rsidRPr="008A5C98" w:rsidSect="0080703D">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134" w:right="1134" w:bottom="1134" w:left="2835" w:header="454" w:footer="284" w:gutter="0"/>
          <w:cols w:num="2" w:space="1296" w:equalWidth="0">
            <w:col w:w="3458" w:space="0"/>
            <w:col w:w="4479"/>
          </w:cols>
          <w:docGrid w:linePitch="360"/>
        </w:sectPr>
      </w:pPr>
    </w:p>
    <w:p w14:paraId="1B4A347F" w14:textId="77777777" w:rsidR="00282DB6" w:rsidRPr="008A5C98" w:rsidRDefault="00E87F12" w:rsidP="00B8535D">
      <w:pPr>
        <w:pStyle w:val="Ataskaitosdalis"/>
        <w:spacing w:before="280" w:after="320"/>
      </w:pPr>
      <w:bookmarkStart w:id="0" w:name="_Toc95856220"/>
      <w:bookmarkStart w:id="1" w:name="_Toc120008255"/>
      <w:bookmarkStart w:id="2" w:name="_Toc124209439"/>
      <w:bookmarkStart w:id="3" w:name="_Toc124244820"/>
      <w:bookmarkStart w:id="4" w:name="_Toc127370138"/>
      <w:r w:rsidRPr="008A5C98">
        <w:lastRenderedPageBreak/>
        <w:t>Įvadas</w:t>
      </w:r>
      <w:bookmarkEnd w:id="0"/>
      <w:bookmarkEnd w:id="1"/>
      <w:bookmarkEnd w:id="2"/>
      <w:bookmarkEnd w:id="3"/>
      <w:bookmarkEnd w:id="4"/>
    </w:p>
    <w:p w14:paraId="08CCB7D1" w14:textId="77777777" w:rsidR="00E87F12" w:rsidRPr="008A5C98" w:rsidRDefault="00E87F12" w:rsidP="00B8535D">
      <w:pPr>
        <w:pStyle w:val="1Antrat"/>
        <w:suppressAutoHyphens/>
        <w:spacing w:before="240" w:after="240"/>
      </w:pPr>
      <w:bookmarkStart w:id="5" w:name="_Toc462236249"/>
      <w:bookmarkStart w:id="6" w:name="_Toc503192501"/>
      <w:bookmarkStart w:id="7" w:name="_Toc528309086"/>
      <w:bookmarkStart w:id="8" w:name="_Toc528309233"/>
      <w:bookmarkStart w:id="9" w:name="_Toc528309303"/>
      <w:bookmarkStart w:id="10" w:name="_Toc528588755"/>
      <w:bookmarkStart w:id="11" w:name="_Toc528588848"/>
      <w:bookmarkStart w:id="12" w:name="_Toc528657291"/>
      <w:bookmarkStart w:id="13" w:name="_Toc528672655"/>
      <w:bookmarkStart w:id="14" w:name="_Toc528672749"/>
      <w:bookmarkStart w:id="15" w:name="_Toc528738295"/>
      <w:bookmarkStart w:id="16" w:name="_Toc529972555"/>
      <w:bookmarkStart w:id="17" w:name="_Toc529972635"/>
      <w:bookmarkStart w:id="18" w:name="_Toc530396735"/>
      <w:bookmarkStart w:id="19" w:name="_Toc530492644"/>
      <w:bookmarkStart w:id="20" w:name="_Toc530492896"/>
      <w:bookmarkStart w:id="21" w:name="_Toc530551120"/>
      <w:bookmarkStart w:id="22" w:name="_Toc530551202"/>
      <w:bookmarkStart w:id="23" w:name="_Toc530551420"/>
      <w:bookmarkStart w:id="24" w:name="_Toc530551643"/>
      <w:bookmarkStart w:id="25" w:name="_Toc530551774"/>
      <w:bookmarkStart w:id="26" w:name="_Toc530551922"/>
      <w:bookmarkStart w:id="27" w:name="_Toc530551997"/>
      <w:bookmarkStart w:id="28" w:name="_Toc530552095"/>
      <w:bookmarkStart w:id="29" w:name="_Toc530565479"/>
      <w:bookmarkStart w:id="30" w:name="_Toc530565924"/>
      <w:bookmarkStart w:id="31" w:name="_Toc530748100"/>
      <w:bookmarkStart w:id="32" w:name="_Toc530749284"/>
      <w:bookmarkStart w:id="33" w:name="_Toc531273381"/>
      <w:bookmarkStart w:id="34" w:name="_Toc531329248"/>
      <w:bookmarkStart w:id="35" w:name="_Toc531347751"/>
      <w:bookmarkStart w:id="36" w:name="_Toc531616029"/>
      <w:bookmarkStart w:id="37" w:name="_Toc531680514"/>
      <w:bookmarkStart w:id="38" w:name="_Toc531694543"/>
      <w:bookmarkStart w:id="39" w:name="_Toc531958037"/>
      <w:bookmarkStart w:id="40" w:name="_Toc531958560"/>
      <w:bookmarkStart w:id="41" w:name="_Toc532909815"/>
      <w:bookmarkStart w:id="42" w:name="_Toc532919478"/>
      <w:bookmarkStart w:id="43" w:name="_Toc532919776"/>
      <w:bookmarkStart w:id="44" w:name="_Toc532985273"/>
      <w:bookmarkStart w:id="45" w:name="_Toc532985381"/>
      <w:bookmarkStart w:id="46" w:name="_Toc532985516"/>
      <w:bookmarkStart w:id="47" w:name="_Toc532992135"/>
      <w:bookmarkStart w:id="48" w:name="_Toc534350792"/>
      <w:bookmarkStart w:id="49" w:name="_Toc534360049"/>
      <w:bookmarkStart w:id="50" w:name="_Toc534369388"/>
      <w:bookmarkStart w:id="51" w:name="_Toc534378794"/>
      <w:bookmarkStart w:id="52" w:name="_Toc534616064"/>
      <w:bookmarkStart w:id="53" w:name="_Toc534634188"/>
      <w:bookmarkStart w:id="54" w:name="_Toc534782003"/>
      <w:bookmarkStart w:id="55" w:name="_Toc534817322"/>
      <w:bookmarkStart w:id="56" w:name="_Toc534821660"/>
      <w:bookmarkStart w:id="57" w:name="_Toc534821914"/>
      <w:bookmarkStart w:id="58" w:name="_Toc534822039"/>
      <w:bookmarkStart w:id="59" w:name="_Toc872706"/>
      <w:bookmarkStart w:id="60" w:name="_Toc878301"/>
      <w:bookmarkStart w:id="61" w:name="_Toc889317"/>
      <w:bookmarkStart w:id="62" w:name="_Toc890255"/>
      <w:bookmarkStart w:id="63" w:name="_Toc971577"/>
      <w:bookmarkStart w:id="64" w:name="_Toc1047009"/>
      <w:bookmarkStart w:id="65" w:name="_Toc1047126"/>
      <w:bookmarkStart w:id="66" w:name="_Toc27377209"/>
      <w:bookmarkStart w:id="67" w:name="_Toc27471270"/>
      <w:bookmarkStart w:id="68" w:name="_Toc27472229"/>
      <w:bookmarkStart w:id="69" w:name="_Toc95856221"/>
      <w:bookmarkStart w:id="70" w:name="_Toc120008256"/>
      <w:bookmarkStart w:id="71" w:name="_Toc124209440"/>
      <w:bookmarkStart w:id="72" w:name="_Toc124244821"/>
      <w:bookmarkStart w:id="73" w:name="_Toc127370139"/>
      <w:r w:rsidRPr="008A5C98">
        <w:t>Audito institucija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0B491F0" w14:textId="77777777" w:rsidR="00E87F12" w:rsidRPr="008A5C98" w:rsidRDefault="00E87F12" w:rsidP="00E87F12">
      <w:pPr>
        <w:pStyle w:val="Tekstas"/>
        <w:suppressAutoHyphens/>
        <w:rPr>
          <w:color w:val="000000"/>
        </w:rPr>
      </w:pPr>
      <w:r w:rsidRPr="008A5C98">
        <w:rPr>
          <w:color w:val="000000"/>
        </w:rPr>
        <w:t>Lietuvos Respublikos Seimo nutarimu</w:t>
      </w:r>
      <w:r w:rsidRPr="008A5C98">
        <w:rPr>
          <w:rStyle w:val="Puslapioinaosnuoroda"/>
          <w:color w:val="000000"/>
        </w:rPr>
        <w:footnoteReference w:id="2"/>
      </w:r>
      <w:r w:rsidRPr="008A5C98">
        <w:rPr>
          <w:color w:val="000000"/>
        </w:rPr>
        <w:t xml:space="preserve"> Lietuvos Respublikos valstybės kontrolei pavesta atlikti 2014–2020 m. Europos Sąjungos fondų investicijų veiksmų programos audito institucijos funkcijas, nurodytas Europos Parlamento ir Tarybos reglamento (ES) Nr. 1303/2013</w:t>
      </w:r>
      <w:r w:rsidRPr="008A5C98">
        <w:rPr>
          <w:rStyle w:val="Puslapioinaosnuoroda"/>
          <w:color w:val="000000"/>
        </w:rPr>
        <w:footnoteReference w:id="3"/>
      </w:r>
      <w:r w:rsidRPr="008A5C98">
        <w:rPr>
          <w:color w:val="000000"/>
        </w:rPr>
        <w:t xml:space="preserve"> (toliau – R. 1303/2013) 127 str. ir Lietuvos Respublikos valstybės kontrolės </w:t>
      </w:r>
      <w:r w:rsidRPr="008A5C98">
        <w:rPr>
          <w:color w:val="000000"/>
          <w:spacing w:val="-2"/>
        </w:rPr>
        <w:t>įstatymo 8 str. 4 d. Vadovaujantis valstybės kontrolieriaus įsakymu patvirtintais nuostatais</w:t>
      </w:r>
      <w:r w:rsidRPr="008A5C98">
        <w:rPr>
          <w:rStyle w:val="Puslapioinaosnuoroda"/>
          <w:spacing w:val="-2"/>
        </w:rPr>
        <w:footnoteReference w:id="4"/>
      </w:r>
      <w:r w:rsidRPr="008A5C98">
        <w:rPr>
          <w:color w:val="000000"/>
          <w:spacing w:val="-2"/>
        </w:rPr>
        <w:t>, audito</w:t>
      </w:r>
      <w:r w:rsidRPr="008A5C98">
        <w:rPr>
          <w:color w:val="000000"/>
        </w:rPr>
        <w:t xml:space="preserve"> institucijos funkcijas Valstybės kontrolėje vykdo Europos Sąjungos investicijų audito departamentas (toliau – ESI audito departamentas, Audito institucija, AI), kuris atsakingas už metinės kontrolės ataskaitos (toliau – Ataskaita) ir audito nuomonės (toliau – Nuomonė)</w:t>
      </w:r>
      <w:r w:rsidRPr="008A5C98">
        <w:rPr>
          <w:rStyle w:val="Puslapioinaosnuoroda"/>
        </w:rPr>
        <w:footnoteReference w:id="5"/>
      </w:r>
      <w:r w:rsidRPr="008A5C98">
        <w:rPr>
          <w:color w:val="000000"/>
        </w:rPr>
        <w:t xml:space="preserve"> parengimą pagal R. 1303/2013 127 str. 5 d. a ir b punktus.</w:t>
      </w:r>
    </w:p>
    <w:p w14:paraId="3CD19A2D" w14:textId="77777777" w:rsidR="00E87F12" w:rsidRPr="008A5C98" w:rsidRDefault="00E87F12" w:rsidP="00732788">
      <w:pPr>
        <w:pStyle w:val="1Antrat"/>
        <w:suppressAutoHyphens/>
        <w:spacing w:before="240" w:after="240"/>
      </w:pPr>
      <w:bookmarkStart w:id="74" w:name="_Toc462236250"/>
      <w:bookmarkStart w:id="75" w:name="_Toc503192502"/>
      <w:bookmarkStart w:id="76" w:name="_Toc528309087"/>
      <w:bookmarkStart w:id="77" w:name="_Toc528309234"/>
      <w:bookmarkStart w:id="78" w:name="_Toc528309304"/>
      <w:bookmarkStart w:id="79" w:name="_Toc528588756"/>
      <w:bookmarkStart w:id="80" w:name="_Toc528588849"/>
      <w:bookmarkStart w:id="81" w:name="_Toc528657292"/>
      <w:bookmarkStart w:id="82" w:name="_Toc528672656"/>
      <w:bookmarkStart w:id="83" w:name="_Toc528672750"/>
      <w:bookmarkStart w:id="84" w:name="_Toc528738296"/>
      <w:bookmarkStart w:id="85" w:name="_Toc529972556"/>
      <w:bookmarkStart w:id="86" w:name="_Toc529972636"/>
      <w:bookmarkStart w:id="87" w:name="_Toc530396736"/>
      <w:bookmarkStart w:id="88" w:name="_Toc530492645"/>
      <w:bookmarkStart w:id="89" w:name="_Toc530492897"/>
      <w:bookmarkStart w:id="90" w:name="_Toc530551121"/>
      <w:bookmarkStart w:id="91" w:name="_Toc530551203"/>
      <w:bookmarkStart w:id="92" w:name="_Toc530551421"/>
      <w:bookmarkStart w:id="93" w:name="_Toc530551644"/>
      <w:bookmarkStart w:id="94" w:name="_Toc530551775"/>
      <w:bookmarkStart w:id="95" w:name="_Toc530551923"/>
      <w:bookmarkStart w:id="96" w:name="_Toc530551998"/>
      <w:bookmarkStart w:id="97" w:name="_Toc530552096"/>
      <w:bookmarkStart w:id="98" w:name="_Toc530565480"/>
      <w:bookmarkStart w:id="99" w:name="_Toc530565925"/>
      <w:bookmarkStart w:id="100" w:name="_Toc530748101"/>
      <w:bookmarkStart w:id="101" w:name="_Toc530749285"/>
      <w:bookmarkStart w:id="102" w:name="_Toc531273382"/>
      <w:bookmarkStart w:id="103" w:name="_Toc531329249"/>
      <w:bookmarkStart w:id="104" w:name="_Toc531347752"/>
      <w:bookmarkStart w:id="105" w:name="_Toc531616030"/>
      <w:bookmarkStart w:id="106" w:name="_Toc531680515"/>
      <w:bookmarkStart w:id="107" w:name="_Toc531694544"/>
      <w:bookmarkStart w:id="108" w:name="_Toc531958038"/>
      <w:bookmarkStart w:id="109" w:name="_Toc531958561"/>
      <w:bookmarkStart w:id="110" w:name="_Toc532909816"/>
      <w:bookmarkStart w:id="111" w:name="_Toc532919479"/>
      <w:bookmarkStart w:id="112" w:name="_Toc532919777"/>
      <w:bookmarkStart w:id="113" w:name="_Toc532985274"/>
      <w:bookmarkStart w:id="114" w:name="_Toc532985382"/>
      <w:bookmarkStart w:id="115" w:name="_Toc532985517"/>
      <w:bookmarkStart w:id="116" w:name="_Toc532992136"/>
      <w:bookmarkStart w:id="117" w:name="_Toc534350793"/>
      <w:bookmarkStart w:id="118" w:name="_Toc534360050"/>
      <w:bookmarkStart w:id="119" w:name="_Toc534369389"/>
      <w:bookmarkStart w:id="120" w:name="_Toc534378795"/>
      <w:bookmarkStart w:id="121" w:name="_Toc534616065"/>
      <w:bookmarkStart w:id="122" w:name="_Toc534634189"/>
      <w:bookmarkStart w:id="123" w:name="_Toc534782004"/>
      <w:bookmarkStart w:id="124" w:name="_Toc534817323"/>
      <w:bookmarkStart w:id="125" w:name="_Toc534821661"/>
      <w:bookmarkStart w:id="126" w:name="_Toc534821915"/>
      <w:bookmarkStart w:id="127" w:name="_Toc534822040"/>
      <w:bookmarkStart w:id="128" w:name="_Toc872707"/>
      <w:bookmarkStart w:id="129" w:name="_Toc878302"/>
      <w:bookmarkStart w:id="130" w:name="_Toc889318"/>
      <w:bookmarkStart w:id="131" w:name="_Toc890256"/>
      <w:bookmarkStart w:id="132" w:name="_Ref890673"/>
      <w:bookmarkStart w:id="133" w:name="_Toc971578"/>
      <w:bookmarkStart w:id="134" w:name="_Toc1047010"/>
      <w:bookmarkStart w:id="135" w:name="_Toc1047127"/>
      <w:bookmarkStart w:id="136" w:name="_Toc27377210"/>
      <w:bookmarkStart w:id="137" w:name="_Toc27471271"/>
      <w:bookmarkStart w:id="138" w:name="_Toc27472230"/>
      <w:bookmarkStart w:id="139" w:name="_Ref33691416"/>
      <w:bookmarkStart w:id="140" w:name="_Toc95856222"/>
      <w:bookmarkStart w:id="141" w:name="_Toc120008257"/>
      <w:bookmarkStart w:id="142" w:name="_Toc124209441"/>
      <w:bookmarkStart w:id="143" w:name="_Toc124244822"/>
      <w:bookmarkStart w:id="144" w:name="_Toc127370140"/>
      <w:r w:rsidRPr="008A5C98">
        <w:t>Ataskaitinis laikotarpis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0147907" w14:textId="77777777" w:rsidR="00E87F12" w:rsidRPr="008A5C98" w:rsidRDefault="00E87F12" w:rsidP="00E87F12">
      <w:pPr>
        <w:pStyle w:val="Tekstas"/>
        <w:suppressAutoHyphens/>
        <w:rPr>
          <w:color w:val="000000"/>
        </w:rPr>
      </w:pPr>
      <w:r w:rsidRPr="008A5C98">
        <w:rPr>
          <w:color w:val="000000"/>
        </w:rPr>
        <w:t>Ataskaita ir Nuomonė apima laikotarpį nuo 202</w:t>
      </w:r>
      <w:r w:rsidR="00E67922" w:rsidRPr="008A5C98">
        <w:rPr>
          <w:color w:val="000000"/>
        </w:rPr>
        <w:t>1</w:t>
      </w:r>
      <w:r w:rsidRPr="008A5C98">
        <w:rPr>
          <w:color w:val="000000"/>
        </w:rPr>
        <w:t> m. liepos 1 d. iki 202</w:t>
      </w:r>
      <w:r w:rsidR="00E67922" w:rsidRPr="008A5C98">
        <w:rPr>
          <w:color w:val="000000"/>
        </w:rPr>
        <w:t>2</w:t>
      </w:r>
      <w:r w:rsidRPr="008A5C98">
        <w:rPr>
          <w:color w:val="000000"/>
        </w:rPr>
        <w:t> m. birželio 30 d. (toliau – ataskaitinis laikotarpis, 202</w:t>
      </w:r>
      <w:r w:rsidR="00E67922" w:rsidRPr="008A5C98">
        <w:rPr>
          <w:color w:val="000000"/>
        </w:rPr>
        <w:t>1</w:t>
      </w:r>
      <w:r w:rsidRPr="008A5C98">
        <w:rPr>
          <w:color w:val="000000"/>
        </w:rPr>
        <w:t>–202</w:t>
      </w:r>
      <w:r w:rsidR="00E67922" w:rsidRPr="008A5C98">
        <w:rPr>
          <w:color w:val="000000"/>
        </w:rPr>
        <w:t>2</w:t>
      </w:r>
      <w:r w:rsidRPr="008A5C98">
        <w:rPr>
          <w:color w:val="000000"/>
        </w:rPr>
        <w:t> m. auditas).</w:t>
      </w:r>
    </w:p>
    <w:p w14:paraId="3C73E2BA" w14:textId="77777777" w:rsidR="00E87F12" w:rsidRPr="008A5C98" w:rsidRDefault="00E87F12" w:rsidP="00732788">
      <w:pPr>
        <w:pStyle w:val="1Antrat"/>
        <w:suppressAutoHyphens/>
        <w:spacing w:before="240" w:after="240"/>
      </w:pPr>
      <w:bookmarkStart w:id="145" w:name="_Toc462236251"/>
      <w:bookmarkStart w:id="146" w:name="_Toc503192503"/>
      <w:bookmarkStart w:id="147" w:name="_Toc528309088"/>
      <w:bookmarkStart w:id="148" w:name="_Toc528309235"/>
      <w:bookmarkStart w:id="149" w:name="_Toc528309305"/>
      <w:bookmarkStart w:id="150" w:name="_Toc528588757"/>
      <w:bookmarkStart w:id="151" w:name="_Toc528588850"/>
      <w:bookmarkStart w:id="152" w:name="_Toc528657293"/>
      <w:bookmarkStart w:id="153" w:name="_Toc528672657"/>
      <w:bookmarkStart w:id="154" w:name="_Toc528672751"/>
      <w:bookmarkStart w:id="155" w:name="_Toc528738297"/>
      <w:bookmarkStart w:id="156" w:name="_Toc529972557"/>
      <w:bookmarkStart w:id="157" w:name="_Toc529972637"/>
      <w:bookmarkStart w:id="158" w:name="_Toc530396737"/>
      <w:bookmarkStart w:id="159" w:name="_Toc530492646"/>
      <w:bookmarkStart w:id="160" w:name="_Toc530492898"/>
      <w:bookmarkStart w:id="161" w:name="_Toc530551122"/>
      <w:bookmarkStart w:id="162" w:name="_Toc530551204"/>
      <w:bookmarkStart w:id="163" w:name="_Toc530551422"/>
      <w:bookmarkStart w:id="164" w:name="_Toc530551645"/>
      <w:bookmarkStart w:id="165" w:name="_Toc530551776"/>
      <w:bookmarkStart w:id="166" w:name="_Toc530551924"/>
      <w:bookmarkStart w:id="167" w:name="_Toc530551999"/>
      <w:bookmarkStart w:id="168" w:name="_Toc530552097"/>
      <w:bookmarkStart w:id="169" w:name="_Toc530565481"/>
      <w:bookmarkStart w:id="170" w:name="_Toc530565926"/>
      <w:bookmarkStart w:id="171" w:name="_Toc530748102"/>
      <w:bookmarkStart w:id="172" w:name="_Toc530749286"/>
      <w:bookmarkStart w:id="173" w:name="_Toc531273383"/>
      <w:bookmarkStart w:id="174" w:name="_Toc531329250"/>
      <w:bookmarkStart w:id="175" w:name="_Toc531347753"/>
      <w:bookmarkStart w:id="176" w:name="_Toc531616031"/>
      <w:bookmarkStart w:id="177" w:name="_Toc531680516"/>
      <w:bookmarkStart w:id="178" w:name="_Toc531694545"/>
      <w:bookmarkStart w:id="179" w:name="_Toc531958039"/>
      <w:bookmarkStart w:id="180" w:name="_Toc531958562"/>
      <w:bookmarkStart w:id="181" w:name="_Toc532909817"/>
      <w:bookmarkStart w:id="182" w:name="_Toc532919480"/>
      <w:bookmarkStart w:id="183" w:name="_Toc532919778"/>
      <w:bookmarkStart w:id="184" w:name="_Toc532985275"/>
      <w:bookmarkStart w:id="185" w:name="_Toc532985383"/>
      <w:bookmarkStart w:id="186" w:name="_Toc532985518"/>
      <w:bookmarkStart w:id="187" w:name="_Toc532992137"/>
      <w:bookmarkStart w:id="188" w:name="_Toc534350794"/>
      <w:bookmarkStart w:id="189" w:name="_Toc534360051"/>
      <w:bookmarkStart w:id="190" w:name="_Toc534369390"/>
      <w:bookmarkStart w:id="191" w:name="_Toc534378796"/>
      <w:bookmarkStart w:id="192" w:name="_Toc534616066"/>
      <w:bookmarkStart w:id="193" w:name="_Toc534634190"/>
      <w:bookmarkStart w:id="194" w:name="_Toc534782005"/>
      <w:bookmarkStart w:id="195" w:name="_Toc534817324"/>
      <w:bookmarkStart w:id="196" w:name="_Toc534821662"/>
      <w:bookmarkStart w:id="197" w:name="_Toc534821916"/>
      <w:bookmarkStart w:id="198" w:name="_Toc534822041"/>
      <w:bookmarkStart w:id="199" w:name="_Toc872708"/>
      <w:bookmarkStart w:id="200" w:name="_Toc878303"/>
      <w:bookmarkStart w:id="201" w:name="_Toc889319"/>
      <w:bookmarkStart w:id="202" w:name="_Toc890257"/>
      <w:bookmarkStart w:id="203" w:name="_Ref890707"/>
      <w:bookmarkStart w:id="204" w:name="_Toc971579"/>
      <w:bookmarkStart w:id="205" w:name="_Toc1047011"/>
      <w:bookmarkStart w:id="206" w:name="_Toc1047128"/>
      <w:bookmarkStart w:id="207" w:name="_Toc27377211"/>
      <w:bookmarkStart w:id="208" w:name="_Toc27471272"/>
      <w:bookmarkStart w:id="209" w:name="_Toc27472231"/>
      <w:bookmarkStart w:id="210" w:name="_Toc95856223"/>
      <w:bookmarkStart w:id="211" w:name="_Toc120008258"/>
      <w:bookmarkStart w:id="212" w:name="_Toc124209442"/>
      <w:bookmarkStart w:id="213" w:name="_Toc124244823"/>
      <w:bookmarkStart w:id="214" w:name="_Toc127370141"/>
      <w:r w:rsidRPr="008A5C98">
        <w:t>Audito atlikimo laikotarpis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4CDC399" w14:textId="77777777" w:rsidR="00E87F12" w:rsidRPr="008A5C98" w:rsidRDefault="00E87F12" w:rsidP="00E87F12">
      <w:pPr>
        <w:pStyle w:val="StiliusTekstasJuoda1"/>
        <w:suppressAutoHyphens/>
        <w:spacing w:before="60"/>
        <w:rPr>
          <w:spacing w:val="-2"/>
        </w:rPr>
      </w:pPr>
      <w:r w:rsidRPr="008A5C98">
        <w:rPr>
          <w:spacing w:val="-2"/>
        </w:rPr>
        <w:t>Vadovaujantis 2014–2020 m. ES fondų investicijų veiksmų programos audito strategija</w:t>
      </w:r>
      <w:r w:rsidRPr="008A5C98">
        <w:rPr>
          <w:spacing w:val="-2"/>
          <w:vertAlign w:val="superscript"/>
        </w:rPr>
        <w:footnoteReference w:id="6"/>
      </w:r>
      <w:r w:rsidRPr="008A5C98">
        <w:rPr>
          <w:spacing w:val="-2"/>
        </w:rPr>
        <w:t xml:space="preserve"> (toliau – Audito strategija), Valstybės kontrolės veiklos planu</w:t>
      </w:r>
      <w:r w:rsidRPr="008A5C98">
        <w:rPr>
          <w:rStyle w:val="Puslapioinaosnuoroda"/>
          <w:spacing w:val="-2"/>
        </w:rPr>
        <w:footnoteReference w:id="7"/>
      </w:r>
      <w:r w:rsidRPr="008A5C98">
        <w:rPr>
          <w:spacing w:val="-2"/>
        </w:rPr>
        <w:t>, valstybinis auditas buvo atliekamas nuo 202</w:t>
      </w:r>
      <w:r w:rsidR="00147692" w:rsidRPr="008A5C98">
        <w:rPr>
          <w:spacing w:val="-2"/>
        </w:rPr>
        <w:t>1</w:t>
      </w:r>
      <w:r w:rsidRPr="008A5C98">
        <w:rPr>
          <w:spacing w:val="-2"/>
        </w:rPr>
        <w:t xml:space="preserve"> m. </w:t>
      </w:r>
      <w:r w:rsidR="003571DD" w:rsidRPr="008A5C98">
        <w:rPr>
          <w:spacing w:val="-2"/>
        </w:rPr>
        <w:t>spalio</w:t>
      </w:r>
      <w:r w:rsidRPr="008A5C98">
        <w:rPr>
          <w:spacing w:val="-2"/>
        </w:rPr>
        <w:t xml:space="preserve"> </w:t>
      </w:r>
      <w:r w:rsidR="003465E4" w:rsidRPr="008A5C98">
        <w:rPr>
          <w:spacing w:val="-2"/>
        </w:rPr>
        <w:t>29</w:t>
      </w:r>
      <w:r w:rsidRPr="008A5C98">
        <w:rPr>
          <w:spacing w:val="-2"/>
        </w:rPr>
        <w:t> d. iki 202</w:t>
      </w:r>
      <w:r w:rsidR="00147692" w:rsidRPr="008A5C98">
        <w:rPr>
          <w:spacing w:val="-2"/>
        </w:rPr>
        <w:t>3</w:t>
      </w:r>
      <w:r w:rsidRPr="008A5C98">
        <w:rPr>
          <w:spacing w:val="-2"/>
        </w:rPr>
        <w:t xml:space="preserve"> m. </w:t>
      </w:r>
      <w:r w:rsidR="009C0430">
        <w:rPr>
          <w:spacing w:val="-2"/>
        </w:rPr>
        <w:t>vasario 15 d.</w:t>
      </w:r>
      <w:r w:rsidRPr="008A5C98">
        <w:rPr>
          <w:spacing w:val="-2"/>
        </w:rPr>
        <w:t xml:space="preserve"> (toliau – audito atlikimo laikotarpis).</w:t>
      </w:r>
    </w:p>
    <w:p w14:paraId="1F7BA391" w14:textId="77777777" w:rsidR="00E87F12" w:rsidRPr="008A5C98" w:rsidRDefault="00E87F12" w:rsidP="00732788">
      <w:pPr>
        <w:pStyle w:val="1Antrat"/>
        <w:suppressAutoHyphens/>
        <w:spacing w:before="240" w:after="240"/>
      </w:pPr>
      <w:bookmarkStart w:id="215" w:name="_Toc27471273"/>
      <w:bookmarkStart w:id="216" w:name="_Toc462236252"/>
      <w:bookmarkStart w:id="217" w:name="_Toc503192504"/>
      <w:bookmarkStart w:id="218" w:name="_Toc528309089"/>
      <w:bookmarkStart w:id="219" w:name="_Toc528309236"/>
      <w:bookmarkStart w:id="220" w:name="_Toc528309306"/>
      <w:bookmarkStart w:id="221" w:name="_Toc528588758"/>
      <w:bookmarkStart w:id="222" w:name="_Toc528588851"/>
      <w:bookmarkStart w:id="223" w:name="_Toc528657294"/>
      <w:bookmarkStart w:id="224" w:name="_Toc528672658"/>
      <w:bookmarkStart w:id="225" w:name="_Toc528672752"/>
      <w:bookmarkStart w:id="226" w:name="_Toc528738298"/>
      <w:bookmarkStart w:id="227" w:name="_Toc529972558"/>
      <w:bookmarkStart w:id="228" w:name="_Toc529972638"/>
      <w:bookmarkStart w:id="229" w:name="_Toc530396738"/>
      <w:bookmarkStart w:id="230" w:name="_Toc530492647"/>
      <w:bookmarkStart w:id="231" w:name="_Toc530492899"/>
      <w:bookmarkStart w:id="232" w:name="_Toc530551123"/>
      <w:bookmarkStart w:id="233" w:name="_Toc530551205"/>
      <w:bookmarkStart w:id="234" w:name="_Toc530551423"/>
      <w:bookmarkStart w:id="235" w:name="_Toc530551646"/>
      <w:bookmarkStart w:id="236" w:name="_Toc530551777"/>
      <w:bookmarkStart w:id="237" w:name="_Toc530551925"/>
      <w:bookmarkStart w:id="238" w:name="_Toc530552000"/>
      <w:bookmarkStart w:id="239" w:name="_Toc530552098"/>
      <w:bookmarkStart w:id="240" w:name="_Toc530565482"/>
      <w:bookmarkStart w:id="241" w:name="_Toc530565927"/>
      <w:bookmarkStart w:id="242" w:name="_Toc530748103"/>
      <w:bookmarkStart w:id="243" w:name="_Toc530749287"/>
      <w:bookmarkStart w:id="244" w:name="_Toc531273384"/>
      <w:bookmarkStart w:id="245" w:name="_Toc531329251"/>
      <w:bookmarkStart w:id="246" w:name="_Toc531347754"/>
      <w:bookmarkStart w:id="247" w:name="_Toc531616032"/>
      <w:bookmarkStart w:id="248" w:name="_Toc531680517"/>
      <w:bookmarkStart w:id="249" w:name="_Toc531694546"/>
      <w:bookmarkStart w:id="250" w:name="_Toc531958040"/>
      <w:bookmarkStart w:id="251" w:name="_Toc531958563"/>
      <w:bookmarkStart w:id="252" w:name="_Toc532909818"/>
      <w:bookmarkStart w:id="253" w:name="_Toc532919481"/>
      <w:bookmarkStart w:id="254" w:name="_Toc532919779"/>
      <w:bookmarkStart w:id="255" w:name="_Toc532985276"/>
      <w:bookmarkStart w:id="256" w:name="_Toc532985384"/>
      <w:bookmarkStart w:id="257" w:name="_Toc532985519"/>
      <w:bookmarkStart w:id="258" w:name="_Toc532992138"/>
      <w:bookmarkStart w:id="259" w:name="_Toc534350795"/>
      <w:bookmarkStart w:id="260" w:name="_Toc534360052"/>
      <w:bookmarkStart w:id="261" w:name="_Toc534369391"/>
      <w:bookmarkStart w:id="262" w:name="_Toc534378797"/>
      <w:bookmarkStart w:id="263" w:name="_Toc534616067"/>
      <w:bookmarkStart w:id="264" w:name="_Toc534634191"/>
      <w:bookmarkStart w:id="265" w:name="_Toc534782006"/>
      <w:bookmarkStart w:id="266" w:name="_Toc534817325"/>
      <w:bookmarkStart w:id="267" w:name="_Toc534821663"/>
      <w:bookmarkStart w:id="268" w:name="_Toc534821917"/>
      <w:bookmarkStart w:id="269" w:name="_Toc534822042"/>
      <w:bookmarkStart w:id="270" w:name="_Toc872709"/>
      <w:bookmarkStart w:id="271" w:name="_Toc878304"/>
      <w:bookmarkStart w:id="272" w:name="_Toc889320"/>
      <w:bookmarkStart w:id="273" w:name="_Toc890258"/>
      <w:bookmarkStart w:id="274" w:name="_Toc971580"/>
      <w:bookmarkStart w:id="275" w:name="_Toc1047012"/>
      <w:bookmarkStart w:id="276" w:name="_Toc1047129"/>
      <w:bookmarkStart w:id="277" w:name="_Toc27377212"/>
      <w:bookmarkStart w:id="278" w:name="_Toc27472232"/>
      <w:bookmarkStart w:id="279" w:name="_Toc95856224"/>
      <w:bookmarkStart w:id="280" w:name="_Toc120008259"/>
      <w:bookmarkStart w:id="281" w:name="_Toc124209443"/>
      <w:bookmarkStart w:id="282" w:name="_Toc124244824"/>
      <w:bookmarkStart w:id="283" w:name="_Toc127370142"/>
      <w:r w:rsidRPr="008A5C98">
        <w:t>Veiksmų programa ir Audituojamieji subjektai</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53EA3F3" w14:textId="77777777" w:rsidR="00E87F12" w:rsidRPr="008A5C98" w:rsidRDefault="00E87F12" w:rsidP="00E87F12">
      <w:pPr>
        <w:pStyle w:val="Tekstas"/>
        <w:suppressAutoHyphens/>
        <w:rPr>
          <w:color w:val="000000"/>
          <w:spacing w:val="-4"/>
        </w:rPr>
      </w:pPr>
      <w:r w:rsidRPr="008A5C98">
        <w:rPr>
          <w:color w:val="000000"/>
          <w:spacing w:val="-4"/>
        </w:rPr>
        <w:t xml:space="preserve">2014–2020 m. ES fondų investicijų veiksmų programa CCI Nr. 2014LT16MAOP001 (toliau – Veiksmų programa), patvirtinta </w:t>
      </w:r>
      <w:r w:rsidRPr="008A5C98">
        <w:rPr>
          <w:color w:val="000000"/>
        </w:rPr>
        <w:t>2014 m. rugsėjo 8 d. Europos Komisijos (toliau </w:t>
      </w:r>
      <w:r w:rsidRPr="008A5C98">
        <w:rPr>
          <w:rFonts w:eastAsia="Times New Roman"/>
          <w:color w:val="000000"/>
        </w:rPr>
        <w:t>– EK)</w:t>
      </w:r>
      <w:r w:rsidRPr="008A5C98">
        <w:rPr>
          <w:color w:val="000000"/>
        </w:rPr>
        <w:t xml:space="preserve"> įgyvendinimo sprendimu Nr. C(2014)6397</w:t>
      </w:r>
      <w:r w:rsidRPr="008A5C98">
        <w:rPr>
          <w:rStyle w:val="Puslapioinaosnuoroda"/>
          <w:color w:val="000000"/>
        </w:rPr>
        <w:footnoteReference w:id="8"/>
      </w:r>
      <w:r w:rsidRPr="008A5C98">
        <w:rPr>
          <w:color w:val="000000"/>
        </w:rPr>
        <w:t>, yra</w:t>
      </w:r>
      <w:r w:rsidRPr="008A5C98">
        <w:rPr>
          <w:color w:val="000000"/>
          <w:spacing w:val="-4"/>
        </w:rPr>
        <w:t xml:space="preserve"> finansuojama Europos socialinio fondo, Europos regioninės plėtros fondo ir Sanglaudos fondo lėšomis.</w:t>
      </w:r>
    </w:p>
    <w:p w14:paraId="2AA4653F" w14:textId="77777777" w:rsidR="00E87F12" w:rsidRPr="008A5C98" w:rsidRDefault="00E87F12" w:rsidP="00E87F12">
      <w:pPr>
        <w:pStyle w:val="Tekstas"/>
        <w:suppressAutoHyphens/>
        <w:rPr>
          <w:color w:val="000000"/>
          <w:spacing w:val="-4"/>
        </w:rPr>
      </w:pPr>
      <w:r w:rsidRPr="008A5C98">
        <w:rPr>
          <w:color w:val="000000"/>
          <w:spacing w:val="-4"/>
        </w:rPr>
        <w:lastRenderedPageBreak/>
        <w:t xml:space="preserve">Lietuvos Respublikos Vyriausybei </w:t>
      </w:r>
      <w:bookmarkStart w:id="284" w:name="_Hlk534228206"/>
      <w:r w:rsidRPr="008A5C98">
        <w:rPr>
          <w:color w:val="000000"/>
          <w:spacing w:val="-4"/>
        </w:rPr>
        <w:t>2014</w:t>
      </w:r>
      <w:r w:rsidR="00770456">
        <w:rPr>
          <w:color w:val="000000"/>
          <w:spacing w:val="-4"/>
        </w:rPr>
        <w:t>-06-04</w:t>
      </w:r>
      <w:r w:rsidRPr="008A5C98">
        <w:rPr>
          <w:color w:val="000000"/>
          <w:spacing w:val="-4"/>
        </w:rPr>
        <w:t xml:space="preserve"> nutarimu Nr. 528</w:t>
      </w:r>
      <w:bookmarkEnd w:id="284"/>
      <w:r w:rsidRPr="008A5C98">
        <w:rPr>
          <w:rStyle w:val="Puslapioinaosnuoroda"/>
          <w:spacing w:val="-4"/>
        </w:rPr>
        <w:footnoteReference w:id="9"/>
      </w:r>
      <w:r w:rsidRPr="008A5C98">
        <w:rPr>
          <w:color w:val="000000"/>
          <w:spacing w:val="-4"/>
        </w:rPr>
        <w:t xml:space="preserve"> (toliau – LRVN 528) patvirtinus Atsakomybės ir funkcijų paskirstymo tarp institucijų, įgyvendinant 2014–2020 m. ES fondų investicijų veiksmų programą</w:t>
      </w:r>
      <w:r w:rsidR="00F50BF1" w:rsidRPr="008A5C98">
        <w:rPr>
          <w:color w:val="000000"/>
          <w:spacing w:val="-4"/>
        </w:rPr>
        <w:t xml:space="preserve"> ir rengiantis įgyvendinti 2021–2027 metų Europos Sąjungos fondų investicijų programą</w:t>
      </w:r>
      <w:r w:rsidRPr="008A5C98">
        <w:rPr>
          <w:color w:val="000000"/>
          <w:spacing w:val="-4"/>
        </w:rPr>
        <w:t>, taisykles (toliau – Atsakomybės ir funkcijų taisyklės), Lietuvoje Veiksmų programai įgyvendinti sukurta valdymo ir kontrolės sistema (toliau – VKS).</w:t>
      </w:r>
    </w:p>
    <w:p w14:paraId="733E5EA2" w14:textId="77777777" w:rsidR="00E87F12" w:rsidRPr="008A5C98" w:rsidRDefault="00E87F12" w:rsidP="00E87F12">
      <w:pPr>
        <w:pStyle w:val="Tekstas"/>
        <w:suppressAutoHyphens/>
        <w:rPr>
          <w:color w:val="000000"/>
          <w:spacing w:val="-4"/>
        </w:rPr>
      </w:pPr>
      <w:bookmarkStart w:id="285" w:name="_Hlk534229318"/>
      <w:bookmarkStart w:id="286" w:name="_Hlk59510885"/>
      <w:r w:rsidRPr="008A5C98">
        <w:rPr>
          <w:color w:val="000000"/>
          <w:spacing w:val="-4"/>
        </w:rPr>
        <w:t xml:space="preserve">Minėtu nutarimu Vyriausybė pavedė </w:t>
      </w:r>
      <w:r w:rsidRPr="008A5C98">
        <w:rPr>
          <w:rFonts w:eastAsia="Times New Roman"/>
          <w:color w:val="000000"/>
          <w:spacing w:val="-4"/>
        </w:rPr>
        <w:t xml:space="preserve">Lietuvos Respublikos </w:t>
      </w:r>
      <w:r w:rsidRPr="008A5C98">
        <w:rPr>
          <w:color w:val="000000"/>
          <w:spacing w:val="-4"/>
        </w:rPr>
        <w:t>finansų ministerijai (toliau – FM) atlikti V</w:t>
      </w:r>
      <w:r w:rsidRPr="008A5C98">
        <w:rPr>
          <w:rFonts w:eastAsia="Times New Roman"/>
          <w:color w:val="000000"/>
          <w:spacing w:val="-4"/>
        </w:rPr>
        <w:t xml:space="preserve">eiksmų programos </w:t>
      </w:r>
      <w:r w:rsidRPr="008A5C98">
        <w:rPr>
          <w:color w:val="000000"/>
          <w:spacing w:val="-4"/>
        </w:rPr>
        <w:t xml:space="preserve">Vadovaujančiosios (toliau – VI) ir Tvirtinančiosios (toliau – TvI) </w:t>
      </w:r>
      <w:bookmarkStart w:id="287" w:name="_Hlk60661180"/>
      <w:r w:rsidRPr="008A5C98">
        <w:rPr>
          <w:rFonts w:eastAsia="Times New Roman"/>
          <w:color w:val="000000"/>
          <w:spacing w:val="-4"/>
        </w:rPr>
        <w:t>institucijų</w:t>
      </w:r>
      <w:bookmarkEnd w:id="287"/>
      <w:r w:rsidRPr="008A5C98">
        <w:rPr>
          <w:rFonts w:eastAsia="Times New Roman"/>
          <w:color w:val="000000"/>
          <w:spacing w:val="-4"/>
        </w:rPr>
        <w:t xml:space="preserve"> </w:t>
      </w:r>
      <w:r w:rsidRPr="008A5C98">
        <w:rPr>
          <w:color w:val="000000"/>
          <w:spacing w:val="-4"/>
        </w:rPr>
        <w:t>funkcijas. Finansų ministro įsakymu</w:t>
      </w:r>
      <w:r w:rsidRPr="008A5C98">
        <w:rPr>
          <w:rStyle w:val="Puslapioinaosnuoroda"/>
          <w:color w:val="000000"/>
          <w:spacing w:val="-4"/>
          <w:szCs w:val="20"/>
        </w:rPr>
        <w:footnoteReference w:id="10"/>
      </w:r>
      <w:r w:rsidRPr="008A5C98">
        <w:rPr>
          <w:color w:val="000000"/>
          <w:spacing w:val="-4"/>
        </w:rPr>
        <w:t xml:space="preserve"> VI funkcijas pavesta atlikti Investicijų departamentui</w:t>
      </w:r>
      <w:r w:rsidRPr="008A5C98">
        <w:rPr>
          <w:rStyle w:val="Puslapioinaosnuoroda"/>
          <w:color w:val="000000"/>
          <w:spacing w:val="-4"/>
          <w:szCs w:val="20"/>
        </w:rPr>
        <w:footnoteReference w:id="11"/>
      </w:r>
      <w:r w:rsidRPr="008A5C98">
        <w:rPr>
          <w:color w:val="000000"/>
          <w:spacing w:val="-4"/>
        </w:rPr>
        <w:t>, Finansų politikos departamentui</w:t>
      </w:r>
      <w:r w:rsidRPr="008A5C98">
        <w:rPr>
          <w:rStyle w:val="Puslapioinaosnuoroda"/>
          <w:color w:val="000000"/>
          <w:spacing w:val="-4"/>
        </w:rPr>
        <w:footnoteReference w:id="12"/>
      </w:r>
      <w:r w:rsidRPr="008A5C98">
        <w:rPr>
          <w:color w:val="000000"/>
          <w:spacing w:val="-4"/>
        </w:rPr>
        <w:t xml:space="preserve"> ir Valstybės iždo departamentui</w:t>
      </w:r>
      <w:r w:rsidRPr="008A5C98">
        <w:rPr>
          <w:rStyle w:val="Puslapioinaosnuoroda"/>
          <w:color w:val="000000"/>
          <w:spacing w:val="-4"/>
          <w:szCs w:val="20"/>
        </w:rPr>
        <w:footnoteReference w:id="13"/>
      </w:r>
      <w:r w:rsidRPr="008A5C98">
        <w:rPr>
          <w:color w:val="000000"/>
          <w:spacing w:val="-4"/>
        </w:rPr>
        <w:t>, TvI funkcijas – Išlaidų atitikties vertinimo ir deklaravimo departamentui</w:t>
      </w:r>
      <w:r w:rsidRPr="008A5C98">
        <w:rPr>
          <w:rStyle w:val="Puslapioinaosnuoroda"/>
          <w:color w:val="000000"/>
          <w:spacing w:val="-4"/>
          <w:szCs w:val="20"/>
        </w:rPr>
        <w:footnoteReference w:id="14"/>
      </w:r>
      <w:r w:rsidRPr="008A5C98">
        <w:rPr>
          <w:color w:val="000000"/>
          <w:spacing w:val="-4"/>
        </w:rPr>
        <w:t>. Dalį VI funkcijų, numatytų R. 1303/2013 125 str., VI atsakomybe pavesta atlikti tarpinėms institucijoms</w:t>
      </w:r>
      <w:r w:rsidRPr="008A5C98">
        <w:rPr>
          <w:rStyle w:val="Puslapioinaosnuoroda"/>
          <w:color w:val="000000"/>
          <w:spacing w:val="-4"/>
          <w:szCs w:val="20"/>
        </w:rPr>
        <w:footnoteReference w:id="15"/>
      </w:r>
      <w:r w:rsidRPr="008A5C98">
        <w:rPr>
          <w:color w:val="000000"/>
          <w:spacing w:val="-4"/>
        </w:rPr>
        <w:t>.</w:t>
      </w:r>
      <w:bookmarkEnd w:id="285"/>
    </w:p>
    <w:bookmarkEnd w:id="286"/>
    <w:p w14:paraId="323814F9" w14:textId="77777777" w:rsidR="00E87F12" w:rsidRPr="008A5C98" w:rsidRDefault="00E87F12" w:rsidP="00716FA0">
      <w:pPr>
        <w:pStyle w:val="Tekstas"/>
        <w:suppressAutoHyphens/>
        <w:spacing w:after="40"/>
        <w:rPr>
          <w:color w:val="000000"/>
          <w:spacing w:val="-4"/>
        </w:rPr>
      </w:pPr>
      <w:r w:rsidRPr="008A5C98">
        <w:rPr>
          <w:color w:val="000000"/>
          <w:spacing w:val="-4"/>
        </w:rPr>
        <w:t>Lietuvos 2014–2020 m. ES fondų investicijų veiksmų programos VKS sudarančios institucijos (audituojamieji subjektai) pateikiamos 1 lentelėje.</w:t>
      </w:r>
    </w:p>
    <w:tbl>
      <w:tblPr>
        <w:tblStyle w:val="Lentelesnaujos"/>
        <w:tblW w:w="8505" w:type="dxa"/>
        <w:tblCellMar>
          <w:left w:w="57" w:type="dxa"/>
          <w:right w:w="57" w:type="dxa"/>
        </w:tblCellMar>
        <w:tblLook w:val="04A0" w:firstRow="1" w:lastRow="0" w:firstColumn="1" w:lastColumn="0" w:noHBand="0" w:noVBand="1"/>
        <w:tblCaption w:val="NS190102102141NG_1"/>
      </w:tblPr>
      <w:tblGrid>
        <w:gridCol w:w="8505"/>
      </w:tblGrid>
      <w:tr w:rsidR="00E87F12" w:rsidRPr="008A5C98" w14:paraId="2E61F668" w14:textId="77777777" w:rsidTr="00DD69B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798" w:type="dxa"/>
          </w:tcPr>
          <w:p w14:paraId="2C8967DB" w14:textId="77777777" w:rsidR="00E87F12" w:rsidRPr="008A5C98" w:rsidRDefault="00E87F12" w:rsidP="00B66F97">
            <w:pPr>
              <w:pStyle w:val="Lentelespavadinimas"/>
              <w:spacing w:after="40"/>
              <w:ind w:left="366"/>
              <w:rPr>
                <w:b/>
              </w:rPr>
            </w:pPr>
            <w:r w:rsidRPr="008A5C98">
              <w:t>Veiksmų programos VKS sudarančios institucijos</w:t>
            </w:r>
          </w:p>
        </w:tc>
      </w:tr>
    </w:tbl>
    <w:p w14:paraId="7F36AFF2" w14:textId="77777777" w:rsidR="00E87F12" w:rsidRPr="008A5C98" w:rsidRDefault="00E87F12" w:rsidP="00E87F12">
      <w:pPr>
        <w:rPr>
          <w:sz w:val="4"/>
        </w:rPr>
      </w:pPr>
    </w:p>
    <w:tbl>
      <w:tblPr>
        <w:tblStyle w:val="Lentelesnaujos"/>
        <w:tblW w:w="8505" w:type="dxa"/>
        <w:tblCellMar>
          <w:left w:w="57" w:type="dxa"/>
          <w:right w:w="57" w:type="dxa"/>
        </w:tblCellMar>
        <w:tblLook w:val="04A0" w:firstRow="1" w:lastRow="0" w:firstColumn="1" w:lastColumn="0" w:noHBand="0" w:noVBand="1"/>
        <w:tblCaption w:val="NS190102102141NG_2"/>
      </w:tblPr>
      <w:tblGrid>
        <w:gridCol w:w="433"/>
        <w:gridCol w:w="1600"/>
        <w:gridCol w:w="6472"/>
      </w:tblGrid>
      <w:tr w:rsidR="00E87F12" w:rsidRPr="008A5C98" w14:paraId="76EA2739" w14:textId="77777777" w:rsidTr="00DD69B1">
        <w:trPr>
          <w:cnfStyle w:val="100000000000" w:firstRow="1" w:lastRow="0" w:firstColumn="0" w:lastColumn="0" w:oddVBand="0" w:evenVBand="0" w:oddHBand="0"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1850" w:type="dxa"/>
            <w:gridSpan w:val="2"/>
            <w:vAlign w:val="center"/>
          </w:tcPr>
          <w:p w14:paraId="7008D1A5" w14:textId="77777777" w:rsidR="00E87F12" w:rsidRPr="008A5C98" w:rsidRDefault="00E87F12" w:rsidP="00D7618D">
            <w:pPr>
              <w:pStyle w:val="Tekstas"/>
              <w:spacing w:before="0" w:after="40" w:line="240" w:lineRule="auto"/>
              <w:contextualSpacing/>
              <w:jc w:val="center"/>
              <w:rPr>
                <w:b/>
                <w:bCs/>
                <w:sz w:val="16"/>
                <w:szCs w:val="16"/>
              </w:rPr>
            </w:pPr>
            <w:r w:rsidRPr="008A5C98">
              <w:rPr>
                <w:bCs/>
                <w:sz w:val="16"/>
                <w:szCs w:val="16"/>
              </w:rPr>
              <w:t>VI</w:t>
            </w:r>
          </w:p>
        </w:tc>
        <w:tc>
          <w:tcPr>
            <w:tcW w:w="5948" w:type="dxa"/>
          </w:tcPr>
          <w:p w14:paraId="1D5F952A" w14:textId="77777777" w:rsidR="00E87F12" w:rsidRPr="008A5C98" w:rsidRDefault="00E87F12" w:rsidP="00D7618D">
            <w:pPr>
              <w:pStyle w:val="Tekstas"/>
              <w:spacing w:before="0" w:line="240" w:lineRule="auto"/>
              <w:contextualSpacing/>
              <w:cnfStyle w:val="100000000000" w:firstRow="1" w:lastRow="0" w:firstColumn="0" w:lastColumn="0" w:oddVBand="0" w:evenVBand="0" w:oddHBand="0" w:evenHBand="0" w:firstRowFirstColumn="0" w:firstRowLastColumn="0" w:lastRowFirstColumn="0" w:lastRowLastColumn="0"/>
              <w:rPr>
                <w:b/>
                <w:bCs/>
                <w:sz w:val="16"/>
              </w:rPr>
            </w:pPr>
            <w:r w:rsidRPr="008A5C98">
              <w:rPr>
                <w:bCs/>
                <w:sz w:val="16"/>
              </w:rPr>
              <w:t>FM Investicijų departamentas, FM Finansų politikos departamentas ir FM Valstybės iždo departamentas</w:t>
            </w:r>
          </w:p>
        </w:tc>
      </w:tr>
      <w:tr w:rsidR="00E87F12" w:rsidRPr="008A5C98" w14:paraId="5353CE4A"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1850" w:type="dxa"/>
            <w:gridSpan w:val="2"/>
            <w:vAlign w:val="center"/>
          </w:tcPr>
          <w:p w14:paraId="0FEFB40A" w14:textId="77777777" w:rsidR="00E87F12" w:rsidRPr="008A5C98" w:rsidRDefault="00E87F12" w:rsidP="00D7618D">
            <w:pPr>
              <w:pStyle w:val="Tekstas"/>
              <w:spacing w:before="0" w:after="40" w:line="240" w:lineRule="auto"/>
              <w:contextualSpacing/>
              <w:jc w:val="center"/>
              <w:rPr>
                <w:szCs w:val="16"/>
              </w:rPr>
            </w:pPr>
            <w:r w:rsidRPr="008A5C98">
              <w:rPr>
                <w:color w:val="000000"/>
                <w:szCs w:val="16"/>
              </w:rPr>
              <w:t>TVI</w:t>
            </w:r>
          </w:p>
        </w:tc>
        <w:tc>
          <w:tcPr>
            <w:tcW w:w="5948" w:type="dxa"/>
          </w:tcPr>
          <w:p w14:paraId="79DAA0B2"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rPr>
            </w:pPr>
            <w:r w:rsidRPr="008A5C98">
              <w:rPr>
                <w:sz w:val="16"/>
                <w:szCs w:val="16"/>
              </w:rPr>
              <w:t>FM Išlaidų atitikties vertinimo ir deklaravimo departamentas</w:t>
            </w:r>
          </w:p>
        </w:tc>
      </w:tr>
      <w:tr w:rsidR="00E87F12" w:rsidRPr="008A5C98" w14:paraId="3E747E6F"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val="restart"/>
            <w:textDirection w:val="btLr"/>
          </w:tcPr>
          <w:p w14:paraId="511DD003" w14:textId="77777777" w:rsidR="00E87F12" w:rsidRPr="008A5C98" w:rsidRDefault="00E87F12" w:rsidP="00D7618D">
            <w:pPr>
              <w:pStyle w:val="Tekstas"/>
              <w:spacing w:before="0" w:after="40" w:line="240" w:lineRule="auto"/>
              <w:contextualSpacing/>
              <w:jc w:val="center"/>
              <w:rPr>
                <w:szCs w:val="16"/>
              </w:rPr>
            </w:pPr>
            <w:r w:rsidRPr="008A5C98">
              <w:rPr>
                <w:szCs w:val="16"/>
              </w:rPr>
              <w:t>Tarpinės institucijos, kurioms VI delegavo funkcijas</w:t>
            </w:r>
          </w:p>
        </w:tc>
        <w:tc>
          <w:tcPr>
            <w:tcW w:w="1452" w:type="dxa"/>
            <w:vMerge w:val="restart"/>
          </w:tcPr>
          <w:p w14:paraId="7FC1E8D7"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Ministerijos</w:t>
            </w:r>
          </w:p>
        </w:tc>
        <w:tc>
          <w:tcPr>
            <w:tcW w:w="5948" w:type="dxa"/>
          </w:tcPr>
          <w:p w14:paraId="4D0E7392"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Lietuvos Respublikos</w:t>
            </w:r>
            <w:r w:rsidRPr="008A5C98" w:rsidDel="004A0F4F">
              <w:rPr>
                <w:sz w:val="16"/>
              </w:rPr>
              <w:t xml:space="preserve"> </w:t>
            </w:r>
            <w:r w:rsidRPr="008A5C98">
              <w:rPr>
                <w:sz w:val="16"/>
              </w:rPr>
              <w:t>aplinkos ministerija</w:t>
            </w:r>
          </w:p>
        </w:tc>
      </w:tr>
      <w:tr w:rsidR="00E87F12" w:rsidRPr="008A5C98" w14:paraId="116D2B6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16232C5D" w14:textId="77777777" w:rsidR="00E87F12" w:rsidRPr="008A5C98" w:rsidRDefault="00E87F12" w:rsidP="00D7618D">
            <w:pPr>
              <w:pStyle w:val="Tekstas"/>
              <w:spacing w:before="0" w:after="40" w:line="240" w:lineRule="auto"/>
              <w:contextualSpacing/>
              <w:rPr>
                <w:szCs w:val="16"/>
              </w:rPr>
            </w:pPr>
          </w:p>
        </w:tc>
        <w:tc>
          <w:tcPr>
            <w:tcW w:w="1452" w:type="dxa"/>
            <w:vMerge/>
          </w:tcPr>
          <w:p w14:paraId="5E699C9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14A823A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color w:val="auto"/>
                <w:sz w:val="16"/>
              </w:rPr>
              <w:t>ekonomikos</w:t>
            </w:r>
            <w:r w:rsidRPr="008A5C98">
              <w:rPr>
                <w:rFonts w:eastAsia="Times New Roman"/>
                <w:color w:val="auto"/>
                <w:sz w:val="16"/>
              </w:rPr>
              <w:t xml:space="preserve"> ir inovacijų ministerija </w:t>
            </w:r>
          </w:p>
        </w:tc>
      </w:tr>
      <w:tr w:rsidR="00E87F12" w:rsidRPr="008A5C98" w14:paraId="086E003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2427689C" w14:textId="77777777" w:rsidR="00E87F12" w:rsidRPr="008A5C98" w:rsidRDefault="00E87F12" w:rsidP="00D7618D">
            <w:pPr>
              <w:pStyle w:val="Tekstas"/>
              <w:spacing w:before="0" w:after="40" w:line="240" w:lineRule="auto"/>
              <w:contextualSpacing/>
              <w:rPr>
                <w:szCs w:val="16"/>
              </w:rPr>
            </w:pPr>
          </w:p>
        </w:tc>
        <w:tc>
          <w:tcPr>
            <w:tcW w:w="1452" w:type="dxa"/>
            <w:vMerge/>
          </w:tcPr>
          <w:p w14:paraId="16E5001E"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6A42316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energetikos ministerija</w:t>
            </w:r>
          </w:p>
        </w:tc>
      </w:tr>
      <w:tr w:rsidR="00E87F12" w:rsidRPr="008A5C98" w14:paraId="49B4920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7F0B99AB" w14:textId="77777777" w:rsidR="00E87F12" w:rsidRPr="008A5C98" w:rsidRDefault="00E87F12" w:rsidP="00D7618D">
            <w:pPr>
              <w:pStyle w:val="Tekstas"/>
              <w:spacing w:before="0" w:after="40" w:line="240" w:lineRule="auto"/>
              <w:contextualSpacing/>
              <w:rPr>
                <w:szCs w:val="16"/>
              </w:rPr>
            </w:pPr>
          </w:p>
        </w:tc>
        <w:tc>
          <w:tcPr>
            <w:tcW w:w="1452" w:type="dxa"/>
            <w:vMerge/>
          </w:tcPr>
          <w:p w14:paraId="7B1324D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28791F5A" w14:textId="77777777" w:rsidR="00E87F12" w:rsidRPr="008A5C98" w:rsidRDefault="00E87F12" w:rsidP="006C4530">
            <w:pPr>
              <w:pStyle w:val="Punktas2"/>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kultūros ministerija</w:t>
            </w:r>
          </w:p>
        </w:tc>
      </w:tr>
      <w:tr w:rsidR="00E87F12" w:rsidRPr="008A5C98" w14:paraId="2D57A5A6"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2F537B60" w14:textId="77777777" w:rsidR="00E87F12" w:rsidRPr="008A5C98" w:rsidRDefault="00E87F12" w:rsidP="00D7618D">
            <w:pPr>
              <w:pStyle w:val="Tekstas"/>
              <w:spacing w:before="0" w:after="40" w:line="240" w:lineRule="auto"/>
              <w:contextualSpacing/>
              <w:rPr>
                <w:szCs w:val="16"/>
              </w:rPr>
            </w:pPr>
          </w:p>
        </w:tc>
        <w:tc>
          <w:tcPr>
            <w:tcW w:w="1452" w:type="dxa"/>
            <w:vMerge/>
          </w:tcPr>
          <w:p w14:paraId="30B0E16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CC2EF01" w14:textId="77777777" w:rsidR="00E87F12" w:rsidRPr="008A5C98" w:rsidRDefault="00E87F12" w:rsidP="006C4530">
            <w:pPr>
              <w:pStyle w:val="Punktas2"/>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socialinės apsaugos ir darbo ministerija</w:t>
            </w:r>
          </w:p>
        </w:tc>
      </w:tr>
      <w:tr w:rsidR="00E87F12" w:rsidRPr="008A5C98" w14:paraId="1D8227CE"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167A9232" w14:textId="77777777" w:rsidR="00E87F12" w:rsidRPr="008A5C98" w:rsidRDefault="00E87F12" w:rsidP="00D7618D">
            <w:pPr>
              <w:pStyle w:val="Tekstas"/>
              <w:spacing w:before="0" w:after="40" w:line="240" w:lineRule="auto"/>
              <w:contextualSpacing/>
              <w:rPr>
                <w:szCs w:val="16"/>
              </w:rPr>
            </w:pPr>
          </w:p>
        </w:tc>
        <w:tc>
          <w:tcPr>
            <w:tcW w:w="1452" w:type="dxa"/>
            <w:vMerge/>
          </w:tcPr>
          <w:p w14:paraId="7747472D"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482805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susisiekimo ministerija</w:t>
            </w:r>
          </w:p>
        </w:tc>
      </w:tr>
      <w:tr w:rsidR="00E87F12" w:rsidRPr="008A5C98" w14:paraId="68ECB30C"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253DC508" w14:textId="77777777" w:rsidR="00E87F12" w:rsidRPr="008A5C98" w:rsidRDefault="00E87F12" w:rsidP="00D7618D">
            <w:pPr>
              <w:pStyle w:val="Tekstas"/>
              <w:spacing w:before="0" w:after="40" w:line="240" w:lineRule="auto"/>
              <w:contextualSpacing/>
              <w:rPr>
                <w:szCs w:val="16"/>
              </w:rPr>
            </w:pPr>
          </w:p>
        </w:tc>
        <w:tc>
          <w:tcPr>
            <w:tcW w:w="1452" w:type="dxa"/>
            <w:vMerge/>
          </w:tcPr>
          <w:p w14:paraId="4DBC8A6A"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5516DB6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sveikatos apsaugos ministerija</w:t>
            </w:r>
          </w:p>
        </w:tc>
      </w:tr>
      <w:tr w:rsidR="00E87F12" w:rsidRPr="008A5C98" w14:paraId="20BAF80D"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5B9DB404" w14:textId="77777777" w:rsidR="00E87F12" w:rsidRPr="008A5C98" w:rsidRDefault="00E87F12" w:rsidP="00D7618D">
            <w:pPr>
              <w:pStyle w:val="Tekstas"/>
              <w:spacing w:before="0" w:after="40" w:line="240" w:lineRule="auto"/>
              <w:contextualSpacing/>
              <w:rPr>
                <w:szCs w:val="16"/>
              </w:rPr>
            </w:pPr>
          </w:p>
        </w:tc>
        <w:tc>
          <w:tcPr>
            <w:tcW w:w="1452" w:type="dxa"/>
            <w:vMerge/>
          </w:tcPr>
          <w:p w14:paraId="4C0FE36E"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1894D4F8"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 xml:space="preserve">Lietuvos Respublikos švietimo, mokslo ir sporto ministerija </w:t>
            </w:r>
          </w:p>
        </w:tc>
      </w:tr>
      <w:tr w:rsidR="00E87F12" w:rsidRPr="008A5C98" w14:paraId="79649797"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3FCAC8EA" w14:textId="77777777" w:rsidR="00E87F12" w:rsidRPr="008A5C98" w:rsidRDefault="00E87F12" w:rsidP="00D7618D">
            <w:pPr>
              <w:pStyle w:val="Tekstas"/>
              <w:spacing w:before="0" w:after="40" w:line="240" w:lineRule="auto"/>
              <w:contextualSpacing/>
              <w:rPr>
                <w:szCs w:val="16"/>
              </w:rPr>
            </w:pPr>
          </w:p>
        </w:tc>
        <w:tc>
          <w:tcPr>
            <w:tcW w:w="1452" w:type="dxa"/>
            <w:vMerge/>
          </w:tcPr>
          <w:p w14:paraId="618A89B4"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1AD1B049"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vidaus reikalų ministerija</w:t>
            </w:r>
          </w:p>
        </w:tc>
      </w:tr>
      <w:tr w:rsidR="00E87F12" w:rsidRPr="008A5C98" w14:paraId="3511F086"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2318691A" w14:textId="77777777" w:rsidR="00E87F12" w:rsidRPr="008A5C98" w:rsidRDefault="00E87F12" w:rsidP="00D7618D">
            <w:pPr>
              <w:pStyle w:val="Tekstas"/>
              <w:spacing w:before="0" w:after="40" w:line="240" w:lineRule="auto"/>
              <w:contextualSpacing/>
              <w:rPr>
                <w:szCs w:val="16"/>
              </w:rPr>
            </w:pPr>
          </w:p>
        </w:tc>
        <w:tc>
          <w:tcPr>
            <w:tcW w:w="1452" w:type="dxa"/>
            <w:vMerge w:val="restart"/>
          </w:tcPr>
          <w:p w14:paraId="7A84DDFD"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Įgyvendinančiosios institucijos</w:t>
            </w:r>
          </w:p>
        </w:tc>
        <w:tc>
          <w:tcPr>
            <w:tcW w:w="5948" w:type="dxa"/>
          </w:tcPr>
          <w:p w14:paraId="5645210E"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Europos socialinio fondo agentūra</w:t>
            </w:r>
          </w:p>
        </w:tc>
      </w:tr>
      <w:tr w:rsidR="00E87F12" w:rsidRPr="008A5C98" w14:paraId="0CA84524"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0C4527BD" w14:textId="77777777" w:rsidR="00E87F12" w:rsidRPr="008A5C98" w:rsidRDefault="00E87F12" w:rsidP="00D7618D">
            <w:pPr>
              <w:pStyle w:val="Tekstas"/>
              <w:spacing w:before="0" w:after="40" w:line="240" w:lineRule="auto"/>
              <w:contextualSpacing/>
              <w:rPr>
                <w:szCs w:val="16"/>
              </w:rPr>
            </w:pPr>
          </w:p>
        </w:tc>
        <w:tc>
          <w:tcPr>
            <w:tcW w:w="1452" w:type="dxa"/>
            <w:vMerge/>
          </w:tcPr>
          <w:p w14:paraId="54123615"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59B194DA"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mokslo taryba</w:t>
            </w:r>
          </w:p>
        </w:tc>
      </w:tr>
      <w:tr w:rsidR="00E87F12" w:rsidRPr="008A5C98" w14:paraId="500ECED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2E7136AB" w14:textId="77777777" w:rsidR="00E87F12" w:rsidRPr="008A5C98" w:rsidRDefault="00E87F12" w:rsidP="00D7618D">
            <w:pPr>
              <w:pStyle w:val="Tekstas"/>
              <w:spacing w:before="0" w:after="40" w:line="240" w:lineRule="auto"/>
              <w:contextualSpacing/>
              <w:rPr>
                <w:szCs w:val="16"/>
              </w:rPr>
            </w:pPr>
          </w:p>
        </w:tc>
        <w:tc>
          <w:tcPr>
            <w:tcW w:w="1452" w:type="dxa"/>
            <w:vMerge/>
          </w:tcPr>
          <w:p w14:paraId="484B07A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170663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 aplinkos ministerijos Aplinkos projektų valdymo agentūra</w:t>
            </w:r>
          </w:p>
        </w:tc>
      </w:tr>
      <w:tr w:rsidR="00E87F12" w:rsidRPr="008A5C98" w14:paraId="62C0BC5F"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63229733" w14:textId="77777777" w:rsidR="00E87F12" w:rsidRPr="008A5C98" w:rsidRDefault="00E87F12" w:rsidP="00D7618D">
            <w:pPr>
              <w:pStyle w:val="Tekstas"/>
              <w:spacing w:before="0" w:after="40" w:line="240" w:lineRule="auto"/>
              <w:contextualSpacing/>
              <w:rPr>
                <w:szCs w:val="16"/>
              </w:rPr>
            </w:pPr>
          </w:p>
        </w:tc>
        <w:tc>
          <w:tcPr>
            <w:tcW w:w="1452" w:type="dxa"/>
            <w:vMerge/>
          </w:tcPr>
          <w:p w14:paraId="410F7D8F"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A509E5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Mokslo, inovacijų ir technologijų agentūra</w:t>
            </w:r>
            <w:r w:rsidR="00D34486" w:rsidRPr="008A5C98">
              <w:rPr>
                <w:rStyle w:val="Puslapioinaosnuoroda"/>
              </w:rPr>
              <w:footnoteReference w:id="16"/>
            </w:r>
          </w:p>
        </w:tc>
      </w:tr>
      <w:tr w:rsidR="00E87F12" w:rsidRPr="008A5C98" w14:paraId="4859C5FA"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17076DAB" w14:textId="77777777" w:rsidR="00E87F12" w:rsidRPr="008A5C98" w:rsidRDefault="00E87F12" w:rsidP="00D7618D">
            <w:pPr>
              <w:pStyle w:val="Tekstas"/>
              <w:spacing w:before="0" w:after="40" w:line="240" w:lineRule="auto"/>
              <w:contextualSpacing/>
              <w:rPr>
                <w:szCs w:val="16"/>
              </w:rPr>
            </w:pPr>
          </w:p>
        </w:tc>
        <w:tc>
          <w:tcPr>
            <w:tcW w:w="1452" w:type="dxa"/>
            <w:vMerge/>
          </w:tcPr>
          <w:p w14:paraId="1306F4D8"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CEBAD08"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Uždaroji akcinė bendrovė „Investicijų ir verslo garantijos“</w:t>
            </w:r>
          </w:p>
        </w:tc>
      </w:tr>
      <w:tr w:rsidR="00E87F12" w:rsidRPr="008A5C98" w14:paraId="6224042E"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370CD8E5" w14:textId="77777777" w:rsidR="00E87F12" w:rsidRPr="008A5C98" w:rsidRDefault="00E87F12" w:rsidP="00D7618D">
            <w:pPr>
              <w:pStyle w:val="Tekstas"/>
              <w:spacing w:before="0" w:after="40" w:line="240" w:lineRule="auto"/>
              <w:contextualSpacing/>
              <w:rPr>
                <w:szCs w:val="16"/>
              </w:rPr>
            </w:pPr>
          </w:p>
        </w:tc>
        <w:tc>
          <w:tcPr>
            <w:tcW w:w="1452" w:type="dxa"/>
            <w:vMerge/>
          </w:tcPr>
          <w:p w14:paraId="02E99134"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55741A5B"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Uždaroji akcinė bendrovė Viešųjų investicijų plėtros agentūra</w:t>
            </w:r>
          </w:p>
        </w:tc>
      </w:tr>
      <w:tr w:rsidR="00E87F12" w:rsidRPr="008A5C98" w14:paraId="637BFD84"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1AC13181" w14:textId="77777777" w:rsidR="00E87F12" w:rsidRPr="008A5C98" w:rsidRDefault="00E87F12" w:rsidP="00D7618D">
            <w:pPr>
              <w:pStyle w:val="Tekstas"/>
              <w:spacing w:before="0" w:after="40" w:line="240" w:lineRule="auto"/>
              <w:contextualSpacing/>
              <w:rPr>
                <w:szCs w:val="16"/>
              </w:rPr>
            </w:pPr>
          </w:p>
        </w:tc>
        <w:tc>
          <w:tcPr>
            <w:tcW w:w="1452" w:type="dxa"/>
            <w:vMerge/>
          </w:tcPr>
          <w:p w14:paraId="0094DEB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6A308C1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Viešoji įstaiga Centrinė projektų valdymo agentūra</w:t>
            </w:r>
          </w:p>
        </w:tc>
      </w:tr>
      <w:tr w:rsidR="00E87F12" w:rsidRPr="008A5C98" w14:paraId="0B43AD64"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26B9931C" w14:textId="77777777" w:rsidR="00E87F12" w:rsidRPr="008A5C98" w:rsidRDefault="00E87F12" w:rsidP="00D7618D">
            <w:pPr>
              <w:pStyle w:val="Tekstas"/>
              <w:spacing w:before="0" w:after="40" w:line="240" w:lineRule="auto"/>
              <w:contextualSpacing/>
              <w:rPr>
                <w:szCs w:val="16"/>
              </w:rPr>
            </w:pPr>
          </w:p>
        </w:tc>
        <w:tc>
          <w:tcPr>
            <w:tcW w:w="1452" w:type="dxa"/>
            <w:vMerge/>
          </w:tcPr>
          <w:p w14:paraId="384D711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DF74F21"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Viešoji įstaiga </w:t>
            </w:r>
            <w:r w:rsidR="24086115" w:rsidRPr="008A5C98">
              <w:rPr>
                <w:color w:val="auto"/>
                <w:sz w:val="16"/>
                <w:szCs w:val="16"/>
              </w:rPr>
              <w:t>Inovacijų agentūra</w:t>
            </w:r>
            <w:r w:rsidR="24086115" w:rsidRPr="008A5C98">
              <w:rPr>
                <w:rStyle w:val="Puslapioinaosnuoroda"/>
              </w:rPr>
              <w:t xml:space="preserve"> </w:t>
            </w:r>
            <w:r w:rsidR="00A726CA" w:rsidRPr="008A5C98">
              <w:rPr>
                <w:rStyle w:val="Puslapioinaosnuoroda"/>
              </w:rPr>
              <w:footnoteReference w:id="17"/>
            </w:r>
            <w:r w:rsidR="73FB0A4C" w:rsidRPr="008A5C98">
              <w:rPr>
                <w:color w:val="auto"/>
                <w:sz w:val="16"/>
                <w:szCs w:val="16"/>
              </w:rPr>
              <w:t xml:space="preserve"> </w:t>
            </w:r>
          </w:p>
        </w:tc>
      </w:tr>
      <w:tr w:rsidR="00E87F12" w:rsidRPr="008A5C98" w14:paraId="3BB0F9BA" w14:textId="77777777" w:rsidTr="00DD69B1">
        <w:trPr>
          <w:cantSplit/>
          <w:trHeight w:val="345"/>
        </w:trPr>
        <w:tc>
          <w:tcPr>
            <w:cnfStyle w:val="001000000000" w:firstRow="0" w:lastRow="0" w:firstColumn="1" w:lastColumn="0" w:oddVBand="0" w:evenVBand="0" w:oddHBand="0" w:evenHBand="0" w:firstRowFirstColumn="0" w:firstRowLastColumn="0" w:lastRowFirstColumn="0" w:lastRowLastColumn="0"/>
            <w:tcW w:w="398" w:type="dxa"/>
            <w:vMerge/>
          </w:tcPr>
          <w:p w14:paraId="3E5F898E" w14:textId="77777777" w:rsidR="00E87F12" w:rsidRPr="008A5C98" w:rsidRDefault="00E87F12" w:rsidP="00D7618D">
            <w:pPr>
              <w:pStyle w:val="Tekstas"/>
              <w:spacing w:before="0" w:after="40" w:line="240" w:lineRule="auto"/>
              <w:contextualSpacing/>
              <w:rPr>
                <w:szCs w:val="16"/>
              </w:rPr>
            </w:pPr>
          </w:p>
        </w:tc>
        <w:tc>
          <w:tcPr>
            <w:tcW w:w="1452" w:type="dxa"/>
          </w:tcPr>
          <w:p w14:paraId="722CD73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Regioninės plėtros tarybos</w:t>
            </w:r>
          </w:p>
        </w:tc>
        <w:tc>
          <w:tcPr>
            <w:tcW w:w="5948" w:type="dxa"/>
          </w:tcPr>
          <w:p w14:paraId="3D492F8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rPr>
              <w:t>Alytaus, Kauno, Klaipėdos, Marijampolės, Panevėžio, Šiaulių, Tauragės, Telšių, Utenos, Vilniaus</w:t>
            </w:r>
          </w:p>
        </w:tc>
      </w:tr>
      <w:tr w:rsidR="00E87F12" w:rsidRPr="008A5C98" w14:paraId="4D3B90E7" w14:textId="77777777" w:rsidTr="00B8535D">
        <w:trPr>
          <w:cantSplit/>
          <w:trHeight w:val="273"/>
        </w:trPr>
        <w:tc>
          <w:tcPr>
            <w:cnfStyle w:val="001000000000" w:firstRow="0" w:lastRow="0" w:firstColumn="1" w:lastColumn="0" w:oddVBand="0" w:evenVBand="0" w:oddHBand="0" w:evenHBand="0" w:firstRowFirstColumn="0" w:firstRowLastColumn="0" w:lastRowFirstColumn="0" w:lastRowLastColumn="0"/>
            <w:tcW w:w="398" w:type="dxa"/>
            <w:vMerge/>
          </w:tcPr>
          <w:p w14:paraId="0F692A71" w14:textId="77777777" w:rsidR="00E87F12" w:rsidRPr="008A5C98" w:rsidRDefault="00E87F12" w:rsidP="00D7618D">
            <w:pPr>
              <w:pStyle w:val="Tekstas"/>
              <w:spacing w:before="0" w:after="40" w:line="240" w:lineRule="auto"/>
              <w:contextualSpacing/>
              <w:rPr>
                <w:szCs w:val="16"/>
              </w:rPr>
            </w:pPr>
          </w:p>
        </w:tc>
        <w:tc>
          <w:tcPr>
            <w:tcW w:w="7400" w:type="dxa"/>
            <w:gridSpan w:val="2"/>
            <w:tcBorders>
              <w:bottom w:val="single" w:sz="2" w:space="0" w:color="4FA1CC"/>
            </w:tcBorders>
          </w:tcPr>
          <w:p w14:paraId="508DEAA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Regioninės plėtros departamentas prie Vidaus reikalų ministerijos</w:t>
            </w:r>
            <w:r w:rsidR="00BF2BA6" w:rsidRPr="008A5C98">
              <w:rPr>
                <w:rStyle w:val="Puslapioinaosnuoroda"/>
              </w:rPr>
              <w:footnoteReference w:id="18"/>
            </w:r>
          </w:p>
        </w:tc>
      </w:tr>
      <w:tr w:rsidR="00E87F12" w:rsidRPr="008A5C98" w14:paraId="17060E0B" w14:textId="77777777" w:rsidTr="00DD69B1">
        <w:trPr>
          <w:cantSplit/>
          <w:trHeight w:val="365"/>
        </w:trPr>
        <w:tc>
          <w:tcPr>
            <w:cnfStyle w:val="001000000000" w:firstRow="0" w:lastRow="0" w:firstColumn="1" w:lastColumn="0" w:oddVBand="0" w:evenVBand="0" w:oddHBand="0" w:evenHBand="0" w:firstRowFirstColumn="0" w:firstRowLastColumn="0" w:lastRowFirstColumn="0" w:lastRowLastColumn="0"/>
            <w:tcW w:w="7798" w:type="dxa"/>
            <w:gridSpan w:val="3"/>
            <w:tcBorders>
              <w:top w:val="single" w:sz="2" w:space="0" w:color="4FA1CC"/>
              <w:bottom w:val="single" w:sz="2" w:space="0" w:color="4FA1CC"/>
            </w:tcBorders>
            <w:shd w:val="clear" w:color="auto" w:fill="auto"/>
          </w:tcPr>
          <w:p w14:paraId="0132DAF1" w14:textId="77777777" w:rsidR="00E87F12" w:rsidRPr="008A5C98" w:rsidRDefault="00E87F12" w:rsidP="0098600B">
            <w:pPr>
              <w:spacing w:before="120"/>
              <w:rPr>
                <w:color w:val="000000"/>
                <w:sz w:val="15"/>
              </w:rPr>
            </w:pPr>
            <w:r w:rsidRPr="008A5C98">
              <w:rPr>
                <w:color w:val="000000"/>
                <w:sz w:val="15"/>
              </w:rPr>
              <w:t>Šaltinis – Valstybės kontrolė</w:t>
            </w:r>
          </w:p>
        </w:tc>
      </w:tr>
    </w:tbl>
    <w:p w14:paraId="5E558234" w14:textId="77777777" w:rsidR="00E87F12" w:rsidRPr="008A5C98" w:rsidRDefault="00E87F12" w:rsidP="00B8535D">
      <w:pPr>
        <w:pStyle w:val="1Antrat"/>
        <w:suppressAutoHyphens/>
        <w:spacing w:before="320" w:after="320"/>
      </w:pPr>
      <w:bookmarkStart w:id="290" w:name="_Toc503192505"/>
      <w:bookmarkStart w:id="291" w:name="_Toc528309090"/>
      <w:bookmarkStart w:id="292" w:name="_Toc528309237"/>
      <w:bookmarkStart w:id="293" w:name="_Toc528309307"/>
      <w:bookmarkStart w:id="294" w:name="_Toc528588759"/>
      <w:bookmarkStart w:id="295" w:name="_Toc528588852"/>
      <w:bookmarkStart w:id="296" w:name="_Toc528657295"/>
      <w:bookmarkStart w:id="297" w:name="_Toc528672659"/>
      <w:bookmarkStart w:id="298" w:name="_Toc528672753"/>
      <w:bookmarkStart w:id="299" w:name="_Toc528738299"/>
      <w:bookmarkStart w:id="300" w:name="_Toc529972559"/>
      <w:bookmarkStart w:id="301" w:name="_Toc529972639"/>
      <w:bookmarkStart w:id="302" w:name="_Toc530396739"/>
      <w:bookmarkStart w:id="303" w:name="_Toc530492648"/>
      <w:bookmarkStart w:id="304" w:name="_Toc530492900"/>
      <w:bookmarkStart w:id="305" w:name="_Toc530551124"/>
      <w:bookmarkStart w:id="306" w:name="_Toc530551206"/>
      <w:bookmarkStart w:id="307" w:name="_Toc530551424"/>
      <w:bookmarkStart w:id="308" w:name="_Toc530551647"/>
      <w:bookmarkStart w:id="309" w:name="_Toc530551778"/>
      <w:bookmarkStart w:id="310" w:name="_Toc530551926"/>
      <w:bookmarkStart w:id="311" w:name="_Toc530552001"/>
      <w:bookmarkStart w:id="312" w:name="_Toc530552099"/>
      <w:bookmarkStart w:id="313" w:name="_Toc530565483"/>
      <w:bookmarkStart w:id="314" w:name="_Toc530565928"/>
      <w:bookmarkStart w:id="315" w:name="_Toc530748104"/>
      <w:bookmarkStart w:id="316" w:name="_Toc530749288"/>
      <w:bookmarkStart w:id="317" w:name="_Toc531273385"/>
      <w:bookmarkStart w:id="318" w:name="_Toc531329252"/>
      <w:bookmarkStart w:id="319" w:name="_Toc531347755"/>
      <w:bookmarkStart w:id="320" w:name="_Toc531616033"/>
      <w:bookmarkStart w:id="321" w:name="_Toc531680518"/>
      <w:bookmarkStart w:id="322" w:name="_Toc531694547"/>
      <w:bookmarkStart w:id="323" w:name="_Toc531958041"/>
      <w:bookmarkStart w:id="324" w:name="_Toc531958564"/>
      <w:bookmarkStart w:id="325" w:name="_Toc532909819"/>
      <w:bookmarkStart w:id="326" w:name="_Toc532919482"/>
      <w:bookmarkStart w:id="327" w:name="_Toc532919780"/>
      <w:bookmarkStart w:id="328" w:name="_Toc532985277"/>
      <w:bookmarkStart w:id="329" w:name="_Toc532985385"/>
      <w:bookmarkStart w:id="330" w:name="_Toc532985520"/>
      <w:bookmarkStart w:id="331" w:name="_Toc532992139"/>
      <w:bookmarkStart w:id="332" w:name="_Toc534350796"/>
      <w:bookmarkStart w:id="333" w:name="_Toc534360053"/>
      <w:bookmarkStart w:id="334" w:name="_Toc534369392"/>
      <w:bookmarkStart w:id="335" w:name="_Toc534378798"/>
      <w:bookmarkStart w:id="336" w:name="_Toc534616068"/>
      <w:bookmarkStart w:id="337" w:name="_Toc534634192"/>
      <w:bookmarkStart w:id="338" w:name="_Toc534782007"/>
      <w:bookmarkStart w:id="339" w:name="_Toc534817326"/>
      <w:bookmarkStart w:id="340" w:name="_Toc534821664"/>
      <w:bookmarkStart w:id="341" w:name="_Toc534821918"/>
      <w:bookmarkStart w:id="342" w:name="_Toc534822043"/>
      <w:bookmarkStart w:id="343" w:name="_Toc872710"/>
      <w:bookmarkStart w:id="344" w:name="_Toc878305"/>
      <w:bookmarkStart w:id="345" w:name="_Toc889321"/>
      <w:bookmarkStart w:id="346" w:name="_Toc890259"/>
      <w:bookmarkStart w:id="347" w:name="_Toc971581"/>
      <w:bookmarkStart w:id="348" w:name="_Toc1047013"/>
      <w:bookmarkStart w:id="349" w:name="_Toc1047130"/>
      <w:bookmarkStart w:id="350" w:name="_Toc27377213"/>
      <w:bookmarkStart w:id="351" w:name="_Toc27471274"/>
      <w:bookmarkStart w:id="352" w:name="_Toc27472233"/>
      <w:bookmarkStart w:id="353" w:name="_Toc95856225"/>
      <w:bookmarkStart w:id="354" w:name="_Toc120008260"/>
      <w:bookmarkStart w:id="355" w:name="_Toc124209444"/>
      <w:bookmarkStart w:id="356" w:name="_Toc124244825"/>
      <w:bookmarkStart w:id="357" w:name="_Toc127370143"/>
      <w:r w:rsidRPr="008A5C98">
        <w:lastRenderedPageBreak/>
        <w:t>Audito procedūros ir audito rezultatų teikimas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170F1CD" w14:textId="77777777" w:rsidR="00E87F12" w:rsidRPr="008A5C98" w:rsidRDefault="00E87F12" w:rsidP="6DC1F851">
      <w:pPr>
        <w:pStyle w:val="11Antrat"/>
        <w:suppressAutoHyphens/>
      </w:pPr>
      <w:bookmarkStart w:id="358" w:name="_Ref440356835"/>
      <w:bookmarkStart w:id="359" w:name="_Toc462236254"/>
      <w:bookmarkStart w:id="360" w:name="_Toc503192506"/>
      <w:bookmarkStart w:id="361" w:name="_Toc528309091"/>
      <w:bookmarkStart w:id="362" w:name="_Toc528309238"/>
      <w:bookmarkStart w:id="363" w:name="_Toc528309308"/>
      <w:bookmarkStart w:id="364" w:name="_Toc528588760"/>
      <w:bookmarkStart w:id="365" w:name="_Toc528588853"/>
      <w:bookmarkStart w:id="366" w:name="_Toc528657296"/>
      <w:bookmarkStart w:id="367" w:name="_Toc528672660"/>
      <w:bookmarkStart w:id="368" w:name="_Toc528672754"/>
      <w:bookmarkStart w:id="369" w:name="_Toc528738300"/>
      <w:bookmarkStart w:id="370" w:name="_Toc529972560"/>
      <w:bookmarkStart w:id="371" w:name="_Toc529972640"/>
      <w:bookmarkStart w:id="372" w:name="_Toc530396740"/>
      <w:bookmarkStart w:id="373" w:name="_Toc530492649"/>
      <w:bookmarkStart w:id="374" w:name="_Toc530492901"/>
      <w:bookmarkStart w:id="375" w:name="_Toc530551125"/>
      <w:bookmarkStart w:id="376" w:name="_Toc530551207"/>
      <w:bookmarkStart w:id="377" w:name="_Toc530551425"/>
      <w:bookmarkStart w:id="378" w:name="_Toc530551648"/>
      <w:bookmarkStart w:id="379" w:name="_Toc530551779"/>
      <w:bookmarkStart w:id="380" w:name="_Toc530551927"/>
      <w:bookmarkStart w:id="381" w:name="_Toc530552002"/>
      <w:bookmarkStart w:id="382" w:name="_Toc530552100"/>
      <w:bookmarkStart w:id="383" w:name="_Toc530565484"/>
      <w:bookmarkStart w:id="384" w:name="_Toc530565929"/>
      <w:bookmarkStart w:id="385" w:name="_Toc530748105"/>
      <w:bookmarkStart w:id="386" w:name="_Toc530749289"/>
      <w:bookmarkStart w:id="387" w:name="_Toc531273386"/>
      <w:bookmarkStart w:id="388" w:name="_Toc531329253"/>
      <w:bookmarkStart w:id="389" w:name="_Toc531347756"/>
      <w:bookmarkStart w:id="390" w:name="_Toc531616034"/>
      <w:bookmarkStart w:id="391" w:name="_Toc531680519"/>
      <w:bookmarkStart w:id="392" w:name="_Toc531694548"/>
      <w:bookmarkStart w:id="393" w:name="_Toc531958042"/>
      <w:bookmarkStart w:id="394" w:name="_Toc531958565"/>
      <w:bookmarkStart w:id="395" w:name="_Toc532909820"/>
      <w:bookmarkStart w:id="396" w:name="_Toc532919483"/>
      <w:bookmarkStart w:id="397" w:name="_Toc532919781"/>
      <w:bookmarkStart w:id="398" w:name="_Toc532985278"/>
      <w:bookmarkStart w:id="399" w:name="_Toc532985386"/>
      <w:bookmarkStart w:id="400" w:name="_Toc532985521"/>
      <w:bookmarkStart w:id="401" w:name="_Toc532992140"/>
      <w:bookmarkStart w:id="402" w:name="_Toc534350797"/>
      <w:bookmarkStart w:id="403" w:name="_Toc534360054"/>
      <w:bookmarkStart w:id="404" w:name="_Toc534369393"/>
      <w:bookmarkStart w:id="405" w:name="_Toc534378799"/>
      <w:bookmarkStart w:id="406" w:name="_Toc534616069"/>
      <w:bookmarkStart w:id="407" w:name="_Toc534634193"/>
      <w:bookmarkStart w:id="408" w:name="_Toc534782008"/>
      <w:bookmarkStart w:id="409" w:name="_Toc534817327"/>
      <w:bookmarkStart w:id="410" w:name="_Toc534821665"/>
      <w:bookmarkStart w:id="411" w:name="_Toc534821919"/>
      <w:bookmarkStart w:id="412" w:name="_Toc534822044"/>
      <w:bookmarkStart w:id="413" w:name="_Toc872711"/>
      <w:bookmarkStart w:id="414" w:name="_Toc878306"/>
      <w:bookmarkStart w:id="415" w:name="_Toc889322"/>
      <w:bookmarkStart w:id="416" w:name="_Toc890260"/>
      <w:bookmarkStart w:id="417" w:name="_Toc971582"/>
      <w:bookmarkStart w:id="418" w:name="_Toc1047014"/>
      <w:bookmarkStart w:id="419" w:name="_Toc1047131"/>
      <w:bookmarkStart w:id="420" w:name="_Toc27377214"/>
      <w:bookmarkStart w:id="421" w:name="_Toc27471275"/>
      <w:bookmarkStart w:id="422" w:name="_Toc27472234"/>
      <w:bookmarkStart w:id="423" w:name="_Toc95856226"/>
      <w:bookmarkStart w:id="424" w:name="_Toc120008261"/>
      <w:bookmarkStart w:id="425" w:name="_Toc124209445"/>
      <w:bookmarkStart w:id="426" w:name="_Toc124244826"/>
      <w:bookmarkStart w:id="427" w:name="_Toc127370144"/>
      <w:bookmarkStart w:id="428" w:name="_Hlk24967231"/>
      <w:r w:rsidRPr="008A5C98">
        <w:t>Audito atlikimo metodai</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bookmarkEnd w:id="428"/>
    <w:p w14:paraId="34F90CA8" w14:textId="77777777" w:rsidR="00E87F12" w:rsidRPr="008A5C98" w:rsidRDefault="00E87F12" w:rsidP="00E87F12">
      <w:pPr>
        <w:pStyle w:val="StiliusTekstasJuoda1"/>
        <w:suppressAutoHyphens/>
      </w:pPr>
      <w:r w:rsidRPr="008A5C98">
        <w:t>Auditas suplanuotas taip, kad atitiktų R. 1303/2013 reikalavimus ir būtų atliekamas pagal Tarptautinės aukščiausiųjų audito institucijų organizacijos (toliau – INTOSAI) parengtus tarptautinius aukščiausiųjų audito institucijų standartus</w:t>
      </w:r>
      <w:r w:rsidRPr="008A5C98">
        <w:rPr>
          <w:rStyle w:val="Puslapioinaosnuoroda"/>
        </w:rPr>
        <w:footnoteReference w:id="19"/>
      </w:r>
      <w:r w:rsidRPr="008A5C98">
        <w:t xml:space="preserve"> (toliau – TAAIS)</w:t>
      </w:r>
      <w:r w:rsidRPr="008A5C98">
        <w:rPr>
          <w:rFonts w:eastAsia="Calibri"/>
        </w:rPr>
        <w:t xml:space="preserve">, </w:t>
      </w:r>
      <w:r w:rsidRPr="008A5C98">
        <w:t>EK gaires</w:t>
      </w:r>
      <w:r w:rsidRPr="008A5C98">
        <w:rPr>
          <w:rStyle w:val="Puslapioinaosnuoroda"/>
        </w:rPr>
        <w:footnoteReference w:id="20"/>
      </w:r>
      <w:r w:rsidRPr="008A5C98">
        <w:t>, 2014–2020 m. ES fondų investicijų veiksmų programos Audito institucijos procedūrų vadovą</w:t>
      </w:r>
      <w:r w:rsidRPr="008A5C98">
        <w:rPr>
          <w:rStyle w:val="Puslapioinaosnuoroda"/>
          <w:bCs/>
          <w:iCs/>
          <w:color w:val="000000"/>
          <w:spacing w:val="-4"/>
          <w:szCs w:val="20"/>
        </w:rPr>
        <w:footnoteReference w:id="21"/>
      </w:r>
      <w:r w:rsidRPr="008A5C98">
        <w:t xml:space="preserve"> (toliau – Procedūrų vadovas) ir Audito strategiją.</w:t>
      </w:r>
    </w:p>
    <w:p w14:paraId="3ADE9422" w14:textId="77777777" w:rsidR="00E87F12" w:rsidRPr="008A5C98" w:rsidRDefault="00E87F12" w:rsidP="00E87F12">
      <w:pPr>
        <w:pStyle w:val="StiliusTekstasJuoda1"/>
        <w:suppressAutoHyphens/>
      </w:pPr>
      <w:r w:rsidRPr="008A5C98">
        <w:t>Ataskaitoje pateikiama audito informacija apima:</w:t>
      </w:r>
    </w:p>
    <w:p w14:paraId="07E59E5E" w14:textId="0B400A1C" w:rsidR="00E87F12" w:rsidRPr="008A5C98" w:rsidRDefault="00E87F12" w:rsidP="00844783">
      <w:pPr>
        <w:pStyle w:val="Punktas1"/>
      </w:pPr>
      <w:r w:rsidRPr="008A5C98">
        <w:t xml:space="preserve">planavimą, įskaitant rizikos vertinimą ir kontrolės priemonių testavimą (pagal R. 1303/2013 127 str. – sistemų auditą, žr. </w:t>
      </w:r>
      <w:r w:rsidRPr="008A5C98">
        <w:rPr>
          <w:color w:val="2B579A"/>
          <w:shd w:val="clear" w:color="auto" w:fill="E6E6E6"/>
        </w:rPr>
        <w:fldChar w:fldCharType="begin"/>
      </w:r>
      <w:r w:rsidRPr="008A5C98">
        <w:instrText xml:space="preserve"> REF _Ref31115239 \n \h  \* MERGEFORMAT </w:instrText>
      </w:r>
      <w:r w:rsidRPr="008A5C98">
        <w:rPr>
          <w:color w:val="2B579A"/>
          <w:shd w:val="clear" w:color="auto" w:fill="E6E6E6"/>
        </w:rPr>
      </w:r>
      <w:r w:rsidRPr="008A5C98">
        <w:rPr>
          <w:color w:val="2B579A"/>
          <w:shd w:val="clear" w:color="auto" w:fill="E6E6E6"/>
        </w:rPr>
        <w:fldChar w:fldCharType="separate"/>
      </w:r>
      <w:r w:rsidR="00946F47">
        <w:t>4</w:t>
      </w:r>
      <w:r w:rsidRPr="008A5C98">
        <w:rPr>
          <w:color w:val="2B579A"/>
          <w:shd w:val="clear" w:color="auto" w:fill="E6E6E6"/>
        </w:rPr>
        <w:fldChar w:fldCharType="end"/>
      </w:r>
      <w:r w:rsidRPr="008A5C98">
        <w:t> skyrių,</w:t>
      </w:r>
      <w:r w:rsidR="0033710A" w:rsidRPr="008A5C98">
        <w:t xml:space="preserve"> </w:t>
      </w:r>
      <w:r w:rsidRPr="008A5C98">
        <w:rPr>
          <w:color w:val="2B579A"/>
          <w:shd w:val="clear" w:color="auto" w:fill="E6E6E6"/>
        </w:rPr>
        <w:fldChar w:fldCharType="begin"/>
      </w:r>
      <w:r w:rsidRPr="008A5C98">
        <w:instrText xml:space="preserve"> PAGEREF _Ref31115252 \h </w:instrText>
      </w:r>
      <w:r w:rsidRPr="008A5C98">
        <w:rPr>
          <w:color w:val="2B579A"/>
          <w:shd w:val="clear" w:color="auto" w:fill="E6E6E6"/>
        </w:rPr>
      </w:r>
      <w:r w:rsidRPr="008A5C98">
        <w:rPr>
          <w:color w:val="2B579A"/>
          <w:shd w:val="clear" w:color="auto" w:fill="E6E6E6"/>
        </w:rPr>
        <w:fldChar w:fldCharType="separate"/>
      </w:r>
      <w:r w:rsidR="00946F47">
        <w:rPr>
          <w:noProof/>
        </w:rPr>
        <w:t>13</w:t>
      </w:r>
      <w:r w:rsidRPr="008A5C98">
        <w:rPr>
          <w:color w:val="2B579A"/>
          <w:shd w:val="clear" w:color="auto" w:fill="E6E6E6"/>
        </w:rPr>
        <w:fldChar w:fldCharType="end"/>
      </w:r>
      <w:r w:rsidRPr="008A5C98">
        <w:t xml:space="preserve"> psl.);</w:t>
      </w:r>
    </w:p>
    <w:p w14:paraId="0EF9309A" w14:textId="7B9F5446" w:rsidR="00E87F12" w:rsidRPr="008A5C98" w:rsidRDefault="00E87F12" w:rsidP="00844783">
      <w:pPr>
        <w:pStyle w:val="Punktas1"/>
      </w:pPr>
      <w:r w:rsidRPr="008A5C98">
        <w:t xml:space="preserve">pagrindinių procedūrų atlikimą – detalųjį testavimą (pagal R. 1303/2013 127 str. – veiksmų auditas, žr. </w:t>
      </w:r>
      <w:r w:rsidRPr="008A5C98">
        <w:rPr>
          <w:color w:val="2B579A"/>
          <w:shd w:val="clear" w:color="auto" w:fill="E6E6E6"/>
        </w:rPr>
        <w:fldChar w:fldCharType="begin"/>
      </w:r>
      <w:r w:rsidRPr="008A5C98">
        <w:instrText xml:space="preserve"> REF _Ref32179767 \n \h  \* MERGEFORMAT </w:instrText>
      </w:r>
      <w:r w:rsidRPr="008A5C98">
        <w:rPr>
          <w:color w:val="2B579A"/>
          <w:shd w:val="clear" w:color="auto" w:fill="E6E6E6"/>
        </w:rPr>
      </w:r>
      <w:r w:rsidRPr="008A5C98">
        <w:rPr>
          <w:color w:val="2B579A"/>
          <w:shd w:val="clear" w:color="auto" w:fill="E6E6E6"/>
        </w:rPr>
        <w:fldChar w:fldCharType="separate"/>
      </w:r>
      <w:r w:rsidR="00946F47">
        <w:t>5</w:t>
      </w:r>
      <w:r w:rsidRPr="008A5C98">
        <w:rPr>
          <w:color w:val="2B579A"/>
          <w:shd w:val="clear" w:color="auto" w:fill="E6E6E6"/>
        </w:rPr>
        <w:fldChar w:fldCharType="end"/>
      </w:r>
      <w:r w:rsidRPr="008A5C98">
        <w:t xml:space="preserve"> skyrių, </w:t>
      </w:r>
      <w:r w:rsidR="002220E8" w:rsidRPr="008A5C98">
        <w:fldChar w:fldCharType="begin"/>
      </w:r>
      <w:r w:rsidR="002220E8" w:rsidRPr="008A5C98">
        <w:instrText xml:space="preserve"> PAGEREF _Ref124255058 \h </w:instrText>
      </w:r>
      <w:r w:rsidR="002220E8" w:rsidRPr="008A5C98">
        <w:fldChar w:fldCharType="separate"/>
      </w:r>
      <w:r w:rsidR="00946F47">
        <w:rPr>
          <w:noProof/>
        </w:rPr>
        <w:t>26</w:t>
      </w:r>
      <w:r w:rsidR="002220E8" w:rsidRPr="008A5C98">
        <w:fldChar w:fldCharType="end"/>
      </w:r>
      <w:r w:rsidRPr="008A5C98">
        <w:t> psl.);</w:t>
      </w:r>
    </w:p>
    <w:p w14:paraId="08CA3D1F" w14:textId="3AEA0CFE" w:rsidR="00E87F12" w:rsidRPr="008A5C98" w:rsidRDefault="00E87F12" w:rsidP="00844783">
      <w:pPr>
        <w:pStyle w:val="Punktas1"/>
      </w:pPr>
      <w:r w:rsidRPr="008A5C98">
        <w:t>sąskaitų tikrinimą ir valdymo pareiškimo</w:t>
      </w:r>
      <w:r w:rsidRPr="008A5C98">
        <w:rPr>
          <w:rStyle w:val="Puslapioinaosnuoroda"/>
          <w:color w:val="000000" w:themeColor="text1"/>
          <w:spacing w:val="-4"/>
          <w:szCs w:val="20"/>
        </w:rPr>
        <w:footnoteReference w:id="22"/>
      </w:r>
      <w:r w:rsidRPr="008A5C98">
        <w:rPr>
          <w:rStyle w:val="Puslapioinaosnuoroda"/>
          <w:color w:val="000000" w:themeColor="text1"/>
          <w:spacing w:val="-4"/>
          <w:szCs w:val="20"/>
        </w:rPr>
        <w:t xml:space="preserve"> </w:t>
      </w:r>
      <w:r w:rsidRPr="008A5C98">
        <w:t>bei metinės santraukos vertinimą (žr. </w:t>
      </w:r>
      <w:r w:rsidRPr="008A5C98">
        <w:rPr>
          <w:color w:val="2B579A"/>
          <w:shd w:val="clear" w:color="auto" w:fill="E6E6E6"/>
        </w:rPr>
        <w:fldChar w:fldCharType="begin"/>
      </w:r>
      <w:r w:rsidRPr="008A5C98">
        <w:instrText xml:space="preserve"> REF _Ref32179796 \n \h  \* MERGEFORMAT </w:instrText>
      </w:r>
      <w:r w:rsidRPr="008A5C98">
        <w:rPr>
          <w:color w:val="2B579A"/>
          <w:shd w:val="clear" w:color="auto" w:fill="E6E6E6"/>
        </w:rPr>
      </w:r>
      <w:r w:rsidRPr="008A5C98">
        <w:rPr>
          <w:color w:val="2B579A"/>
          <w:shd w:val="clear" w:color="auto" w:fill="E6E6E6"/>
        </w:rPr>
        <w:fldChar w:fldCharType="separate"/>
      </w:r>
      <w:r w:rsidR="00946F47">
        <w:t>6</w:t>
      </w:r>
      <w:r w:rsidRPr="008A5C98">
        <w:rPr>
          <w:color w:val="2B579A"/>
          <w:shd w:val="clear" w:color="auto" w:fill="E6E6E6"/>
        </w:rPr>
        <w:fldChar w:fldCharType="end"/>
      </w:r>
      <w:r w:rsidRPr="008A5C98">
        <w:t xml:space="preserve"> skyrių, </w:t>
      </w:r>
      <w:r w:rsidR="002220E8" w:rsidRPr="008A5C98">
        <w:fldChar w:fldCharType="begin"/>
      </w:r>
      <w:r w:rsidR="002220E8" w:rsidRPr="008A5C98">
        <w:instrText xml:space="preserve"> PAGEREF _Ref124255071 \h </w:instrText>
      </w:r>
      <w:r w:rsidR="002220E8" w:rsidRPr="008A5C98">
        <w:fldChar w:fldCharType="separate"/>
      </w:r>
      <w:r w:rsidR="00946F47">
        <w:rPr>
          <w:noProof/>
        </w:rPr>
        <w:t>37</w:t>
      </w:r>
      <w:r w:rsidR="002220E8" w:rsidRPr="008A5C98">
        <w:fldChar w:fldCharType="end"/>
      </w:r>
      <w:r w:rsidRPr="008A5C98">
        <w:t> psl.);</w:t>
      </w:r>
    </w:p>
    <w:p w14:paraId="3A003C5D" w14:textId="0A0B8DCF" w:rsidR="00E87F12" w:rsidRPr="008A5C98" w:rsidRDefault="00E87F12" w:rsidP="00844783">
      <w:pPr>
        <w:pStyle w:val="Punktas1"/>
      </w:pPr>
      <w:r w:rsidRPr="008A5C98">
        <w:t xml:space="preserve">Ataskaitos ir Nuomonės parengimą (žr. 2 priedą, </w:t>
      </w:r>
      <w:r w:rsidR="00386657" w:rsidRPr="008A5C98">
        <w:rPr>
          <w:color w:val="2B579A"/>
          <w:shd w:val="clear" w:color="auto" w:fill="E6E6E6"/>
        </w:rPr>
        <w:fldChar w:fldCharType="begin"/>
      </w:r>
      <w:r w:rsidR="00386657" w:rsidRPr="008A5C98">
        <w:instrText xml:space="preserve"> PAGEREF _Ref124254597 \h </w:instrText>
      </w:r>
      <w:r w:rsidR="00386657" w:rsidRPr="008A5C98">
        <w:rPr>
          <w:color w:val="2B579A"/>
          <w:shd w:val="clear" w:color="auto" w:fill="E6E6E6"/>
        </w:rPr>
      </w:r>
      <w:r w:rsidR="00386657" w:rsidRPr="008A5C98">
        <w:rPr>
          <w:color w:val="2B579A"/>
          <w:shd w:val="clear" w:color="auto" w:fill="E6E6E6"/>
        </w:rPr>
        <w:fldChar w:fldCharType="separate"/>
      </w:r>
      <w:r w:rsidR="00946F47">
        <w:rPr>
          <w:noProof/>
        </w:rPr>
        <w:t>63</w:t>
      </w:r>
      <w:r w:rsidR="00386657" w:rsidRPr="008A5C98">
        <w:rPr>
          <w:color w:val="2B579A"/>
          <w:shd w:val="clear" w:color="auto" w:fill="E6E6E6"/>
        </w:rPr>
        <w:fldChar w:fldCharType="end"/>
      </w:r>
      <w:r w:rsidRPr="008A5C98">
        <w:t> psl.).</w:t>
      </w:r>
    </w:p>
    <w:p w14:paraId="3618801F" w14:textId="77777777" w:rsidR="00E87F12" w:rsidRPr="008A5C98" w:rsidRDefault="00E87F12" w:rsidP="6DC1F851">
      <w:pPr>
        <w:pStyle w:val="11Antrat"/>
        <w:suppressAutoHyphens/>
      </w:pPr>
      <w:bookmarkStart w:id="429" w:name="_Toc462236255"/>
      <w:bookmarkStart w:id="430" w:name="_Toc503192507"/>
      <w:bookmarkStart w:id="431" w:name="_Toc528309092"/>
      <w:bookmarkStart w:id="432" w:name="_Toc528309239"/>
      <w:bookmarkStart w:id="433" w:name="_Toc528309309"/>
      <w:bookmarkStart w:id="434" w:name="_Toc528588761"/>
      <w:bookmarkStart w:id="435" w:name="_Toc528588854"/>
      <w:bookmarkStart w:id="436" w:name="_Toc528657297"/>
      <w:bookmarkStart w:id="437" w:name="_Toc528672661"/>
      <w:bookmarkStart w:id="438" w:name="_Toc528672755"/>
      <w:bookmarkStart w:id="439" w:name="_Toc528738301"/>
      <w:bookmarkStart w:id="440" w:name="_Toc529972561"/>
      <w:bookmarkStart w:id="441" w:name="_Toc529972641"/>
      <w:bookmarkStart w:id="442" w:name="_Toc530396741"/>
      <w:bookmarkStart w:id="443" w:name="_Toc530492650"/>
      <w:bookmarkStart w:id="444" w:name="_Toc530492902"/>
      <w:bookmarkStart w:id="445" w:name="_Toc530551126"/>
      <w:bookmarkStart w:id="446" w:name="_Toc530551208"/>
      <w:bookmarkStart w:id="447" w:name="_Toc530551426"/>
      <w:bookmarkStart w:id="448" w:name="_Toc530551649"/>
      <w:bookmarkStart w:id="449" w:name="_Toc530551780"/>
      <w:bookmarkStart w:id="450" w:name="_Toc530551928"/>
      <w:bookmarkStart w:id="451" w:name="_Toc530552003"/>
      <w:bookmarkStart w:id="452" w:name="_Toc530552101"/>
      <w:bookmarkStart w:id="453" w:name="_Toc530565485"/>
      <w:bookmarkStart w:id="454" w:name="_Toc530565930"/>
      <w:bookmarkStart w:id="455" w:name="_Toc530748106"/>
      <w:bookmarkStart w:id="456" w:name="_Toc530749290"/>
      <w:bookmarkStart w:id="457" w:name="_Toc531273387"/>
      <w:bookmarkStart w:id="458" w:name="_Toc531329254"/>
      <w:bookmarkStart w:id="459" w:name="_Toc531347757"/>
      <w:bookmarkStart w:id="460" w:name="_Toc531616035"/>
      <w:bookmarkStart w:id="461" w:name="_Toc531680520"/>
      <w:bookmarkStart w:id="462" w:name="_Toc531694549"/>
      <w:bookmarkStart w:id="463" w:name="_Toc531958043"/>
      <w:bookmarkStart w:id="464" w:name="_Toc531958566"/>
      <w:bookmarkStart w:id="465" w:name="_Toc532909821"/>
      <w:bookmarkStart w:id="466" w:name="_Toc532919484"/>
      <w:bookmarkStart w:id="467" w:name="_Toc532919782"/>
      <w:bookmarkStart w:id="468" w:name="_Toc532985279"/>
      <w:bookmarkStart w:id="469" w:name="_Toc532985387"/>
      <w:bookmarkStart w:id="470" w:name="_Toc532985522"/>
      <w:bookmarkStart w:id="471" w:name="_Toc532992141"/>
      <w:bookmarkStart w:id="472" w:name="_Toc534350798"/>
      <w:bookmarkStart w:id="473" w:name="_Toc534360055"/>
      <w:bookmarkStart w:id="474" w:name="_Toc534369394"/>
      <w:bookmarkStart w:id="475" w:name="_Toc534378800"/>
      <w:bookmarkStart w:id="476" w:name="_Toc534616070"/>
      <w:bookmarkStart w:id="477" w:name="_Toc534634194"/>
      <w:bookmarkStart w:id="478" w:name="_Toc534782009"/>
      <w:bookmarkStart w:id="479" w:name="_Toc534817328"/>
      <w:bookmarkStart w:id="480" w:name="_Toc534821666"/>
      <w:bookmarkStart w:id="481" w:name="_Toc534821920"/>
      <w:bookmarkStart w:id="482" w:name="_Toc534822045"/>
      <w:bookmarkStart w:id="483" w:name="_Toc872712"/>
      <w:bookmarkStart w:id="484" w:name="_Toc878307"/>
      <w:bookmarkStart w:id="485" w:name="_Toc889323"/>
      <w:bookmarkStart w:id="486" w:name="_Toc890261"/>
      <w:bookmarkStart w:id="487" w:name="_Toc971583"/>
      <w:bookmarkStart w:id="488" w:name="_Toc1047015"/>
      <w:bookmarkStart w:id="489" w:name="_Toc1047132"/>
      <w:bookmarkStart w:id="490" w:name="_Toc27377215"/>
      <w:bookmarkStart w:id="491" w:name="_Toc27471276"/>
      <w:bookmarkStart w:id="492" w:name="_Toc27472235"/>
      <w:bookmarkStart w:id="493" w:name="_Ref34037520"/>
      <w:bookmarkStart w:id="494" w:name="_Ref34037527"/>
      <w:bookmarkStart w:id="495" w:name="_Toc95856227"/>
      <w:bookmarkStart w:id="496" w:name="_Toc120008262"/>
      <w:bookmarkStart w:id="497" w:name="_Toc124209446"/>
      <w:bookmarkStart w:id="498" w:name="_Toc124244827"/>
      <w:bookmarkStart w:id="499" w:name="_Toc127370145"/>
      <w:bookmarkStart w:id="500" w:name="_Hlk26696384"/>
      <w:r w:rsidRPr="008A5C98">
        <w:t>Ataskaitos ir Nuomonės rengimas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bookmarkEnd w:id="500"/>
    <w:p w14:paraId="64F7F1E9" w14:textId="77777777" w:rsidR="00E87F12" w:rsidRPr="008A5C98" w:rsidRDefault="00E87F12" w:rsidP="00E87F12">
      <w:pPr>
        <w:pStyle w:val="StiliusTekstasJuoda1"/>
        <w:suppressAutoHyphens/>
      </w:pPr>
      <w:r w:rsidRPr="008A5C98">
        <w:t xml:space="preserve">Audito institucija, atlikusi dalį audito procedūrų, siekdama sudaryti galimybes VKS institucijoms operatyviai šalinti audito metu nustatytus trūkumus ir pateikti savo nuomonę iki audito pabaigos, audituojamiems subjektams ir VI elektroniniais laiškais teikė preliminarius pastebėjimus ir rekomendacijas. Gavus komentarus (kartu su rekomendacijų įgyvendinimo planais), pastebėjimai ir rekomendacijos buvo derinami el. paštu, raštu ir, esant poreikiui, susitikimuose. Baigus derinimo procesą audituojamam subjektui, VI, TvI ir EK buvo </w:t>
      </w:r>
      <w:r w:rsidRPr="008A5C98">
        <w:rPr>
          <w:spacing w:val="-2"/>
        </w:rPr>
        <w:t>teikiami tarpiniai audito rezultatai – patikslinti pastebėjimai, rekomendacijos, audituojamo subjekto parengti</w:t>
      </w:r>
      <w:r w:rsidRPr="008A5C98">
        <w:t xml:space="preserve"> rekomendacijų įgyvendinimo planai, informacija</w:t>
      </w:r>
      <w:r w:rsidR="003230C7" w:rsidRPr="008A5C98">
        <w:t xml:space="preserve"> </w:t>
      </w:r>
      <w:r w:rsidR="00967919">
        <w:t xml:space="preserve">apie </w:t>
      </w:r>
      <w:r w:rsidR="003230C7" w:rsidRPr="008A5C98">
        <w:t>2014–2020 m. periodo atskaitinių laikotarpių audito</w:t>
      </w:r>
      <w:r w:rsidRPr="008A5C98">
        <w:t xml:space="preserve"> ir </w:t>
      </w:r>
      <w:r w:rsidRPr="008A5C98">
        <w:rPr>
          <w:spacing w:val="-4"/>
        </w:rPr>
        <w:t>2014–2020 m.</w:t>
      </w:r>
      <w:r w:rsidRPr="008A5C98">
        <w:t xml:space="preserve"> ES fondų investicijų veiksmų programos įgyvendinimui sukurtos VKS institucijų atitikties R. 1303/2013 XIII priede nustatytiems paskyrimo kriterijams audito (toliau – Atitikties auditas) metu teiktų rekomendacijų įgyvendinimą ir preliminarus VKS institucijos įvertinimas pagal EK gairę „Komisijai ir valstybėms narėms skirtos gairės dėl bendrosios valdymo ir kontrolės sistemų vertinimo valstybėse narėse metodikos“</w:t>
      </w:r>
      <w:r w:rsidRPr="008A5C98">
        <w:rPr>
          <w:vertAlign w:val="superscript"/>
        </w:rPr>
        <w:footnoteReference w:id="23"/>
      </w:r>
      <w:r w:rsidRPr="008A5C98">
        <w:t xml:space="preserve"> (toliau – EK VKS gairė).</w:t>
      </w:r>
    </w:p>
    <w:p w14:paraId="39DF3D88" w14:textId="77777777" w:rsidR="00E87F12" w:rsidRPr="008A5C98" w:rsidRDefault="00E87F12" w:rsidP="00E87F12">
      <w:pPr>
        <w:pStyle w:val="StiliusTekstasJuoda2"/>
        <w:suppressAutoHyphens/>
        <w:rPr>
          <w:spacing w:val="-4"/>
        </w:rPr>
      </w:pPr>
      <w:r w:rsidRPr="008A5C98">
        <w:rPr>
          <w:spacing w:val="-4"/>
        </w:rPr>
        <w:lastRenderedPageBreak/>
        <w:t>Ataskaitos projektas buvo rengiamas 202</w:t>
      </w:r>
      <w:r w:rsidR="00A114B5" w:rsidRPr="008A5C98">
        <w:rPr>
          <w:spacing w:val="-4"/>
        </w:rPr>
        <w:t>2</w:t>
      </w:r>
      <w:r w:rsidRPr="008A5C98">
        <w:rPr>
          <w:spacing w:val="-4"/>
        </w:rPr>
        <w:t> m. lapkričio–202</w:t>
      </w:r>
      <w:r w:rsidR="00A114B5" w:rsidRPr="008A5C98">
        <w:rPr>
          <w:spacing w:val="-4"/>
        </w:rPr>
        <w:t>3</w:t>
      </w:r>
      <w:r w:rsidRPr="008A5C98">
        <w:rPr>
          <w:spacing w:val="-4"/>
        </w:rPr>
        <w:t> m. sausio mėn</w:t>
      </w:r>
      <w:r w:rsidR="00531D05" w:rsidRPr="008A5C98">
        <w:rPr>
          <w:spacing w:val="-4"/>
        </w:rPr>
        <w:t>.</w:t>
      </w:r>
      <w:r w:rsidRPr="008A5C98">
        <w:rPr>
          <w:spacing w:val="-4"/>
        </w:rPr>
        <w:t xml:space="preserve"> pagal Komisijos įgyvendinimo reglamento (ES) Nr. 2015/207</w:t>
      </w:r>
      <w:r w:rsidRPr="008A5C98">
        <w:rPr>
          <w:rStyle w:val="Puslapioinaosnuoroda"/>
          <w:color w:val="000000"/>
          <w:spacing w:val="-4"/>
          <w:szCs w:val="20"/>
        </w:rPr>
        <w:footnoteReference w:id="24"/>
      </w:r>
      <w:r w:rsidRPr="008A5C98">
        <w:rPr>
          <w:spacing w:val="-4"/>
        </w:rPr>
        <w:t xml:space="preserve"> (toliau – R. 2015/207) IX priede nustatytą formą.</w:t>
      </w:r>
    </w:p>
    <w:p w14:paraId="281AF7FC" w14:textId="77777777" w:rsidR="00E87F12" w:rsidRPr="008A5C98" w:rsidRDefault="00E87F12" w:rsidP="00E87F12">
      <w:pPr>
        <w:pStyle w:val="StiliusTekstasJuoda1"/>
        <w:suppressAutoHyphens/>
        <w:rPr>
          <w:spacing w:val="-2"/>
        </w:rPr>
      </w:pPr>
      <w:r w:rsidRPr="008A5C98">
        <w:rPr>
          <w:spacing w:val="-2"/>
        </w:rPr>
        <w:t>Parengtas Ataskaitos projektas 2022</w:t>
      </w:r>
      <w:r w:rsidR="00E521C9">
        <w:rPr>
          <w:spacing w:val="-2"/>
        </w:rPr>
        <w:t>-01-10</w:t>
      </w:r>
      <w:r w:rsidRPr="008A5C98">
        <w:rPr>
          <w:spacing w:val="-2"/>
        </w:rPr>
        <w:t xml:space="preserve"> pateiktas susipažinti audituojamiems subjektams.</w:t>
      </w:r>
    </w:p>
    <w:p w14:paraId="2DA8388B" w14:textId="77777777" w:rsidR="00E87F12" w:rsidRPr="008A5C98" w:rsidRDefault="00E87F12" w:rsidP="00E87F12">
      <w:pPr>
        <w:pStyle w:val="Tekstas"/>
        <w:suppressAutoHyphens/>
        <w:rPr>
          <w:color w:val="000000"/>
        </w:rPr>
      </w:pPr>
      <w:r w:rsidRPr="008A5C98">
        <w:rPr>
          <w:color w:val="000000"/>
        </w:rPr>
        <w:t xml:space="preserve">Iš audituojamų subjektų gavus komentarus ir susipažinus su jais, Ataskaitos projektas pagal poreikį </w:t>
      </w:r>
      <w:r w:rsidR="00E70B1E" w:rsidRPr="008A5C98">
        <w:rPr>
          <w:color w:val="000000"/>
        </w:rPr>
        <w:t>bu</w:t>
      </w:r>
      <w:r w:rsidR="00DB0509">
        <w:rPr>
          <w:color w:val="000000"/>
        </w:rPr>
        <w:t>vo</w:t>
      </w:r>
      <w:r w:rsidRPr="008A5C98">
        <w:rPr>
          <w:color w:val="000000"/>
        </w:rPr>
        <w:t xml:space="preserve"> derinamas su audituojamais subjektais. Baigus derinti Ataskaitos projektą, </w:t>
      </w:r>
      <w:r w:rsidR="00474F3A" w:rsidRPr="008A5C98">
        <w:rPr>
          <w:color w:val="000000"/>
        </w:rPr>
        <w:t>bu</w:t>
      </w:r>
      <w:r w:rsidR="00DB0509">
        <w:rPr>
          <w:color w:val="000000"/>
        </w:rPr>
        <w:t>vo</w:t>
      </w:r>
      <w:r w:rsidRPr="008A5C98">
        <w:rPr>
          <w:color w:val="000000"/>
        </w:rPr>
        <w:t xml:space="preserve"> parengta galutinė Ataskaita.</w:t>
      </w:r>
    </w:p>
    <w:p w14:paraId="298DF69A" w14:textId="580A6459" w:rsidR="00E87F12" w:rsidRPr="008A5C98" w:rsidRDefault="00E87F12" w:rsidP="00E87F12">
      <w:pPr>
        <w:pStyle w:val="Tekstas"/>
        <w:suppressAutoHyphens/>
        <w:rPr>
          <w:color w:val="000000"/>
        </w:rPr>
      </w:pPr>
      <w:r w:rsidRPr="008A5C98">
        <w:t>Įvertinus visus audito metu surinktus įrodymus apie VKS veikimą, EK deklaruotų išlaidų tinkamumą ir sąskaitose pateiktos informacijos teisingumą, pagal R. 2015/207 VIII priede nustatytą pavyzdį ir vadovaujantis TAAIS 1700 (Nuomonės apie finansines ataskaitas susidarymas ir pateikimas), TAAIS 1705 (Nuomonės modifikavimas nepriklausomo auditoriaus išvadoje, Metinės kontrolės ataskaitos, Audito nuomonės ir Audito institucijos nustatytų klaidų įvertinimo gaire</w:t>
      </w:r>
      <w:r w:rsidRPr="008A5C98">
        <w:rPr>
          <w:rStyle w:val="Puslapioinaosnuoroda"/>
          <w:bCs/>
          <w:iCs/>
          <w:color w:val="000000"/>
          <w:szCs w:val="20"/>
        </w:rPr>
        <w:footnoteReference w:id="25"/>
      </w:r>
      <w:r w:rsidRPr="008A5C98">
        <w:t xml:space="preserve">, Audito strategija ir Procedūrų vadovu </w:t>
      </w:r>
      <w:r w:rsidR="003312B2" w:rsidRPr="008A5C98">
        <w:t>bu</w:t>
      </w:r>
      <w:r w:rsidR="00DB0509">
        <w:t>vo</w:t>
      </w:r>
      <w:r w:rsidRPr="008A5C98">
        <w:t xml:space="preserve"> parengta Nuomonė. Rengiant Nuomonę taip pat </w:t>
      </w:r>
      <w:r w:rsidR="003312B2" w:rsidRPr="008A5C98">
        <w:t>bu</w:t>
      </w:r>
      <w:r w:rsidR="00DB0509">
        <w:t>vo</w:t>
      </w:r>
      <w:r w:rsidRPr="008A5C98">
        <w:t xml:space="preserve"> atsižvelgta į atlikto valdymo pareiškimo ir metinės santraukos vertinimo rezultatus (žr. </w:t>
      </w:r>
      <w:r w:rsidRPr="008A5C98">
        <w:rPr>
          <w:color w:val="2B579A"/>
          <w:shd w:val="clear" w:color="auto" w:fill="E6E6E6"/>
        </w:rPr>
        <w:fldChar w:fldCharType="begin"/>
      </w:r>
      <w:r w:rsidRPr="008A5C98">
        <w:instrText xml:space="preserve"> REF _Ref32180059 \n \h  \* MERGEFORMAT </w:instrText>
      </w:r>
      <w:r w:rsidRPr="008A5C98">
        <w:rPr>
          <w:color w:val="2B579A"/>
          <w:shd w:val="clear" w:color="auto" w:fill="E6E6E6"/>
        </w:rPr>
      </w:r>
      <w:r w:rsidRPr="008A5C98">
        <w:rPr>
          <w:color w:val="2B579A"/>
          <w:shd w:val="clear" w:color="auto" w:fill="E6E6E6"/>
        </w:rPr>
        <w:fldChar w:fldCharType="separate"/>
      </w:r>
      <w:r w:rsidR="00946F47">
        <w:t>6</w:t>
      </w:r>
      <w:r w:rsidRPr="008A5C98">
        <w:rPr>
          <w:color w:val="2B579A"/>
          <w:shd w:val="clear" w:color="auto" w:fill="E6E6E6"/>
        </w:rPr>
        <w:fldChar w:fldCharType="end"/>
      </w:r>
      <w:r w:rsidRPr="008A5C98">
        <w:t xml:space="preserve"> skyrių,</w:t>
      </w:r>
      <w:r w:rsidR="002220E8" w:rsidRPr="008A5C98">
        <w:t xml:space="preserve"> </w:t>
      </w:r>
      <w:r w:rsidR="002220E8" w:rsidRPr="008A5C98">
        <w:fldChar w:fldCharType="begin"/>
      </w:r>
      <w:r w:rsidR="002220E8" w:rsidRPr="008A5C98">
        <w:instrText xml:space="preserve"> PAGEREF _Ref124255146 \h </w:instrText>
      </w:r>
      <w:r w:rsidR="002220E8" w:rsidRPr="008A5C98">
        <w:fldChar w:fldCharType="separate"/>
      </w:r>
      <w:r w:rsidR="00946F47">
        <w:rPr>
          <w:noProof/>
        </w:rPr>
        <w:t>37</w:t>
      </w:r>
      <w:r w:rsidR="002220E8" w:rsidRPr="008A5C98">
        <w:fldChar w:fldCharType="end"/>
      </w:r>
      <w:r w:rsidR="00A262E1" w:rsidRPr="008A5C98">
        <w:t> </w:t>
      </w:r>
      <w:r w:rsidRPr="008A5C98">
        <w:t>psl.).</w:t>
      </w:r>
    </w:p>
    <w:p w14:paraId="436C275C" w14:textId="3E4062D4" w:rsidR="00E87F12" w:rsidRPr="008A5C98" w:rsidRDefault="00E87F12" w:rsidP="00E87F12">
      <w:pPr>
        <w:pStyle w:val="StiliusTekstasJuoda1"/>
        <w:suppressAutoHyphens/>
      </w:pPr>
      <w:r w:rsidRPr="008A5C98">
        <w:t xml:space="preserve">Ataskaita ir Nuomonė per EK įdiegtą Informacinę ES 2014–2020 m. fondų valdymo sistemą (toliau – SFC2014) teikiamos EK. Kiti šių dokumentų adresatai nurodyti Ataskaitos </w:t>
      </w:r>
      <w:r w:rsidR="002220E8" w:rsidRPr="008A5C98">
        <w:fldChar w:fldCharType="begin"/>
      </w:r>
      <w:r w:rsidR="002220E8" w:rsidRPr="008A5C98">
        <w:instrText xml:space="preserve"> PAGEREF Ataskaita_teikiama \h </w:instrText>
      </w:r>
      <w:r w:rsidR="002220E8" w:rsidRPr="008A5C98">
        <w:fldChar w:fldCharType="separate"/>
      </w:r>
      <w:r w:rsidR="00946F47">
        <w:rPr>
          <w:noProof/>
        </w:rPr>
        <w:t>53</w:t>
      </w:r>
      <w:r w:rsidR="002220E8" w:rsidRPr="008A5C98">
        <w:fldChar w:fldCharType="end"/>
      </w:r>
      <w:r w:rsidRPr="008A5C98">
        <w:t> psl.</w:t>
      </w:r>
    </w:p>
    <w:p w14:paraId="272EC0B3" w14:textId="2261A85A" w:rsidR="00E87F12" w:rsidRDefault="00E87F12" w:rsidP="00E87F12">
      <w:pPr>
        <w:pStyle w:val="Tekstas"/>
        <w:suppressAutoHyphens/>
        <w:rPr>
          <w:color w:val="000000"/>
        </w:rPr>
      </w:pPr>
      <w:r w:rsidRPr="008A5C98">
        <w:rPr>
          <w:color w:val="000000"/>
        </w:rPr>
        <w:t xml:space="preserve">Ataskaitoje vartojamos santrumpos pateiktos 1 priede, </w:t>
      </w:r>
      <w:r w:rsidR="002220E8" w:rsidRPr="008A5C98">
        <w:rPr>
          <w:color w:val="000000"/>
          <w:shd w:val="clear" w:color="auto" w:fill="E6E6E6"/>
        </w:rPr>
        <w:fldChar w:fldCharType="begin"/>
      </w:r>
      <w:r w:rsidR="002220E8" w:rsidRPr="008A5C98">
        <w:rPr>
          <w:color w:val="000000"/>
        </w:rPr>
        <w:instrText xml:space="preserve"> PAGEREF _Ref124255203 \h </w:instrText>
      </w:r>
      <w:r w:rsidR="002220E8" w:rsidRPr="008A5C98">
        <w:rPr>
          <w:color w:val="000000"/>
          <w:shd w:val="clear" w:color="auto" w:fill="E6E6E6"/>
        </w:rPr>
      </w:r>
      <w:r w:rsidR="002220E8" w:rsidRPr="008A5C98">
        <w:rPr>
          <w:color w:val="000000"/>
          <w:shd w:val="clear" w:color="auto" w:fill="E6E6E6"/>
        </w:rPr>
        <w:fldChar w:fldCharType="separate"/>
      </w:r>
      <w:r w:rsidR="00946F47">
        <w:rPr>
          <w:noProof/>
          <w:color w:val="000000"/>
        </w:rPr>
        <w:t>56</w:t>
      </w:r>
      <w:r w:rsidR="002220E8" w:rsidRPr="008A5C98">
        <w:rPr>
          <w:color w:val="000000"/>
          <w:shd w:val="clear" w:color="auto" w:fill="E6E6E6"/>
        </w:rPr>
        <w:fldChar w:fldCharType="end"/>
      </w:r>
      <w:r w:rsidRPr="008A5C98">
        <w:rPr>
          <w:color w:val="000000"/>
        </w:rPr>
        <w:t> psl.</w:t>
      </w:r>
    </w:p>
    <w:p w14:paraId="0766CF1F" w14:textId="77777777" w:rsidR="00BD7DE9" w:rsidRPr="008A5C98" w:rsidRDefault="00205CA8" w:rsidP="00BB2552">
      <w:pPr>
        <w:pStyle w:val="Ataskaitosdalis"/>
      </w:pPr>
      <w:bookmarkStart w:id="501" w:name="_Toc515531863"/>
      <w:bookmarkStart w:id="502" w:name="_Toc515532431"/>
      <w:bookmarkStart w:id="503" w:name="_Toc515532446"/>
      <w:bookmarkStart w:id="504" w:name="_Toc515536123"/>
      <w:bookmarkStart w:id="505" w:name="_Toc515871288"/>
      <w:bookmarkStart w:id="506" w:name="_Toc524510313"/>
      <w:bookmarkStart w:id="507" w:name="_Toc524510324"/>
      <w:bookmarkStart w:id="508" w:name="_Toc524521168"/>
      <w:bookmarkStart w:id="509" w:name="_Toc524521473"/>
      <w:bookmarkStart w:id="510" w:name="_Toc524521805"/>
      <w:bookmarkStart w:id="511" w:name="_Toc524521825"/>
      <w:bookmarkStart w:id="512" w:name="_Toc525889847"/>
      <w:bookmarkStart w:id="513" w:name="_Toc525889858"/>
      <w:bookmarkStart w:id="514" w:name="_Toc525889879"/>
      <w:bookmarkStart w:id="515" w:name="_Toc525889903"/>
      <w:bookmarkStart w:id="516" w:name="_Toc528310503"/>
      <w:bookmarkStart w:id="517" w:name="_Toc528310775"/>
      <w:bookmarkStart w:id="518" w:name="_Toc528310893"/>
      <w:bookmarkStart w:id="519" w:name="_Toc528311059"/>
      <w:bookmarkStart w:id="520" w:name="_Toc528312792"/>
      <w:bookmarkStart w:id="521" w:name="_Toc528312831"/>
      <w:bookmarkStart w:id="522" w:name="_Toc528312913"/>
      <w:bookmarkStart w:id="523" w:name="_Toc528313560"/>
      <w:bookmarkStart w:id="524" w:name="_Toc528313848"/>
      <w:bookmarkStart w:id="525" w:name="_Toc528313994"/>
      <w:bookmarkStart w:id="526" w:name="_Toc528314152"/>
      <w:bookmarkStart w:id="527" w:name="_Toc528314249"/>
      <w:bookmarkStart w:id="528" w:name="_Toc528315016"/>
      <w:bookmarkStart w:id="529" w:name="_Toc528315032"/>
      <w:bookmarkStart w:id="530" w:name="_Toc528315071"/>
      <w:bookmarkStart w:id="531" w:name="_Toc528315110"/>
      <w:bookmarkStart w:id="532" w:name="_Toc528315279"/>
      <w:bookmarkStart w:id="533" w:name="_Toc528315358"/>
      <w:bookmarkStart w:id="534" w:name="_Toc528315375"/>
      <w:bookmarkStart w:id="535" w:name="_Toc528315536"/>
      <w:bookmarkStart w:id="536" w:name="_Toc528315885"/>
      <w:bookmarkStart w:id="537" w:name="_Toc528315950"/>
      <w:bookmarkStart w:id="538" w:name="_Toc528318554"/>
      <w:bookmarkStart w:id="539" w:name="_Toc528318570"/>
      <w:bookmarkStart w:id="540" w:name="_Toc528318603"/>
      <w:bookmarkStart w:id="541" w:name="_Toc528318821"/>
      <w:bookmarkStart w:id="542" w:name="_Toc528324471"/>
      <w:bookmarkStart w:id="543" w:name="_Toc528324519"/>
      <w:bookmarkStart w:id="544" w:name="_Toc528324648"/>
      <w:bookmarkStart w:id="545" w:name="_Toc528324872"/>
      <w:bookmarkStart w:id="546" w:name="_Toc528325155"/>
      <w:bookmarkStart w:id="547" w:name="_Toc528325342"/>
      <w:bookmarkStart w:id="548" w:name="_Toc528325465"/>
      <w:bookmarkStart w:id="549" w:name="_Toc528325537"/>
      <w:bookmarkStart w:id="550" w:name="_Toc528325579"/>
      <w:bookmarkStart w:id="551" w:name="_Toc528325596"/>
      <w:bookmarkStart w:id="552" w:name="_Toc528326041"/>
      <w:bookmarkStart w:id="553" w:name="_Toc528326073"/>
      <w:bookmarkStart w:id="554" w:name="_Toc528326226"/>
      <w:bookmarkStart w:id="555" w:name="_Toc528326301"/>
      <w:bookmarkStart w:id="556" w:name="_Toc528326320"/>
      <w:bookmarkStart w:id="557" w:name="_Toc528326538"/>
      <w:bookmarkStart w:id="558" w:name="_Toc528326554"/>
      <w:bookmarkStart w:id="559" w:name="_Toc528564157"/>
      <w:bookmarkStart w:id="560" w:name="_Toc528564602"/>
      <w:bookmarkStart w:id="561" w:name="_Toc528564623"/>
      <w:bookmarkStart w:id="562" w:name="_Toc528565198"/>
      <w:bookmarkStart w:id="563" w:name="_Toc528565358"/>
      <w:bookmarkStart w:id="564" w:name="_Toc528565369"/>
      <w:bookmarkStart w:id="565" w:name="_Toc528565417"/>
      <w:bookmarkStart w:id="566" w:name="_Toc528565901"/>
      <w:bookmarkStart w:id="567" w:name="_Toc528565957"/>
      <w:bookmarkStart w:id="568" w:name="_Toc528565997"/>
      <w:bookmarkStart w:id="569" w:name="_Toc528567879"/>
      <w:bookmarkStart w:id="570" w:name="_Toc528581954"/>
      <w:bookmarkStart w:id="571" w:name="_Toc528582116"/>
      <w:bookmarkStart w:id="572" w:name="_Toc528582158"/>
      <w:bookmarkStart w:id="573" w:name="_Toc528582579"/>
      <w:bookmarkStart w:id="574" w:name="_Toc528584235"/>
      <w:bookmarkStart w:id="575" w:name="_Toc528584287"/>
      <w:bookmarkStart w:id="576" w:name="_Toc528584301"/>
      <w:bookmarkStart w:id="577" w:name="_Toc528588762"/>
      <w:bookmarkStart w:id="578" w:name="_Toc528588855"/>
      <w:bookmarkStart w:id="579" w:name="_Toc528657298"/>
      <w:bookmarkStart w:id="580" w:name="_Toc528672662"/>
      <w:bookmarkStart w:id="581" w:name="_Toc528672756"/>
      <w:bookmarkStart w:id="582" w:name="_Toc528738302"/>
      <w:bookmarkStart w:id="583" w:name="_Toc529972562"/>
      <w:bookmarkStart w:id="584" w:name="_Toc529972642"/>
      <w:bookmarkStart w:id="585" w:name="_Toc530396742"/>
      <w:bookmarkStart w:id="586" w:name="_Toc530492651"/>
      <w:bookmarkStart w:id="587" w:name="_Toc530492903"/>
      <w:bookmarkStart w:id="588" w:name="_Toc530551127"/>
      <w:bookmarkStart w:id="589" w:name="_Toc530551209"/>
      <w:bookmarkStart w:id="590" w:name="_Toc530551427"/>
      <w:bookmarkStart w:id="591" w:name="_Toc530551650"/>
      <w:bookmarkStart w:id="592" w:name="_Toc530551781"/>
      <w:bookmarkStart w:id="593" w:name="_Toc530551929"/>
      <w:bookmarkStart w:id="594" w:name="_Toc530552004"/>
      <w:bookmarkStart w:id="595" w:name="_Toc530552102"/>
      <w:bookmarkStart w:id="596" w:name="_Toc530565486"/>
      <w:bookmarkStart w:id="597" w:name="_Toc530565931"/>
      <w:bookmarkStart w:id="598" w:name="_Toc530748107"/>
      <w:bookmarkStart w:id="599" w:name="_Toc530749291"/>
      <w:bookmarkStart w:id="600" w:name="_Toc531273388"/>
      <w:bookmarkStart w:id="601" w:name="_Toc531329255"/>
      <w:bookmarkStart w:id="602" w:name="_Toc531347758"/>
      <w:bookmarkStart w:id="603" w:name="_Toc531616036"/>
      <w:bookmarkStart w:id="604" w:name="_Toc531680521"/>
      <w:bookmarkStart w:id="605" w:name="_Toc531694550"/>
      <w:bookmarkStart w:id="606" w:name="_Toc531958044"/>
      <w:bookmarkStart w:id="607" w:name="_Toc531958567"/>
      <w:bookmarkStart w:id="608" w:name="_Toc532909822"/>
      <w:bookmarkStart w:id="609" w:name="_Toc532919485"/>
      <w:bookmarkStart w:id="610" w:name="_Toc532919783"/>
      <w:bookmarkStart w:id="611" w:name="_Toc532985280"/>
      <w:bookmarkStart w:id="612" w:name="_Toc532985388"/>
      <w:bookmarkStart w:id="613" w:name="_Toc532985523"/>
      <w:bookmarkStart w:id="614" w:name="_Toc532992142"/>
      <w:bookmarkStart w:id="615" w:name="_Toc534350799"/>
      <w:bookmarkStart w:id="616" w:name="_Toc534360056"/>
      <w:bookmarkStart w:id="617" w:name="_Toc534369395"/>
      <w:bookmarkStart w:id="618" w:name="_Toc534378801"/>
      <w:bookmarkStart w:id="619" w:name="_Toc534616071"/>
      <w:bookmarkStart w:id="620" w:name="_Toc534634195"/>
      <w:bookmarkStart w:id="621" w:name="_Toc534782010"/>
      <w:bookmarkStart w:id="622" w:name="_Toc534817329"/>
      <w:bookmarkStart w:id="623" w:name="_Toc534821667"/>
      <w:bookmarkStart w:id="624" w:name="_Toc534821921"/>
      <w:bookmarkStart w:id="625" w:name="_Toc534822046"/>
      <w:bookmarkStart w:id="626" w:name="_Toc22557664"/>
      <w:bookmarkStart w:id="627" w:name="_Toc27377216"/>
      <w:bookmarkStart w:id="628" w:name="_Toc27471277"/>
      <w:bookmarkStart w:id="629" w:name="_Toc27472236"/>
      <w:bookmarkStart w:id="630" w:name="_Toc95856228"/>
      <w:bookmarkStart w:id="631" w:name="_Toc120008263"/>
      <w:bookmarkStart w:id="632" w:name="_Toc124209447"/>
      <w:bookmarkStart w:id="633" w:name="_Toc124244828"/>
      <w:bookmarkStart w:id="634" w:name="_Toc127370146"/>
      <w:r w:rsidRPr="008A5C98">
        <w:lastRenderedPageBreak/>
        <w:t>Reikšmingi valdymo ir kontrolės sistemos pakeitimai</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E2480A7" w14:textId="77777777" w:rsidR="00205CA8" w:rsidRPr="008A5C98" w:rsidRDefault="00205CA8" w:rsidP="00BB2552">
      <w:pPr>
        <w:pStyle w:val="1Antrat"/>
        <w:suppressAutoHyphens/>
        <w:spacing w:before="320" w:after="320"/>
      </w:pPr>
      <w:bookmarkStart w:id="635" w:name="_Toc95856229"/>
      <w:bookmarkStart w:id="636" w:name="_Toc120008264"/>
      <w:bookmarkStart w:id="637" w:name="_Toc124209448"/>
      <w:bookmarkStart w:id="638" w:name="_Toc124244829"/>
      <w:bookmarkStart w:id="639" w:name="_Toc127370147"/>
      <w:r w:rsidRPr="008A5C98">
        <w:t>Reikšmingi pakeitimai</w:t>
      </w:r>
      <w:bookmarkEnd w:id="635"/>
      <w:bookmarkEnd w:id="636"/>
      <w:bookmarkEnd w:id="637"/>
      <w:bookmarkEnd w:id="638"/>
      <w:bookmarkEnd w:id="639"/>
    </w:p>
    <w:p w14:paraId="29683679" w14:textId="77777777" w:rsidR="00205CA8" w:rsidRPr="008A5C98" w:rsidRDefault="00205CA8" w:rsidP="00205CA8">
      <w:pPr>
        <w:pStyle w:val="Tekstas"/>
        <w:suppressAutoHyphens/>
        <w:rPr>
          <w:strike/>
          <w:color w:val="000000"/>
        </w:rPr>
      </w:pPr>
      <w:r w:rsidRPr="008A5C98">
        <w:rPr>
          <w:color w:val="000000"/>
        </w:rPr>
        <w:t xml:space="preserve">Audito subjektai vadovaudamiesi 2015 m. spalio 22 d. </w:t>
      </w:r>
      <w:r w:rsidR="00313B4D" w:rsidRPr="008A5C98">
        <w:rPr>
          <w:color w:val="000000"/>
        </w:rPr>
        <w:t>s</w:t>
      </w:r>
      <w:r w:rsidRPr="008A5C98">
        <w:rPr>
          <w:color w:val="000000"/>
        </w:rPr>
        <w:t xml:space="preserve">usitarimu dėl bendradarbiavimo tarp Vadovaujančiosios, Tvirtinančiosios ir Audito institucijų (toliau – Bendradarbiavimo susitarimas) pateikė Audito institucijai informaciją apie su jų </w:t>
      </w:r>
      <w:r w:rsidRPr="008A5C98">
        <w:rPr>
          <w:sz w:val="19"/>
          <w:szCs w:val="19"/>
        </w:rPr>
        <w:t xml:space="preserve">atsakomybių sritimis </w:t>
      </w:r>
      <w:r w:rsidRPr="008A5C98">
        <w:rPr>
          <w:color w:val="000000"/>
        </w:rPr>
        <w:t>susijusius VKS pakeitimus, įvykusius nuo 202</w:t>
      </w:r>
      <w:r w:rsidR="005B016B" w:rsidRPr="008A5C98">
        <w:rPr>
          <w:color w:val="000000"/>
        </w:rPr>
        <w:t>1</w:t>
      </w:r>
      <w:r w:rsidRPr="008A5C98">
        <w:rPr>
          <w:color w:val="000000"/>
        </w:rPr>
        <w:t> m. liepos 1 d. iki 202</w:t>
      </w:r>
      <w:r w:rsidR="005B016B" w:rsidRPr="008A5C98">
        <w:rPr>
          <w:color w:val="000000"/>
        </w:rPr>
        <w:t>2</w:t>
      </w:r>
      <w:r w:rsidRPr="008A5C98">
        <w:rPr>
          <w:color w:val="000000"/>
        </w:rPr>
        <w:t xml:space="preserve"> m. birželio 30 d. </w:t>
      </w:r>
      <w:r w:rsidRPr="008A5C98">
        <w:t>Pakeitimai įvertinti 202</w:t>
      </w:r>
      <w:r w:rsidR="00795737" w:rsidRPr="008A5C98">
        <w:t>1</w:t>
      </w:r>
      <w:r w:rsidRPr="008A5C98">
        <w:t>–202</w:t>
      </w:r>
      <w:r w:rsidR="00795737" w:rsidRPr="008A5C98">
        <w:t>2</w:t>
      </w:r>
      <w:r w:rsidRPr="008A5C98">
        <w:t xml:space="preserve"> m. audito metu, atliekant išsamią VKS institucijų rizikų analizę. </w:t>
      </w:r>
      <w:r w:rsidR="00985BFA" w:rsidRPr="00045935">
        <w:t>Reikšmingų pakeitimų nenustatyta</w:t>
      </w:r>
      <w:r w:rsidR="0034531A">
        <w:rPr>
          <w:spacing w:val="-2"/>
        </w:rPr>
        <w:t>.</w:t>
      </w:r>
    </w:p>
    <w:p w14:paraId="1DFE9574" w14:textId="77777777" w:rsidR="00205CA8" w:rsidRPr="008A5C98" w:rsidRDefault="00205CA8" w:rsidP="00205CA8">
      <w:pPr>
        <w:pStyle w:val="Tekstas"/>
        <w:suppressAutoHyphens/>
        <w:rPr>
          <w:color w:val="000000"/>
        </w:rPr>
      </w:pPr>
      <w:r w:rsidRPr="008A5C98">
        <w:rPr>
          <w:color w:val="000000"/>
        </w:rPr>
        <w:t>Atitinkamai įvertinti teisinio reguliavimo, turinčio įtakos VKS veikimui, pakeitimai šiais laikotarpiais:</w:t>
      </w:r>
    </w:p>
    <w:p w14:paraId="4AB84048" w14:textId="482C2D7B" w:rsidR="00E67310" w:rsidRPr="008A5C98" w:rsidRDefault="00205CA8" w:rsidP="00346BFD">
      <w:pPr>
        <w:pStyle w:val="Punktas1"/>
      </w:pPr>
      <w:r w:rsidRPr="008A5C98">
        <w:t>įvykę nuo 202</w:t>
      </w:r>
      <w:r w:rsidR="007772C6" w:rsidRPr="008A5C98">
        <w:t>1</w:t>
      </w:r>
      <w:r w:rsidRPr="008A5C98">
        <w:t> m. liepos 1 d. iki 202</w:t>
      </w:r>
      <w:r w:rsidR="007772C6" w:rsidRPr="008A5C98">
        <w:t>2</w:t>
      </w:r>
      <w:r w:rsidRPr="008A5C98">
        <w:t> m. birželio 30 d. (ataskaitiniu laikotarpiu). Šiuo laikotarpiu teisinio reglamentavimo pakeitimų buvo</w:t>
      </w:r>
      <w:r w:rsidR="00E67310" w:rsidRPr="008A5C98">
        <w:t xml:space="preserve">. Vadovaujantis </w:t>
      </w:r>
      <w:r w:rsidR="00415DEB" w:rsidRPr="008A5C98">
        <w:t xml:space="preserve">Lietuvos Respublikos Vyriausybės </w:t>
      </w:r>
      <w:r w:rsidR="00313B4D" w:rsidRPr="008A5C98">
        <w:t>2021</w:t>
      </w:r>
      <w:r w:rsidR="00D96420">
        <w:t>-12-15</w:t>
      </w:r>
      <w:r w:rsidR="00313B4D" w:rsidRPr="008A5C98">
        <w:t xml:space="preserve"> </w:t>
      </w:r>
      <w:r w:rsidR="00E67310" w:rsidRPr="008A5C98">
        <w:t>nutarimu Nr.</w:t>
      </w:r>
      <w:r w:rsidR="00917F2D" w:rsidRPr="008A5C98">
        <w:t> </w:t>
      </w:r>
      <w:r w:rsidR="00E67310" w:rsidRPr="008A5C98">
        <w:t>1092</w:t>
      </w:r>
      <w:r w:rsidR="00C63765" w:rsidRPr="008A5C98">
        <w:rPr>
          <w:rStyle w:val="Puslapioinaosnuoroda"/>
        </w:rPr>
        <w:footnoteReference w:id="26"/>
      </w:r>
      <w:r w:rsidR="00E67310" w:rsidRPr="008A5C98">
        <w:t xml:space="preserve"> ir EIM</w:t>
      </w:r>
      <w:r w:rsidR="00917F2D" w:rsidRPr="008A5C98">
        <w:t xml:space="preserve"> </w:t>
      </w:r>
      <w:r w:rsidR="00313B4D" w:rsidRPr="008A5C98">
        <w:t>2021</w:t>
      </w:r>
      <w:r w:rsidR="00D96420">
        <w:t>-12-23</w:t>
      </w:r>
      <w:r w:rsidR="00313B4D" w:rsidRPr="008A5C98">
        <w:t xml:space="preserve"> </w:t>
      </w:r>
      <w:r w:rsidR="00E67310" w:rsidRPr="008A5C98">
        <w:t>įsakymu Nr.</w:t>
      </w:r>
      <w:r w:rsidR="00917F2D" w:rsidRPr="008A5C98">
        <w:t> </w:t>
      </w:r>
      <w:r w:rsidR="00E67310" w:rsidRPr="008A5C98">
        <w:t>4-1414</w:t>
      </w:r>
      <w:r w:rsidR="00C63765" w:rsidRPr="008A5C98">
        <w:rPr>
          <w:rStyle w:val="Puslapioinaosnuoroda"/>
        </w:rPr>
        <w:footnoteReference w:id="27"/>
      </w:r>
      <w:r w:rsidR="00E67310" w:rsidRPr="008A5C98">
        <w:t>, prie LVPA prijungta reorganizuota agentūra VšĮ „Versli Lietuva“</w:t>
      </w:r>
      <w:r w:rsidR="00CC4CCE" w:rsidRPr="008A5C98">
        <w:t>.</w:t>
      </w:r>
      <w:r w:rsidR="00E67310" w:rsidRPr="008A5C98">
        <w:t xml:space="preserve"> </w:t>
      </w:r>
      <w:r w:rsidR="00A37B5D" w:rsidRPr="008A5C98">
        <w:t xml:space="preserve">Nuo </w:t>
      </w:r>
      <w:r w:rsidR="00E32D00" w:rsidRPr="008A5C98">
        <w:t>2022</w:t>
      </w:r>
      <w:r w:rsidR="00FF63E5">
        <w:t>-04-02</w:t>
      </w:r>
      <w:r w:rsidR="00E32D00" w:rsidRPr="008A5C98">
        <w:t xml:space="preserve"> </w:t>
      </w:r>
      <w:r w:rsidR="00FD3522" w:rsidRPr="008A5C98">
        <w:rPr>
          <w:color w:val="auto"/>
        </w:rPr>
        <w:t>LRVN 528 patvirtintomis Atsakomybės ir funkcijų taisyklėmis</w:t>
      </w:r>
      <w:r w:rsidR="003E5840" w:rsidRPr="008A5C98">
        <w:rPr>
          <w:rStyle w:val="Puslapioinaosnuoroda"/>
        </w:rPr>
        <w:footnoteReference w:id="28"/>
      </w:r>
      <w:r w:rsidR="00325225" w:rsidRPr="008A5C98">
        <w:t xml:space="preserve"> </w:t>
      </w:r>
      <w:r w:rsidR="00E5206F" w:rsidRPr="008A5C98">
        <w:t>dalis MITA vykdytų visuotinės dotacijos priemonių administravimo funkcijų</w:t>
      </w:r>
      <w:r w:rsidR="00E5206F" w:rsidRPr="008A5C98">
        <w:rPr>
          <w:rStyle w:val="Puslapioinaosnuoroda"/>
        </w:rPr>
        <w:footnoteReference w:id="29"/>
      </w:r>
      <w:r w:rsidR="002E057C" w:rsidRPr="008A5C98">
        <w:t xml:space="preserve"> perduota LVPA</w:t>
      </w:r>
      <w:r w:rsidR="00E5206F" w:rsidRPr="008A5C98">
        <w:t xml:space="preserve">. </w:t>
      </w:r>
      <w:r w:rsidR="00CC4CCE" w:rsidRPr="008A5C98">
        <w:t xml:space="preserve">Nuo </w:t>
      </w:r>
      <w:r w:rsidR="00313B4D" w:rsidRPr="008A5C98">
        <w:t>2022</w:t>
      </w:r>
      <w:r w:rsidR="00FF63E5">
        <w:t>-04-06</w:t>
      </w:r>
      <w:r w:rsidR="00313B4D" w:rsidRPr="008A5C98">
        <w:t xml:space="preserve"> </w:t>
      </w:r>
      <w:r w:rsidR="00CC4CCE" w:rsidRPr="008A5C98">
        <w:t>LVPA veiklą vykdo kaip IA.</w:t>
      </w:r>
      <w:r w:rsidR="00A466B7" w:rsidRPr="008A5C98">
        <w:t xml:space="preserve"> Atsižvelgiant į šį pokytį, audito metu buvo atliktas IA funkcijų atskyrimo </w:t>
      </w:r>
      <w:r w:rsidR="00AB2D48" w:rsidRPr="008A5C98">
        <w:t>kontrolės testavimas</w:t>
      </w:r>
      <w:r w:rsidR="004851AE">
        <w:t>, rizikų nenustatyta</w:t>
      </w:r>
      <w:r w:rsidR="003B4045" w:rsidRPr="008A5C98">
        <w:t xml:space="preserve"> (</w:t>
      </w:r>
      <w:r w:rsidR="000C205F" w:rsidRPr="008A5C98">
        <w:t xml:space="preserve">žr. Ataskaitos 4.2.6 skirsnį, </w:t>
      </w:r>
      <w:r w:rsidR="002220E8" w:rsidRPr="008A5C98">
        <w:fldChar w:fldCharType="begin"/>
      </w:r>
      <w:r w:rsidR="002220E8" w:rsidRPr="008A5C98">
        <w:instrText xml:space="preserve"> PAGEREF _Ref91673321 \h </w:instrText>
      </w:r>
      <w:r w:rsidR="002220E8" w:rsidRPr="008A5C98">
        <w:fldChar w:fldCharType="separate"/>
      </w:r>
      <w:r w:rsidR="00946F47">
        <w:rPr>
          <w:noProof/>
        </w:rPr>
        <w:t>16</w:t>
      </w:r>
      <w:r w:rsidR="002220E8" w:rsidRPr="008A5C98">
        <w:fldChar w:fldCharType="end"/>
      </w:r>
      <w:r w:rsidR="002220E8" w:rsidRPr="008A5C98">
        <w:t> </w:t>
      </w:r>
      <w:r w:rsidR="000C205F" w:rsidRPr="008A5C98">
        <w:t>psl.)</w:t>
      </w:r>
      <w:r w:rsidR="00A466B7" w:rsidRPr="008A5C98">
        <w:t>.</w:t>
      </w:r>
    </w:p>
    <w:p w14:paraId="0AEE4436" w14:textId="77777777" w:rsidR="00E8565F" w:rsidRPr="008A5C98" w:rsidRDefault="00205CA8" w:rsidP="00E67310">
      <w:pPr>
        <w:pStyle w:val="Punktas1"/>
        <w:numPr>
          <w:ilvl w:val="0"/>
          <w:numId w:val="0"/>
        </w:numPr>
        <w:ind w:left="284"/>
      </w:pPr>
      <w:r w:rsidRPr="008A5C98">
        <w:t xml:space="preserve">Audito institucijos vertinimu, </w:t>
      </w:r>
      <w:r w:rsidR="000E32D0" w:rsidRPr="008A5C98">
        <w:t xml:space="preserve">šis ir kiti šiuo laikotarpiu įvykę VKS reglamentavimo pakeitimai </w:t>
      </w:r>
      <w:r w:rsidRPr="008A5C98">
        <w:t>nėra tokie reikšmingi, kad galėtų turėti poveikį tinkamam VKS veikimui ir dėl ES investicijų fondų valdymo esamam patikinimo lygiui jose, todėl detali informacija apie šiuos pokyčius Ataskaitoje neteikiama;</w:t>
      </w:r>
    </w:p>
    <w:p w14:paraId="71BB9199" w14:textId="77777777" w:rsidR="000E667F" w:rsidRPr="008A5C98" w:rsidRDefault="00205CA8" w:rsidP="00E8565F">
      <w:pPr>
        <w:pStyle w:val="Punktas1"/>
        <w:rPr>
          <w:color w:val="auto"/>
          <w:spacing w:val="-2"/>
        </w:rPr>
      </w:pPr>
      <w:r w:rsidRPr="008A5C98">
        <w:rPr>
          <w:spacing w:val="-2"/>
        </w:rPr>
        <w:t>įvykę nuo 202</w:t>
      </w:r>
      <w:r w:rsidR="00654B03" w:rsidRPr="008A5C98">
        <w:rPr>
          <w:spacing w:val="-2"/>
        </w:rPr>
        <w:t>2</w:t>
      </w:r>
      <w:r w:rsidRPr="008A5C98">
        <w:rPr>
          <w:spacing w:val="-2"/>
        </w:rPr>
        <w:t> m. liepos 1 d. iki 202</w:t>
      </w:r>
      <w:r w:rsidR="00654B03" w:rsidRPr="008A5C98">
        <w:rPr>
          <w:spacing w:val="-2"/>
        </w:rPr>
        <w:t>2</w:t>
      </w:r>
      <w:r w:rsidRPr="008A5C98">
        <w:rPr>
          <w:spacing w:val="-2"/>
        </w:rPr>
        <w:t> m. gruodžio 31 d. Šiuo laikotarpiu teisinio reglamentavimo pakeitimų buvo</w:t>
      </w:r>
      <w:r w:rsidR="00873FD6" w:rsidRPr="008A5C98">
        <w:rPr>
          <w:spacing w:val="-2"/>
        </w:rPr>
        <w:t>:</w:t>
      </w:r>
    </w:p>
    <w:p w14:paraId="43CD8D72" w14:textId="77777777" w:rsidR="00B60AD6" w:rsidRPr="008A5C98" w:rsidRDefault="00A70DA0" w:rsidP="00505025">
      <w:pPr>
        <w:pStyle w:val="Punktas2"/>
        <w:rPr>
          <w:color w:val="auto"/>
        </w:rPr>
      </w:pPr>
      <w:r w:rsidRPr="00BE5DEC">
        <w:rPr>
          <w:color w:val="auto"/>
          <w:spacing w:val="-4"/>
        </w:rPr>
        <w:t xml:space="preserve">Vadovaujantis </w:t>
      </w:r>
      <w:r w:rsidR="00D2237B" w:rsidRPr="00BE5DEC">
        <w:rPr>
          <w:spacing w:val="-4"/>
        </w:rPr>
        <w:t>Lietuvos Respublikos Vyriausybės</w:t>
      </w:r>
      <w:r w:rsidR="00D2237B" w:rsidRPr="00BE5DEC">
        <w:rPr>
          <w:color w:val="auto"/>
          <w:spacing w:val="-4"/>
        </w:rPr>
        <w:t xml:space="preserve"> </w:t>
      </w:r>
      <w:r w:rsidR="00E32D00" w:rsidRPr="00BE5DEC">
        <w:rPr>
          <w:color w:val="auto"/>
          <w:spacing w:val="-4"/>
        </w:rPr>
        <w:t>2022</w:t>
      </w:r>
      <w:r w:rsidR="00FF63E5" w:rsidRPr="00BE5DEC">
        <w:rPr>
          <w:color w:val="auto"/>
          <w:spacing w:val="-4"/>
        </w:rPr>
        <w:t>-04-27</w:t>
      </w:r>
      <w:r w:rsidR="00E32D00" w:rsidRPr="00BE5DEC">
        <w:rPr>
          <w:color w:val="auto"/>
          <w:spacing w:val="-4"/>
        </w:rPr>
        <w:t xml:space="preserve"> </w:t>
      </w:r>
      <w:r w:rsidR="00B60AD6" w:rsidRPr="00BE5DEC">
        <w:rPr>
          <w:color w:val="auto"/>
          <w:spacing w:val="-4"/>
        </w:rPr>
        <w:t>nutarimu Nr.</w:t>
      </w:r>
      <w:r w:rsidR="00252BA1" w:rsidRPr="00BE5DEC">
        <w:rPr>
          <w:color w:val="auto"/>
          <w:spacing w:val="-4"/>
        </w:rPr>
        <w:t> </w:t>
      </w:r>
      <w:r w:rsidR="00B60AD6" w:rsidRPr="00BE5DEC">
        <w:rPr>
          <w:color w:val="auto"/>
          <w:spacing w:val="-4"/>
        </w:rPr>
        <w:t>416</w:t>
      </w:r>
      <w:r w:rsidR="0000290F" w:rsidRPr="00BE5DEC">
        <w:rPr>
          <w:rStyle w:val="Puslapioinaosnuoroda"/>
          <w:spacing w:val="-4"/>
        </w:rPr>
        <w:footnoteReference w:id="30"/>
      </w:r>
      <w:r w:rsidR="00B60AD6" w:rsidRPr="00BE5DEC">
        <w:rPr>
          <w:color w:val="auto"/>
          <w:spacing w:val="-4"/>
        </w:rPr>
        <w:t xml:space="preserve"> reorganizuotas RPD</w:t>
      </w:r>
      <w:r w:rsidR="00B60AD6" w:rsidRPr="00AA5DCD">
        <w:rPr>
          <w:color w:val="auto"/>
        </w:rPr>
        <w:t xml:space="preserve">. </w:t>
      </w:r>
      <w:r w:rsidR="00B60AD6" w:rsidRPr="00AA5DCD">
        <w:t>N</w:t>
      </w:r>
      <w:r w:rsidR="00B60AD6" w:rsidRPr="00AA5DCD">
        <w:rPr>
          <w:color w:val="auto"/>
        </w:rPr>
        <w:t xml:space="preserve">uo </w:t>
      </w:r>
      <w:r w:rsidR="003B5B37" w:rsidRPr="00AA5DCD">
        <w:rPr>
          <w:color w:val="auto"/>
        </w:rPr>
        <w:t>2022</w:t>
      </w:r>
      <w:r w:rsidR="00BE5DEC">
        <w:rPr>
          <w:color w:val="auto"/>
        </w:rPr>
        <w:t>-07-22</w:t>
      </w:r>
      <w:r w:rsidR="003B5B37" w:rsidRPr="00AA5DCD">
        <w:rPr>
          <w:color w:val="auto"/>
        </w:rPr>
        <w:t xml:space="preserve"> </w:t>
      </w:r>
      <w:r w:rsidR="00B60AD6" w:rsidRPr="00AA5DCD">
        <w:rPr>
          <w:color w:val="auto"/>
        </w:rPr>
        <w:t>LRVN</w:t>
      </w:r>
      <w:r w:rsidR="00A04D28" w:rsidRPr="00AA5DCD">
        <w:rPr>
          <w:color w:val="auto"/>
        </w:rPr>
        <w:t> </w:t>
      </w:r>
      <w:r w:rsidR="00B60AD6" w:rsidRPr="00AA5DCD">
        <w:rPr>
          <w:color w:val="auto"/>
        </w:rPr>
        <w:t>528 patvirtintomis Atsakomybės ir funkcijų taisyklėmis</w:t>
      </w:r>
      <w:r w:rsidR="006930D4" w:rsidRPr="00AA5DCD">
        <w:rPr>
          <w:rStyle w:val="Puslapioinaosnuoroda"/>
        </w:rPr>
        <w:footnoteReference w:id="31"/>
      </w:r>
      <w:r w:rsidR="00B60AD6" w:rsidRPr="00AA5DCD">
        <w:rPr>
          <w:color w:val="auto"/>
        </w:rPr>
        <w:t xml:space="preserve"> RPD </w:t>
      </w:r>
      <w:r w:rsidR="00B60AD6" w:rsidRPr="00BE5DEC">
        <w:rPr>
          <w:color w:val="auto"/>
          <w:spacing w:val="-4"/>
        </w:rPr>
        <w:t>funkcijos, susijusios su 2014</w:t>
      </w:r>
      <w:r w:rsidR="00232EEA" w:rsidRPr="00BE5DEC">
        <w:rPr>
          <w:color w:val="auto"/>
          <w:spacing w:val="-4"/>
        </w:rPr>
        <w:t>–</w:t>
      </w:r>
      <w:r w:rsidR="00B60AD6" w:rsidRPr="00BE5DEC">
        <w:rPr>
          <w:color w:val="auto"/>
          <w:spacing w:val="-4"/>
        </w:rPr>
        <w:t>2020</w:t>
      </w:r>
      <w:r w:rsidR="00232EEA" w:rsidRPr="00BE5DEC">
        <w:rPr>
          <w:color w:val="auto"/>
          <w:spacing w:val="-4"/>
        </w:rPr>
        <w:t> </w:t>
      </w:r>
      <w:r w:rsidR="00B60AD6" w:rsidRPr="00BE5DEC">
        <w:rPr>
          <w:color w:val="auto"/>
          <w:spacing w:val="-4"/>
        </w:rPr>
        <w:t>m. ES fondų investicijų veiksmų programos įgyvendinimu, perduotos VRM</w:t>
      </w:r>
      <w:r w:rsidR="00AE7F45" w:rsidRPr="008A5C98">
        <w:rPr>
          <w:color w:val="auto"/>
        </w:rPr>
        <w:t>;</w:t>
      </w:r>
    </w:p>
    <w:p w14:paraId="6CFFEF52" w14:textId="77777777" w:rsidR="00E8565F" w:rsidRPr="008A5C98" w:rsidRDefault="00927340" w:rsidP="00505025">
      <w:pPr>
        <w:pStyle w:val="Punktas2"/>
        <w:rPr>
          <w:color w:val="auto"/>
        </w:rPr>
      </w:pPr>
      <w:r w:rsidRPr="00AE2B7A">
        <w:rPr>
          <w:color w:val="auto"/>
          <w:spacing w:val="-2"/>
        </w:rPr>
        <w:t xml:space="preserve">Vadovaujantis </w:t>
      </w:r>
      <w:r w:rsidR="00D55382" w:rsidRPr="00AE2B7A">
        <w:rPr>
          <w:spacing w:val="-2"/>
        </w:rPr>
        <w:t>Lietuvos Respublikos Vyriausybės</w:t>
      </w:r>
      <w:r w:rsidR="00D55382" w:rsidRPr="00AE2B7A">
        <w:rPr>
          <w:color w:val="auto"/>
          <w:spacing w:val="-2"/>
        </w:rPr>
        <w:t xml:space="preserve"> </w:t>
      </w:r>
      <w:r w:rsidRPr="00AE2B7A">
        <w:rPr>
          <w:color w:val="auto"/>
          <w:spacing w:val="-2"/>
        </w:rPr>
        <w:t>2022-05-18 nutarimu Nr.</w:t>
      </w:r>
      <w:r w:rsidR="00D55382" w:rsidRPr="00AE2B7A">
        <w:rPr>
          <w:color w:val="auto"/>
          <w:spacing w:val="-2"/>
        </w:rPr>
        <w:t> </w:t>
      </w:r>
      <w:r w:rsidRPr="00AE2B7A">
        <w:rPr>
          <w:color w:val="auto"/>
          <w:spacing w:val="-2"/>
        </w:rPr>
        <w:t>513</w:t>
      </w:r>
      <w:r w:rsidR="0050200B" w:rsidRPr="00AE2B7A">
        <w:rPr>
          <w:rStyle w:val="Puslapioinaosnuoroda"/>
          <w:spacing w:val="-2"/>
        </w:rPr>
        <w:footnoteReference w:id="32"/>
      </w:r>
      <w:r w:rsidRPr="00AE2B7A">
        <w:rPr>
          <w:color w:val="auto"/>
          <w:spacing w:val="-2"/>
        </w:rPr>
        <w:t xml:space="preserve"> reorganizuo</w:t>
      </w:r>
      <w:r w:rsidR="00106AA0" w:rsidRPr="00AE2B7A">
        <w:rPr>
          <w:color w:val="auto"/>
          <w:spacing w:val="-2"/>
        </w:rPr>
        <w:t>jam</w:t>
      </w:r>
      <w:r w:rsidRPr="00AE2B7A">
        <w:rPr>
          <w:color w:val="auto"/>
          <w:spacing w:val="-2"/>
        </w:rPr>
        <w:t>a MITA</w:t>
      </w:r>
      <w:r w:rsidRPr="00AA5DCD">
        <w:rPr>
          <w:color w:val="auto"/>
        </w:rPr>
        <w:t xml:space="preserve">. </w:t>
      </w:r>
      <w:r w:rsidRPr="00AA5DCD">
        <w:t>N</w:t>
      </w:r>
      <w:r w:rsidRPr="00AA5DCD">
        <w:rPr>
          <w:color w:val="auto"/>
        </w:rPr>
        <w:t>uo 202</w:t>
      </w:r>
      <w:r w:rsidR="00F502B7" w:rsidRPr="00AA5DCD">
        <w:rPr>
          <w:color w:val="auto"/>
        </w:rPr>
        <w:t>2</w:t>
      </w:r>
      <w:r w:rsidR="00AE2B7A">
        <w:rPr>
          <w:color w:val="auto"/>
        </w:rPr>
        <w:t>-12-10</w:t>
      </w:r>
      <w:r w:rsidRPr="00AA5DCD">
        <w:rPr>
          <w:color w:val="auto"/>
        </w:rPr>
        <w:t xml:space="preserve"> LRVN</w:t>
      </w:r>
      <w:r w:rsidR="00C736D5" w:rsidRPr="00AA5DCD">
        <w:rPr>
          <w:color w:val="auto"/>
        </w:rPr>
        <w:t> </w:t>
      </w:r>
      <w:r w:rsidRPr="00AA5DCD">
        <w:rPr>
          <w:color w:val="auto"/>
        </w:rPr>
        <w:t>528 patvirtintomis Atsakomybės ir funkcijų taisyklėmis</w:t>
      </w:r>
      <w:r w:rsidR="00603626" w:rsidRPr="00AA5DCD">
        <w:rPr>
          <w:rStyle w:val="Puslapioinaosnuoroda"/>
        </w:rPr>
        <w:footnoteReference w:id="33"/>
      </w:r>
      <w:r w:rsidRPr="00AA5DCD">
        <w:rPr>
          <w:color w:val="auto"/>
        </w:rPr>
        <w:t xml:space="preserve"> MITA funkcijos, susijusios su 2014-2020 m. ES fondų investicijų veiksmų programos įgyvendinimu, perduotos LMT</w:t>
      </w:r>
      <w:r w:rsidRPr="008A5C98">
        <w:rPr>
          <w:color w:val="auto"/>
        </w:rPr>
        <w:t>.</w:t>
      </w:r>
    </w:p>
    <w:p w14:paraId="2315DD08" w14:textId="77777777" w:rsidR="00205CA8" w:rsidRPr="008A5C98" w:rsidRDefault="00205CA8" w:rsidP="00E8565F">
      <w:pPr>
        <w:pStyle w:val="Punktas1"/>
        <w:numPr>
          <w:ilvl w:val="0"/>
          <w:numId w:val="0"/>
        </w:numPr>
        <w:ind w:left="284"/>
      </w:pPr>
      <w:r w:rsidRPr="008A5C98">
        <w:lastRenderedPageBreak/>
        <w:t xml:space="preserve">Preliminariu AI vertinimu, šiuo laikotarpiu reikšmingų teisinio reglamentavimo pakeitimų, turinčių įtakos VKS veikimui, nebuvo. Visi pakeitimai </w:t>
      </w:r>
      <w:r w:rsidRPr="008A5C98">
        <w:rPr>
          <w:spacing w:val="-2"/>
        </w:rPr>
        <w:t>nuo 202</w:t>
      </w:r>
      <w:r w:rsidR="00FD6880" w:rsidRPr="008A5C98">
        <w:rPr>
          <w:spacing w:val="-2"/>
        </w:rPr>
        <w:t>2</w:t>
      </w:r>
      <w:r w:rsidRPr="008A5C98">
        <w:rPr>
          <w:spacing w:val="-2"/>
        </w:rPr>
        <w:t> m. liepos 1 d. iki 202</w:t>
      </w:r>
      <w:r w:rsidR="00FD6880" w:rsidRPr="008A5C98">
        <w:rPr>
          <w:spacing w:val="-2"/>
        </w:rPr>
        <w:t>2</w:t>
      </w:r>
      <w:r w:rsidRPr="008A5C98">
        <w:rPr>
          <w:spacing w:val="-2"/>
        </w:rPr>
        <w:t> m. gruodžio 31 d</w:t>
      </w:r>
      <w:r w:rsidR="00CF1473" w:rsidRPr="008A5C98">
        <w:rPr>
          <w:spacing w:val="-2"/>
        </w:rPr>
        <w:t>.</w:t>
      </w:r>
      <w:r w:rsidRPr="008A5C98">
        <w:t xml:space="preserve"> bus išsamiai įvertinti</w:t>
      </w:r>
      <w:r w:rsidRPr="008A5C98">
        <w:rPr>
          <w:spacing w:val="-2"/>
        </w:rPr>
        <w:t xml:space="preserve"> </w:t>
      </w:r>
      <w:r w:rsidRPr="008A5C98">
        <w:t>202</w:t>
      </w:r>
      <w:r w:rsidR="00FD6880" w:rsidRPr="008A5C98">
        <w:t>2</w:t>
      </w:r>
      <w:r w:rsidRPr="008A5C98">
        <w:t>–202</w:t>
      </w:r>
      <w:r w:rsidR="00FD6880" w:rsidRPr="008A5C98">
        <w:t>3</w:t>
      </w:r>
      <w:r w:rsidRPr="008A5C98">
        <w:t> m. audito metu.</w:t>
      </w:r>
    </w:p>
    <w:p w14:paraId="18CD3E85" w14:textId="77777777" w:rsidR="00205CA8" w:rsidRPr="008A5C98" w:rsidRDefault="00205CA8" w:rsidP="00BB2552">
      <w:pPr>
        <w:pStyle w:val="1Antrat"/>
        <w:suppressAutoHyphens/>
        <w:spacing w:before="320" w:after="320"/>
      </w:pPr>
      <w:bookmarkStart w:id="640" w:name="_Toc95856230"/>
      <w:bookmarkStart w:id="641" w:name="_Toc120008265"/>
      <w:bookmarkStart w:id="642" w:name="_Toc124209449"/>
      <w:bookmarkStart w:id="643" w:name="_Toc124244830"/>
      <w:bookmarkStart w:id="644" w:name="_Toc127370148"/>
      <w:r w:rsidRPr="008A5C98">
        <w:t>Paskirtų subjektų stebėsena</w:t>
      </w:r>
      <w:bookmarkEnd w:id="640"/>
      <w:bookmarkEnd w:id="641"/>
      <w:bookmarkEnd w:id="642"/>
      <w:bookmarkEnd w:id="643"/>
      <w:bookmarkEnd w:id="644"/>
    </w:p>
    <w:p w14:paraId="14E43A27" w14:textId="77777777" w:rsidR="00205CA8" w:rsidRPr="008A5C98" w:rsidRDefault="00205CA8" w:rsidP="00205CA8">
      <w:pPr>
        <w:pStyle w:val="Tekstas"/>
        <w:suppressAutoHyphens/>
        <w:rPr>
          <w:color w:val="000000"/>
        </w:rPr>
      </w:pPr>
      <w:r w:rsidRPr="008A5C98">
        <w:rPr>
          <w:color w:val="000000"/>
          <w:spacing w:val="-2"/>
        </w:rPr>
        <w:t>Lietuvos Respublikos finansų ministerija 2014–2020 m. ES struktūrinių fondų lėšų VKS aprašymą (pagal R. 1303/2013 72 str.) parengė 2016</w:t>
      </w:r>
      <w:r w:rsidR="005238B4">
        <w:rPr>
          <w:color w:val="000000"/>
          <w:spacing w:val="-2"/>
        </w:rPr>
        <w:t>-01-29</w:t>
      </w:r>
      <w:r w:rsidRPr="008A5C98">
        <w:rPr>
          <w:color w:val="000000"/>
          <w:spacing w:val="-2"/>
        </w:rPr>
        <w:t xml:space="preserve"> ir pateikė</w:t>
      </w:r>
      <w:r w:rsidRPr="008A5C98">
        <w:rPr>
          <w:color w:val="000000"/>
        </w:rPr>
        <w:t xml:space="preserve"> Audito institucijai. Audito institucija atliko VKS institucijų atitikties R. 1303/2013 XIII priede nustatytiems paskyrimo kriterijams auditą (toliau – Atitikties auditą) ir </w:t>
      </w:r>
      <w:r w:rsidRPr="008A5C98">
        <w:rPr>
          <w:color w:val="000000"/>
          <w:lang w:eastAsia="ja-JP"/>
        </w:rPr>
        <w:t>ataskaitą</w:t>
      </w:r>
      <w:r w:rsidRPr="008A5C98">
        <w:rPr>
          <w:rStyle w:val="Puslapioinaosnuoroda"/>
          <w:color w:val="000000"/>
          <w:szCs w:val="20"/>
          <w:lang w:eastAsia="ja-JP"/>
        </w:rPr>
        <w:footnoteReference w:id="34"/>
      </w:r>
      <w:r w:rsidRPr="008A5C98">
        <w:rPr>
          <w:color w:val="000000"/>
          <w:lang w:eastAsia="ja-JP"/>
        </w:rPr>
        <w:t xml:space="preserve"> pateikė VKS institucijoms ir EK.</w:t>
      </w:r>
    </w:p>
    <w:p w14:paraId="5F310179" w14:textId="77777777" w:rsidR="00205CA8" w:rsidRPr="008A5C98" w:rsidRDefault="00205CA8" w:rsidP="00205CA8">
      <w:pPr>
        <w:pStyle w:val="Tekstas"/>
        <w:suppressAutoHyphens/>
        <w:rPr>
          <w:color w:val="000000"/>
        </w:rPr>
      </w:pPr>
      <w:r w:rsidRPr="008A5C98">
        <w:t xml:space="preserve">Atlikus kontrolės priemonių testavimą ir detalųjį testavimą Audituojamuoju laikotarpiu </w:t>
      </w:r>
      <w:r w:rsidRPr="008A5C98">
        <w:rPr>
          <w:lang w:eastAsia="ja-JP"/>
        </w:rPr>
        <w:t xml:space="preserve">nenustatyta, kad paskirtos </w:t>
      </w:r>
      <w:r w:rsidRPr="008A5C98">
        <w:t>VKS institucijos nebetenkintų R. 1303/2013 XIII priede nustatytų paskyrimo kriterijų ir joms būtų nustatytas bandomasis laikotarpis arba nutrauktas VI ar TvI paskyrimas.</w:t>
      </w:r>
    </w:p>
    <w:p w14:paraId="76125C3D" w14:textId="77777777" w:rsidR="00205CA8" w:rsidRPr="008A5C98" w:rsidRDefault="11C099E8" w:rsidP="2A880D47">
      <w:pPr>
        <w:pStyle w:val="1Antrat"/>
        <w:suppressAutoHyphens/>
        <w:spacing w:before="320" w:after="320"/>
      </w:pPr>
      <w:bookmarkStart w:id="645" w:name="_Toc95856231"/>
      <w:bookmarkStart w:id="646" w:name="_Toc120008266"/>
      <w:bookmarkStart w:id="647" w:name="_Toc124209450"/>
      <w:bookmarkStart w:id="648" w:name="_Toc124244831"/>
      <w:bookmarkStart w:id="649" w:name="_Toc127370149"/>
      <w:r w:rsidRPr="008A5C98">
        <w:t>Reikšmingų pakeitimų, įvykusių 202</w:t>
      </w:r>
      <w:r w:rsidR="716B05B4" w:rsidRPr="008A5C98">
        <w:t>1</w:t>
      </w:r>
      <w:r w:rsidRPr="008A5C98">
        <w:t>–202</w:t>
      </w:r>
      <w:r w:rsidR="716B05B4" w:rsidRPr="008A5C98">
        <w:t>2</w:t>
      </w:r>
      <w:r w:rsidRPr="008A5C98">
        <w:t> m. audito metu, stebėsena</w:t>
      </w:r>
      <w:bookmarkEnd w:id="645"/>
      <w:bookmarkEnd w:id="646"/>
      <w:bookmarkEnd w:id="647"/>
      <w:bookmarkEnd w:id="648"/>
      <w:bookmarkEnd w:id="649"/>
    </w:p>
    <w:p w14:paraId="22A5E805" w14:textId="76699417" w:rsidR="00205CA8" w:rsidRPr="008A5C98" w:rsidRDefault="00D97412" w:rsidP="00FD5685">
      <w:pPr>
        <w:pStyle w:val="Tekstas"/>
        <w:suppressAutoHyphens/>
        <w:rPr>
          <w:color w:val="auto"/>
          <w:spacing w:val="-2"/>
        </w:rPr>
      </w:pPr>
      <w:r w:rsidRPr="008A5C98">
        <w:rPr>
          <w:color w:val="auto"/>
        </w:rPr>
        <w:t xml:space="preserve">2022-02-15 </w:t>
      </w:r>
      <w:r w:rsidR="00C736D5" w:rsidRPr="008A5C98">
        <w:rPr>
          <w:color w:val="auto"/>
        </w:rPr>
        <w:t xml:space="preserve">Ataskaitoje </w:t>
      </w:r>
      <w:r w:rsidR="000F0B8D" w:rsidRPr="008A5C98">
        <w:rPr>
          <w:color w:val="auto"/>
        </w:rPr>
        <w:t>Audito institucija</w:t>
      </w:r>
      <w:r w:rsidRPr="008A5C98">
        <w:rPr>
          <w:color w:val="auto"/>
        </w:rPr>
        <w:t xml:space="preserve"> nurodė, kad nuo 2021-12-14 </w:t>
      </w:r>
      <w:r w:rsidR="00C736D5" w:rsidRPr="008A5C98">
        <w:rPr>
          <w:color w:val="auto"/>
        </w:rPr>
        <w:t>LRVN 528 patvirtintomis Atsakomybės ir funkcijų taisyklėmis</w:t>
      </w:r>
      <w:r w:rsidR="0012730F" w:rsidRPr="008A5C98">
        <w:rPr>
          <w:rStyle w:val="Puslapioinaosnuoroda"/>
        </w:rPr>
        <w:footnoteReference w:id="35"/>
      </w:r>
      <w:r w:rsidRPr="008A5C98">
        <w:rPr>
          <w:color w:val="auto"/>
        </w:rPr>
        <w:t xml:space="preserve"> CPVA buvo perduota atlikti dalis VI </w:t>
      </w:r>
      <w:r w:rsidR="00C736D5" w:rsidRPr="008A5C98">
        <w:rPr>
          <w:spacing w:val="-2"/>
        </w:rPr>
        <w:t>su finansinių priemonių administravimu susijusių funkcijų</w:t>
      </w:r>
      <w:r w:rsidRPr="008A5C98">
        <w:rPr>
          <w:color w:val="auto"/>
        </w:rPr>
        <w:t xml:space="preserve">: fondų fondo valdytojo ar finansinės priemonės valdytojo veiklos galimų pažeidimų tikrinimas, su pažeidimais susijusių veiksmų atlikimas, informavimas apie įtariamas nusikalstamas ir korupcinio pobūdžio veiklas atitinkamai FNTT ir STT, sprendimų priėmimas dėl lėšų grąžinimo ir veiksmų atlikimas dėl jų grąžinimo ministerijai, projekto patikrų </w:t>
      </w:r>
      <w:r w:rsidRPr="008A5C98">
        <w:rPr>
          <w:color w:val="auto"/>
          <w:spacing w:val="-2"/>
        </w:rPr>
        <w:t>vietoje atlikimas, mokėjimo prašymų tikrinimas, išlaidų tinkamumo finansuoti ir deklaruoti EK nustatymas. Atsižvelgiant į šį pokytį, vadovaujantis audito strategija buvo atliktas administracinių patikrinimų teorinis vertinimas</w:t>
      </w:r>
      <w:r w:rsidR="001F4ECF" w:rsidRPr="008A5C98">
        <w:rPr>
          <w:color w:val="auto"/>
          <w:spacing w:val="-2"/>
        </w:rPr>
        <w:t xml:space="preserve"> </w:t>
      </w:r>
      <w:r w:rsidR="001F4ECF" w:rsidRPr="008A5C98">
        <w:rPr>
          <w:spacing w:val="-2"/>
        </w:rPr>
        <w:t xml:space="preserve">(žr. Ataskaitos </w:t>
      </w:r>
      <w:r w:rsidR="00BA6ACA" w:rsidRPr="008A5C98">
        <w:rPr>
          <w:spacing w:val="-2"/>
        </w:rPr>
        <w:t>7</w:t>
      </w:r>
      <w:r w:rsidR="006D760B" w:rsidRPr="008A5C98">
        <w:rPr>
          <w:spacing w:val="-2"/>
        </w:rPr>
        <w:t xml:space="preserve"> priedą</w:t>
      </w:r>
      <w:r w:rsidR="001F4ECF" w:rsidRPr="008A5C98">
        <w:rPr>
          <w:spacing w:val="-2"/>
        </w:rPr>
        <w:t xml:space="preserve">, </w:t>
      </w:r>
      <w:r w:rsidR="002220E8" w:rsidRPr="008A5C98">
        <w:rPr>
          <w:spacing w:val="-2"/>
        </w:rPr>
        <w:fldChar w:fldCharType="begin"/>
      </w:r>
      <w:r w:rsidR="002220E8" w:rsidRPr="008A5C98">
        <w:rPr>
          <w:spacing w:val="-2"/>
        </w:rPr>
        <w:instrText xml:space="preserve"> PAGEREF _Ref124255261 \h </w:instrText>
      </w:r>
      <w:r w:rsidR="002220E8" w:rsidRPr="008A5C98">
        <w:rPr>
          <w:spacing w:val="-2"/>
        </w:rPr>
      </w:r>
      <w:r w:rsidR="002220E8" w:rsidRPr="008A5C98">
        <w:rPr>
          <w:spacing w:val="-2"/>
        </w:rPr>
        <w:fldChar w:fldCharType="separate"/>
      </w:r>
      <w:r w:rsidR="00946F47">
        <w:rPr>
          <w:noProof/>
          <w:spacing w:val="-2"/>
        </w:rPr>
        <w:t>73</w:t>
      </w:r>
      <w:r w:rsidR="002220E8" w:rsidRPr="008A5C98">
        <w:rPr>
          <w:spacing w:val="-2"/>
        </w:rPr>
        <w:fldChar w:fldCharType="end"/>
      </w:r>
      <w:r w:rsidR="000017C5" w:rsidRPr="008A5C98">
        <w:rPr>
          <w:spacing w:val="-2"/>
        </w:rPr>
        <w:t> </w:t>
      </w:r>
      <w:r w:rsidR="001F4ECF" w:rsidRPr="008A5C98">
        <w:rPr>
          <w:spacing w:val="-2"/>
        </w:rPr>
        <w:t>psl.)</w:t>
      </w:r>
      <w:r w:rsidR="00232608" w:rsidRPr="008A5C98">
        <w:rPr>
          <w:spacing w:val="-2"/>
        </w:rPr>
        <w:t>, rizik</w:t>
      </w:r>
      <w:r w:rsidR="00F76E4E" w:rsidRPr="008A5C98">
        <w:rPr>
          <w:spacing w:val="-2"/>
        </w:rPr>
        <w:t>ų</w:t>
      </w:r>
      <w:r w:rsidR="00232608" w:rsidRPr="008A5C98">
        <w:rPr>
          <w:spacing w:val="-2"/>
        </w:rPr>
        <w:t xml:space="preserve"> nenustatyta</w:t>
      </w:r>
      <w:r w:rsidR="001F4ECF" w:rsidRPr="008A5C98">
        <w:rPr>
          <w:spacing w:val="-2"/>
        </w:rPr>
        <w:t>.</w:t>
      </w:r>
    </w:p>
    <w:p w14:paraId="376F9438" w14:textId="77777777" w:rsidR="00205CA8" w:rsidRPr="008A5C98" w:rsidRDefault="00205CA8" w:rsidP="00205CA8">
      <w:pPr>
        <w:pStyle w:val="Tekstas"/>
        <w:suppressAutoHyphens/>
      </w:pPr>
      <w:r w:rsidRPr="008A5C98">
        <w:t xml:space="preserve">Remdamasi atliktu audito darbu, AI patvirtina, kad VKS atitinka </w:t>
      </w:r>
      <w:r w:rsidRPr="008A5C98">
        <w:rPr>
          <w:szCs w:val="16"/>
        </w:rPr>
        <w:t>R. 1303/2013</w:t>
      </w:r>
      <w:r w:rsidRPr="008A5C98">
        <w:t xml:space="preserve"> 72, 73 ir 74 straipsnius.</w:t>
      </w:r>
    </w:p>
    <w:p w14:paraId="4E95FF8F" w14:textId="77777777" w:rsidR="00BD7DE9" w:rsidRPr="008A5C98" w:rsidRDefault="32136191" w:rsidP="00AC2A89">
      <w:pPr>
        <w:pStyle w:val="Ataskaitosdalis"/>
        <w:spacing w:before="320" w:after="320"/>
      </w:pPr>
      <w:bookmarkStart w:id="650" w:name="_Toc22557665"/>
      <w:bookmarkStart w:id="651" w:name="_Toc27377217"/>
      <w:bookmarkStart w:id="652" w:name="_Toc27471278"/>
      <w:bookmarkStart w:id="653" w:name="_Toc27472237"/>
      <w:bookmarkStart w:id="654" w:name="_Ref32180439"/>
      <w:bookmarkStart w:id="655" w:name="_Ref32185466"/>
      <w:bookmarkStart w:id="656" w:name="_Toc95856232"/>
      <w:bookmarkStart w:id="657" w:name="_Toc120008267"/>
      <w:bookmarkStart w:id="658" w:name="_Toc124209451"/>
      <w:bookmarkStart w:id="659" w:name="_Toc124244832"/>
      <w:bookmarkStart w:id="660" w:name="_Toc127370150"/>
      <w:r w:rsidRPr="008A5C98">
        <w:lastRenderedPageBreak/>
        <w:t>Audito strategijos pakeitimai</w:t>
      </w:r>
      <w:bookmarkEnd w:id="650"/>
      <w:bookmarkEnd w:id="651"/>
      <w:bookmarkEnd w:id="652"/>
      <w:bookmarkEnd w:id="653"/>
      <w:bookmarkEnd w:id="654"/>
      <w:bookmarkEnd w:id="655"/>
      <w:bookmarkEnd w:id="656"/>
      <w:bookmarkEnd w:id="657"/>
      <w:bookmarkEnd w:id="658"/>
      <w:bookmarkEnd w:id="659"/>
      <w:bookmarkEnd w:id="660"/>
    </w:p>
    <w:p w14:paraId="6B79FB45" w14:textId="77777777" w:rsidR="000E60E9" w:rsidRPr="008A5C98" w:rsidRDefault="000E60E9" w:rsidP="000E60E9">
      <w:pPr>
        <w:pStyle w:val="Tekstas"/>
        <w:suppressAutoHyphens/>
        <w:spacing w:after="20"/>
        <w:rPr>
          <w:color w:val="000000"/>
          <w:spacing w:val="-2"/>
        </w:rPr>
      </w:pPr>
      <w:r w:rsidRPr="008A5C98">
        <w:rPr>
          <w:color w:val="000000"/>
          <w:spacing w:val="-2"/>
        </w:rPr>
        <w:t>Vadovaujantis R. 1303/2013 127 str. 4 dalimi ir atsižvelgiant į Audito strategijos gairės projektą</w:t>
      </w:r>
      <w:r w:rsidRPr="008A5C98">
        <w:rPr>
          <w:rStyle w:val="Puslapioinaosnuoroda"/>
          <w:color w:val="000000"/>
          <w:spacing w:val="-2"/>
        </w:rPr>
        <w:footnoteReference w:id="36"/>
      </w:r>
      <w:r w:rsidRPr="008A5C98">
        <w:rPr>
          <w:color w:val="000000"/>
          <w:spacing w:val="-2"/>
        </w:rPr>
        <w:t xml:space="preserve"> 2015</w:t>
      </w:r>
      <w:r w:rsidR="006B07A0">
        <w:rPr>
          <w:color w:val="000000"/>
          <w:spacing w:val="-2"/>
        </w:rPr>
        <w:t>-05-08</w:t>
      </w:r>
      <w:r w:rsidRPr="008A5C98">
        <w:rPr>
          <w:color w:val="000000"/>
          <w:spacing w:val="-2"/>
        </w:rPr>
        <w:t xml:space="preserve"> parengtoje Audito strategijoje pateiktas preliminarus Veiksmų programos audito planas, užtikrinantis, kad būtų patikrintas VKS veikimas, EK deklaruotos išlaidos ir sąskaitos. Audito strategijoje nurodyta, kad Veiksmų programos auditai bus atliekami tolygiai visą programavimo laikotarpį (iki 2025</w:t>
      </w:r>
      <w:r w:rsidR="006B07A0">
        <w:rPr>
          <w:color w:val="000000"/>
          <w:spacing w:val="-2"/>
        </w:rPr>
        <w:t>-02-15</w:t>
      </w:r>
      <w:r w:rsidRPr="008A5C98">
        <w:rPr>
          <w:color w:val="000000"/>
          <w:spacing w:val="-2"/>
        </w:rPr>
        <w:t>). EK patvirtinus Audito strategijos gairę</w:t>
      </w:r>
      <w:r w:rsidRPr="008A5C98">
        <w:rPr>
          <w:rStyle w:val="Puslapioinaosnuoroda"/>
          <w:color w:val="000000"/>
          <w:spacing w:val="-2"/>
        </w:rPr>
        <w:footnoteReference w:id="37"/>
      </w:r>
      <w:r w:rsidRPr="008A5C98">
        <w:rPr>
          <w:color w:val="000000"/>
          <w:spacing w:val="-2"/>
        </w:rPr>
        <w:t>, pakartotinai buvo peržiūrėta Audito strategija, pakeitimų nebuvo atlikta.</w:t>
      </w:r>
    </w:p>
    <w:p w14:paraId="01154DE6" w14:textId="77777777" w:rsidR="000E60E9" w:rsidRPr="008A5C98" w:rsidRDefault="000E60E9" w:rsidP="000E60E9">
      <w:pPr>
        <w:pStyle w:val="Tekstas"/>
        <w:suppressAutoHyphens/>
        <w:spacing w:after="20"/>
        <w:rPr>
          <w:color w:val="000000"/>
          <w:spacing w:val="-2"/>
        </w:rPr>
      </w:pPr>
      <w:r w:rsidRPr="008A5C98">
        <w:rPr>
          <w:color w:val="000000"/>
          <w:spacing w:val="-2"/>
        </w:rPr>
        <w:t>Pagal R. 1303/2013 127 str. 4 dalį Audito strategija atnaujinama kasmet nuo 2016 m. (iki 2024 m.)</w:t>
      </w:r>
      <w:r w:rsidR="00530068">
        <w:rPr>
          <w:color w:val="000000"/>
          <w:spacing w:val="-2"/>
        </w:rPr>
        <w:t xml:space="preserve"> ir </w:t>
      </w:r>
      <w:r w:rsidRPr="008A5C98">
        <w:rPr>
          <w:color w:val="000000"/>
          <w:spacing w:val="-2"/>
        </w:rPr>
        <w:t>teikiama</w:t>
      </w:r>
      <w:r w:rsidR="00530068">
        <w:rPr>
          <w:rStyle w:val="Puslapioinaosnuoroda"/>
          <w:spacing w:val="-2"/>
        </w:rPr>
        <w:footnoteReference w:id="38"/>
      </w:r>
      <w:r w:rsidRPr="008A5C98">
        <w:rPr>
          <w:color w:val="000000"/>
          <w:spacing w:val="-2"/>
        </w:rPr>
        <w:t xml:space="preserve"> EK.</w:t>
      </w:r>
    </w:p>
    <w:p w14:paraId="036CC9D7" w14:textId="77777777" w:rsidR="000E60E9" w:rsidRPr="008A5C98" w:rsidRDefault="2B61A3E0" w:rsidP="000E60E9">
      <w:pPr>
        <w:pStyle w:val="Numeruotapastraipa"/>
        <w:numPr>
          <w:ilvl w:val="0"/>
          <w:numId w:val="0"/>
        </w:numPr>
        <w:suppressAutoHyphens/>
        <w:spacing w:after="20"/>
      </w:pPr>
      <w:r w:rsidRPr="008916C3">
        <w:rPr>
          <w:spacing w:val="-4"/>
        </w:rPr>
        <w:t>Audito strategija, aktuali 202</w:t>
      </w:r>
      <w:r w:rsidR="6AEFD728" w:rsidRPr="008916C3">
        <w:rPr>
          <w:spacing w:val="-4"/>
        </w:rPr>
        <w:t>1</w:t>
      </w:r>
      <w:r w:rsidRPr="008916C3">
        <w:rPr>
          <w:spacing w:val="-4"/>
        </w:rPr>
        <w:t>–202</w:t>
      </w:r>
      <w:r w:rsidR="6AEFD728" w:rsidRPr="008916C3">
        <w:rPr>
          <w:spacing w:val="-4"/>
        </w:rPr>
        <w:t>2</w:t>
      </w:r>
      <w:r w:rsidRPr="008916C3">
        <w:rPr>
          <w:spacing w:val="-4"/>
        </w:rPr>
        <w:t> m. auditui, buvo atnaujinta 202</w:t>
      </w:r>
      <w:r w:rsidR="6AEFD728" w:rsidRPr="008916C3">
        <w:rPr>
          <w:spacing w:val="-4"/>
        </w:rPr>
        <w:t>2</w:t>
      </w:r>
      <w:r w:rsidR="008916C3" w:rsidRPr="008916C3">
        <w:rPr>
          <w:spacing w:val="-4"/>
        </w:rPr>
        <w:t>-01-18</w:t>
      </w:r>
      <w:r w:rsidR="009E5AE0" w:rsidRPr="008916C3">
        <w:rPr>
          <w:spacing w:val="-4"/>
        </w:rPr>
        <w:t>:</w:t>
      </w:r>
      <w:r w:rsidRPr="008916C3">
        <w:rPr>
          <w:spacing w:val="-4"/>
        </w:rPr>
        <w:t xml:space="preserve"> atlikta ES ir nacionalinių teisės aktų</w:t>
      </w:r>
      <w:r w:rsidRPr="008A5C98">
        <w:rPr>
          <w:spacing w:val="-2"/>
        </w:rPr>
        <w:t>, susijusių su 2014–2020 m. ES fondų investicijų veiksmų programos administravimu, ir VKS pokyčių analizė, peržiūrėta rizikos veiksnių svarba ir VKS institucijų veiklos procesų rizikos vertinimas.</w:t>
      </w:r>
      <w:bookmarkStart w:id="661" w:name="_Hlk60666904"/>
    </w:p>
    <w:p w14:paraId="7F87F230" w14:textId="77777777" w:rsidR="000E60E9" w:rsidRPr="008A5C98" w:rsidRDefault="000E60E9" w:rsidP="00AC2A89">
      <w:pPr>
        <w:pStyle w:val="1Antrat"/>
        <w:suppressAutoHyphens/>
        <w:spacing w:before="280" w:after="240"/>
      </w:pPr>
      <w:bookmarkStart w:id="662" w:name="_Toc95856233"/>
      <w:bookmarkStart w:id="663" w:name="_Toc120008268"/>
      <w:bookmarkStart w:id="664" w:name="_Toc124209452"/>
      <w:bookmarkStart w:id="665" w:name="_Toc124244833"/>
      <w:bookmarkStart w:id="666" w:name="_Toc127370151"/>
      <w:bookmarkStart w:id="667" w:name="_Hlk60666870"/>
      <w:r w:rsidRPr="008A5C98">
        <w:t>Ataskaitiniu laikotarpiu aktualūs pakeitimai</w:t>
      </w:r>
      <w:bookmarkEnd w:id="662"/>
      <w:bookmarkEnd w:id="663"/>
      <w:bookmarkEnd w:id="664"/>
      <w:bookmarkEnd w:id="665"/>
      <w:bookmarkEnd w:id="666"/>
    </w:p>
    <w:p w14:paraId="1D632306" w14:textId="77777777" w:rsidR="000E60E9" w:rsidRPr="008A5C98" w:rsidRDefault="000E60E9" w:rsidP="000E60E9">
      <w:pPr>
        <w:pStyle w:val="Tekstas"/>
        <w:suppressAutoHyphens/>
        <w:spacing w:afterLines="40" w:after="96"/>
        <w:rPr>
          <w:color w:val="000000"/>
        </w:rPr>
      </w:pPr>
      <w:r w:rsidRPr="008A5C98">
        <w:rPr>
          <w:color w:val="000000"/>
        </w:rPr>
        <w:t>Audito strategijoje ataskaitiniu laikotarpiu suplanuotų procesų pakeitimų nebuvo atlikta.</w:t>
      </w:r>
    </w:p>
    <w:p w14:paraId="7F43578C" w14:textId="62F226E8" w:rsidR="000E60E9" w:rsidRPr="008A5C98" w:rsidRDefault="000E60E9" w:rsidP="000E60E9">
      <w:pPr>
        <w:pStyle w:val="Tekstas"/>
        <w:suppressAutoHyphens/>
        <w:spacing w:afterLines="40" w:after="96"/>
        <w:rPr>
          <w:color w:val="000000"/>
        </w:rPr>
      </w:pPr>
      <w:r w:rsidRPr="008A5C98">
        <w:rPr>
          <w:color w:val="000000"/>
        </w:rPr>
        <w:t xml:space="preserve">Ataskaitiniu laikotarpiu dėl pavyzdžių kontrolės testavimui trūkumo nebuvo įvertinti kai kurie Audito strategijoje numatyti procesai (žr. Ataskaitos </w:t>
      </w:r>
      <w:r w:rsidRPr="008A5C98">
        <w:rPr>
          <w:color w:val="000000"/>
          <w:shd w:val="clear" w:color="auto" w:fill="E6E6E6"/>
        </w:rPr>
        <w:fldChar w:fldCharType="begin"/>
      </w:r>
      <w:r w:rsidRPr="008A5C98">
        <w:rPr>
          <w:color w:val="000000"/>
        </w:rPr>
        <w:instrText xml:space="preserve"> REF _Ref61158536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4.2.5</w:t>
      </w:r>
      <w:r w:rsidRPr="008A5C98">
        <w:rPr>
          <w:color w:val="000000"/>
          <w:shd w:val="clear" w:color="auto" w:fill="E6E6E6"/>
        </w:rPr>
        <w:fldChar w:fldCharType="end"/>
      </w:r>
      <w:r w:rsidRPr="008A5C98">
        <w:rPr>
          <w:color w:val="000000"/>
        </w:rPr>
        <w:t xml:space="preserve"> skirsnį, </w:t>
      </w:r>
      <w:r w:rsidR="009E6B11" w:rsidRPr="008A5C98">
        <w:rPr>
          <w:color w:val="000000"/>
        </w:rPr>
        <w:fldChar w:fldCharType="begin"/>
      </w:r>
      <w:r w:rsidR="009E6B11" w:rsidRPr="008A5C98">
        <w:rPr>
          <w:color w:val="000000"/>
        </w:rPr>
        <w:instrText xml:space="preserve"> PAGEREF _Ref61158536 \h </w:instrText>
      </w:r>
      <w:r w:rsidR="009E6B11" w:rsidRPr="008A5C98">
        <w:rPr>
          <w:color w:val="000000"/>
        </w:rPr>
      </w:r>
      <w:r w:rsidR="009E6B11" w:rsidRPr="008A5C98">
        <w:rPr>
          <w:color w:val="000000"/>
        </w:rPr>
        <w:fldChar w:fldCharType="separate"/>
      </w:r>
      <w:r w:rsidR="00946F47">
        <w:rPr>
          <w:noProof/>
          <w:color w:val="000000"/>
        </w:rPr>
        <w:t>15</w:t>
      </w:r>
      <w:r w:rsidR="009E6B11" w:rsidRPr="008A5C98">
        <w:rPr>
          <w:color w:val="000000"/>
        </w:rPr>
        <w:fldChar w:fldCharType="end"/>
      </w:r>
      <w:r w:rsidRPr="008A5C98">
        <w:rPr>
          <w:color w:val="000000"/>
        </w:rPr>
        <w:t> psl.).</w:t>
      </w:r>
    </w:p>
    <w:p w14:paraId="558282CE" w14:textId="1AF3A33B" w:rsidR="000E60E9" w:rsidRPr="008A5C98" w:rsidRDefault="000E60E9" w:rsidP="000E60E9">
      <w:pPr>
        <w:pStyle w:val="Tekstas"/>
        <w:suppressAutoHyphens/>
        <w:spacing w:afterLines="40" w:after="96"/>
        <w:rPr>
          <w:color w:val="000000"/>
        </w:rPr>
      </w:pPr>
      <w:r w:rsidRPr="008A5C98">
        <w:rPr>
          <w:color w:val="000000"/>
        </w:rPr>
        <w:t xml:space="preserve">Ataskaitos </w:t>
      </w:r>
      <w:r w:rsidRPr="008A5C98">
        <w:rPr>
          <w:color w:val="000000"/>
          <w:shd w:val="clear" w:color="auto" w:fill="E6E6E6"/>
        </w:rPr>
        <w:fldChar w:fldCharType="begin"/>
      </w:r>
      <w:r w:rsidRPr="008A5C98">
        <w:rPr>
          <w:color w:val="000000"/>
        </w:rPr>
        <w:instrText xml:space="preserve"> REF _Ref91673321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4.2.6</w:t>
      </w:r>
      <w:r w:rsidRPr="008A5C98">
        <w:rPr>
          <w:color w:val="000000"/>
          <w:shd w:val="clear" w:color="auto" w:fill="E6E6E6"/>
        </w:rPr>
        <w:fldChar w:fldCharType="end"/>
      </w:r>
      <w:r w:rsidRPr="008A5C98">
        <w:rPr>
          <w:color w:val="000000"/>
        </w:rPr>
        <w:t xml:space="preserve"> skirsnyje (žr. Ataskaitos </w:t>
      </w:r>
      <w:r w:rsidR="009E6B11" w:rsidRPr="008A5C98">
        <w:rPr>
          <w:color w:val="000000"/>
        </w:rPr>
        <w:fldChar w:fldCharType="begin"/>
      </w:r>
      <w:r w:rsidR="009E6B11" w:rsidRPr="008A5C98">
        <w:rPr>
          <w:color w:val="000000"/>
        </w:rPr>
        <w:instrText xml:space="preserve"> PAGEREF _Ref91673321 \h </w:instrText>
      </w:r>
      <w:r w:rsidR="009E6B11" w:rsidRPr="008A5C98">
        <w:rPr>
          <w:color w:val="000000"/>
        </w:rPr>
      </w:r>
      <w:r w:rsidR="009E6B11" w:rsidRPr="008A5C98">
        <w:rPr>
          <w:color w:val="000000"/>
        </w:rPr>
        <w:fldChar w:fldCharType="separate"/>
      </w:r>
      <w:r w:rsidR="00946F47">
        <w:rPr>
          <w:noProof/>
          <w:color w:val="000000"/>
        </w:rPr>
        <w:t>16</w:t>
      </w:r>
      <w:r w:rsidR="009E6B11" w:rsidRPr="008A5C98">
        <w:rPr>
          <w:color w:val="000000"/>
        </w:rPr>
        <w:fldChar w:fldCharType="end"/>
      </w:r>
      <w:r w:rsidRPr="008A5C98">
        <w:rPr>
          <w:color w:val="000000"/>
        </w:rPr>
        <w:t xml:space="preserve"> psl.) nurodyti papildomai įvertinti ankstesnių audito laikotarpių Audito strategijoje numatyti procesai, kurie anksčiau nebuvo atlikti dėl pavyzdžių kontrolės testavimui trūkumo, ir procesai, kuriuos buvo nuspręsta vertinti atlikus </w:t>
      </w:r>
      <w:r w:rsidRPr="008A5C98">
        <w:t>VKS institucijų rizikų analizę.</w:t>
      </w:r>
    </w:p>
    <w:p w14:paraId="0AE0F6E0" w14:textId="77777777" w:rsidR="000E60E9" w:rsidRPr="008A5C98" w:rsidRDefault="000E60E9" w:rsidP="00DD6EB1">
      <w:pPr>
        <w:pStyle w:val="1Antrat"/>
        <w:suppressAutoHyphens/>
        <w:spacing w:before="240" w:after="240"/>
      </w:pPr>
      <w:bookmarkStart w:id="668" w:name="_Toc95856234"/>
      <w:bookmarkStart w:id="669" w:name="_Toc120008269"/>
      <w:bookmarkStart w:id="670" w:name="_Toc124209453"/>
      <w:bookmarkStart w:id="671" w:name="_Toc124244834"/>
      <w:bookmarkStart w:id="672" w:name="_Toc127370152"/>
      <w:bookmarkEnd w:id="661"/>
      <w:bookmarkEnd w:id="667"/>
      <w:r w:rsidRPr="008A5C98">
        <w:t>Vėlesniems audito laikotarpiams aktualūs pakeitimai</w:t>
      </w:r>
      <w:bookmarkEnd w:id="668"/>
      <w:bookmarkEnd w:id="669"/>
      <w:bookmarkEnd w:id="670"/>
      <w:bookmarkEnd w:id="671"/>
      <w:bookmarkEnd w:id="672"/>
    </w:p>
    <w:p w14:paraId="736BA146" w14:textId="77777777" w:rsidR="000E60E9" w:rsidRPr="008A5C98" w:rsidRDefault="000E60E9" w:rsidP="000E60E9">
      <w:pPr>
        <w:pStyle w:val="Tekstas"/>
        <w:suppressAutoHyphens/>
        <w:spacing w:after="120"/>
        <w:rPr>
          <w:color w:val="000000"/>
        </w:rPr>
      </w:pPr>
      <w:r w:rsidRPr="008A5C98">
        <w:rPr>
          <w:color w:val="000000"/>
        </w:rPr>
        <w:t>Atnaujintoje Audito strategijoje numatyti pakeitimai, kurie yra susiję su 202</w:t>
      </w:r>
      <w:r w:rsidR="00E0477A" w:rsidRPr="008A5C98">
        <w:rPr>
          <w:color w:val="000000"/>
        </w:rPr>
        <w:t>2</w:t>
      </w:r>
      <w:r w:rsidRPr="008A5C98">
        <w:rPr>
          <w:color w:val="000000"/>
        </w:rPr>
        <w:t> m. liepos 1 d.–202</w:t>
      </w:r>
      <w:r w:rsidR="00E0477A" w:rsidRPr="008A5C98">
        <w:rPr>
          <w:color w:val="000000"/>
        </w:rPr>
        <w:t>3</w:t>
      </w:r>
      <w:r w:rsidRPr="008A5C98">
        <w:rPr>
          <w:color w:val="000000"/>
        </w:rPr>
        <w:t> m. birželio 30 d.</w:t>
      </w:r>
      <w:r w:rsidR="00E42218" w:rsidRPr="008A5C98">
        <w:rPr>
          <w:color w:val="000000"/>
        </w:rPr>
        <w:t xml:space="preserve"> laikotarpiu</w:t>
      </w:r>
      <w:r w:rsidRPr="008A5C98">
        <w:rPr>
          <w:color w:val="000000"/>
        </w:rPr>
        <w:t>, žr. 2 lentelę.</w:t>
      </w:r>
    </w:p>
    <w:tbl>
      <w:tblPr>
        <w:tblStyle w:val="Lentelesnaujos"/>
        <w:tblW w:w="8505" w:type="dxa"/>
        <w:tblCellMar>
          <w:left w:w="57" w:type="dxa"/>
          <w:right w:w="57" w:type="dxa"/>
        </w:tblCellMar>
        <w:tblLook w:val="04A0" w:firstRow="1" w:lastRow="0" w:firstColumn="1" w:lastColumn="0" w:noHBand="0" w:noVBand="1"/>
        <w:tblCaption w:val="NS230109223627NG_1"/>
      </w:tblPr>
      <w:tblGrid>
        <w:gridCol w:w="1680"/>
        <w:gridCol w:w="2106"/>
        <w:gridCol w:w="1280"/>
        <w:gridCol w:w="3439"/>
      </w:tblGrid>
      <w:tr w:rsidR="00DE1B66" w:rsidRPr="008A5C98" w14:paraId="2371AC69" w14:textId="77777777" w:rsidTr="00DD69B1">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080" w:type="dxa"/>
            <w:gridSpan w:val="4"/>
          </w:tcPr>
          <w:p w14:paraId="0316F996" w14:textId="77777777" w:rsidR="00DE1B66" w:rsidRPr="008A5C98" w:rsidRDefault="00DC74D7" w:rsidP="005B77C7">
            <w:pPr>
              <w:pStyle w:val="Lentelespavadinimas"/>
              <w:numPr>
                <w:ilvl w:val="0"/>
                <w:numId w:val="7"/>
              </w:numPr>
              <w:spacing w:after="80"/>
              <w:ind w:left="357" w:hanging="357"/>
              <w:rPr>
                <w:rFonts w:eastAsia="Times New Roman"/>
              </w:rPr>
            </w:pPr>
            <w:r w:rsidRPr="008A5C98">
              <w:rPr>
                <w:rFonts w:eastAsia="Times New Roman"/>
              </w:rPr>
              <w:t>Audito strategijos pakeitimai 2022 m. liepos 1 d.–2023 m. birželio 30 d. audito laikotarpiu</w:t>
            </w:r>
          </w:p>
        </w:tc>
      </w:tr>
      <w:tr w:rsidR="00DE1B66" w:rsidRPr="008A5C98" w14:paraId="74A7110E" w14:textId="77777777" w:rsidTr="00DD69B1">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1596" w:type="dxa"/>
            <w:tcBorders>
              <w:top w:val="single" w:sz="2" w:space="0" w:color="64B4CD"/>
              <w:bottom w:val="single" w:sz="2" w:space="0" w:color="64B4CD"/>
              <w:right w:val="dashSmallGap" w:sz="4" w:space="0" w:color="64B4CD"/>
            </w:tcBorders>
            <w:shd w:val="clear" w:color="auto" w:fill="auto"/>
            <w:vAlign w:val="center"/>
            <w:hideMark/>
          </w:tcPr>
          <w:p w14:paraId="5AF00579" w14:textId="77777777" w:rsidR="00DE1B66" w:rsidRPr="008A5C98" w:rsidRDefault="00DE1B66" w:rsidP="00DE1B66">
            <w:pPr>
              <w:spacing w:before="40" w:after="40"/>
              <w:rPr>
                <w:rFonts w:ascii="Fira Sans Light" w:eastAsia="Times New Roman" w:hAnsi="Fira Sans Light" w:cs="Calibri"/>
                <w:color w:val="000000"/>
                <w:sz w:val="15"/>
                <w:szCs w:val="16"/>
              </w:rPr>
            </w:pPr>
            <w:r w:rsidRPr="008A5C98">
              <w:rPr>
                <w:rFonts w:eastAsia="Times New Roman" w:cs="Calibri"/>
                <w:color w:val="000000"/>
                <w:sz w:val="16"/>
                <w:szCs w:val="16"/>
              </w:rPr>
              <w:t>Pagrindinis reikalavimas</w:t>
            </w:r>
          </w:p>
        </w:tc>
        <w:tc>
          <w:tcPr>
            <w:tcW w:w="200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50ECED2" w14:textId="77777777" w:rsidR="00DE1B66" w:rsidRPr="008A5C98" w:rsidRDefault="00DE1B66" w:rsidP="00DE1B66">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Proceso pavadinimas</w:t>
            </w:r>
          </w:p>
        </w:tc>
        <w:tc>
          <w:tcPr>
            <w:tcW w:w="121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4211C4A" w14:textId="77777777" w:rsidR="00DE1B66" w:rsidRPr="008A5C98" w:rsidRDefault="00DE1B66" w:rsidP="00DE1B66">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Institucija</w:t>
            </w:r>
          </w:p>
        </w:tc>
        <w:tc>
          <w:tcPr>
            <w:tcW w:w="3267" w:type="dxa"/>
            <w:tcBorders>
              <w:top w:val="single" w:sz="2" w:space="0" w:color="64B4CD"/>
              <w:left w:val="dashSmallGap" w:sz="4" w:space="0" w:color="64B4CD"/>
              <w:bottom w:val="single" w:sz="2" w:space="0" w:color="64B4CD"/>
            </w:tcBorders>
            <w:shd w:val="clear" w:color="auto" w:fill="auto"/>
            <w:vAlign w:val="center"/>
            <w:hideMark/>
          </w:tcPr>
          <w:p w14:paraId="65472017" w14:textId="77777777" w:rsidR="00DE1B66" w:rsidRPr="008A5C98" w:rsidRDefault="00DE1B66" w:rsidP="00DE1B66">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Atlikto keitimo priežastys</w:t>
            </w:r>
          </w:p>
        </w:tc>
      </w:tr>
      <w:tr w:rsidR="00DE1B66" w:rsidRPr="008A5C98" w14:paraId="4BE66C7D"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2" w:space="0" w:color="64B4CD"/>
            </w:tcBorders>
            <w:hideMark/>
          </w:tcPr>
          <w:p w14:paraId="48464C35" w14:textId="77777777" w:rsidR="00DE1B66" w:rsidRPr="008A5C98" w:rsidRDefault="00DE1B66" w:rsidP="00DE1B66">
            <w:pPr>
              <w:spacing w:before="40" w:after="40"/>
              <w:rPr>
                <w:rFonts w:eastAsia="Times New Roman" w:cs="Calibri"/>
                <w:b/>
                <w:bCs/>
                <w:color w:val="000000"/>
                <w:szCs w:val="16"/>
              </w:rPr>
            </w:pPr>
            <w:r w:rsidRPr="008A5C98">
              <w:rPr>
                <w:rFonts w:eastAsia="Times New Roman" w:cs="Calibri"/>
                <w:b/>
                <w:bCs/>
                <w:color w:val="000000"/>
                <w:szCs w:val="16"/>
              </w:rPr>
              <w:t>Papildomai numatyti procesai</w:t>
            </w:r>
          </w:p>
        </w:tc>
      </w:tr>
      <w:tr w:rsidR="00576666" w:rsidRPr="008A5C98" w14:paraId="5C71D77C" w14:textId="77777777" w:rsidTr="00DD69B1">
        <w:trPr>
          <w:trHeight w:val="367"/>
        </w:trPr>
        <w:tc>
          <w:tcPr>
            <w:cnfStyle w:val="001000000000" w:firstRow="0" w:lastRow="0" w:firstColumn="1" w:lastColumn="0" w:oddVBand="0" w:evenVBand="0" w:oddHBand="0" w:evenHBand="0" w:firstRowFirstColumn="0" w:firstRowLastColumn="0" w:lastRowFirstColumn="0" w:lastRowLastColumn="0"/>
            <w:tcW w:w="1596" w:type="dxa"/>
            <w:hideMark/>
          </w:tcPr>
          <w:p w14:paraId="61DCCC14" w14:textId="77777777" w:rsidR="00DE1B66" w:rsidRPr="008A5C98" w:rsidRDefault="00DE1B66" w:rsidP="00DE1B66">
            <w:pPr>
              <w:spacing w:before="40" w:after="40"/>
              <w:jc w:val="center"/>
              <w:rPr>
                <w:rFonts w:eastAsia="Times New Roman" w:cs="Calibri"/>
                <w:color w:val="000000"/>
                <w:szCs w:val="16"/>
              </w:rPr>
            </w:pPr>
            <w:r w:rsidRPr="008A5C98">
              <w:rPr>
                <w:rFonts w:eastAsia="Times New Roman" w:cs="Calibri"/>
                <w:color w:val="000000"/>
                <w:szCs w:val="16"/>
              </w:rPr>
              <w:t>PR 2</w:t>
            </w:r>
          </w:p>
        </w:tc>
        <w:tc>
          <w:tcPr>
            <w:tcW w:w="2001" w:type="dxa"/>
            <w:hideMark/>
          </w:tcPr>
          <w:p w14:paraId="6E8DFED8" w14:textId="77777777" w:rsidR="00DE1B66" w:rsidRPr="008A5C98" w:rsidRDefault="00DE1B66" w:rsidP="00DE1B66">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IP vertinimas</w:t>
            </w:r>
          </w:p>
        </w:tc>
        <w:tc>
          <w:tcPr>
            <w:tcW w:w="1216" w:type="dxa"/>
            <w:hideMark/>
          </w:tcPr>
          <w:p w14:paraId="58768DAB" w14:textId="77777777" w:rsidR="00DE1B66" w:rsidRPr="008A5C98" w:rsidRDefault="00DE1B66" w:rsidP="00DE1B6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VRM</w:t>
            </w:r>
            <w:r w:rsidR="002A0969">
              <w:rPr>
                <w:rFonts w:eastAsia="Times New Roman" w:cs="Calibri"/>
                <w:color w:val="000000"/>
                <w:sz w:val="16"/>
                <w:szCs w:val="16"/>
              </w:rPr>
              <w:t> </w:t>
            </w:r>
            <w:r w:rsidRPr="008A5C98">
              <w:rPr>
                <w:rFonts w:eastAsia="Times New Roman" w:cs="Calibri"/>
                <w:color w:val="000000"/>
                <w:sz w:val="16"/>
                <w:szCs w:val="16"/>
              </w:rPr>
              <w:t>(spec.)</w:t>
            </w:r>
          </w:p>
        </w:tc>
        <w:tc>
          <w:tcPr>
            <w:tcW w:w="3267" w:type="dxa"/>
            <w:hideMark/>
          </w:tcPr>
          <w:p w14:paraId="5725B3DC" w14:textId="77777777" w:rsidR="00DE1B66" w:rsidRPr="008A5C98" w:rsidRDefault="00DE1B66" w:rsidP="00DE1B66">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 xml:space="preserve">Nuo 2022-07-22 LRVN 528 patvirtintomis taisyklėmis ši funkcija perduota VRM </w:t>
            </w:r>
          </w:p>
        </w:tc>
      </w:tr>
      <w:tr w:rsidR="00DE1B66" w:rsidRPr="008A5C98" w14:paraId="2E0FACD7"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080" w:type="dxa"/>
            <w:gridSpan w:val="4"/>
            <w:hideMark/>
          </w:tcPr>
          <w:p w14:paraId="1664A4B7" w14:textId="77777777" w:rsidR="00DE1B66" w:rsidRPr="008A5C98" w:rsidRDefault="00DE1B66" w:rsidP="00DE1B66">
            <w:pPr>
              <w:spacing w:before="40" w:after="40"/>
              <w:jc w:val="both"/>
              <w:rPr>
                <w:rFonts w:eastAsia="Times New Roman" w:cs="Calibri"/>
                <w:b/>
                <w:bCs/>
                <w:color w:val="000000"/>
                <w:szCs w:val="16"/>
              </w:rPr>
            </w:pPr>
            <w:r w:rsidRPr="008A5C98">
              <w:rPr>
                <w:rFonts w:eastAsia="Times New Roman" w:cs="Calibri"/>
                <w:b/>
                <w:bCs/>
                <w:color w:val="000000"/>
                <w:szCs w:val="16"/>
              </w:rPr>
              <w:t>Nevertinami procesai</w:t>
            </w:r>
          </w:p>
        </w:tc>
      </w:tr>
      <w:tr w:rsidR="00AC2A89" w:rsidRPr="008A5C98" w14:paraId="31A0A6B6" w14:textId="77777777" w:rsidTr="00DD69B1">
        <w:trPr>
          <w:trHeight w:val="397"/>
        </w:trPr>
        <w:tc>
          <w:tcPr>
            <w:cnfStyle w:val="001000000000" w:firstRow="0" w:lastRow="0" w:firstColumn="1" w:lastColumn="0" w:oddVBand="0" w:evenVBand="0" w:oddHBand="0" w:evenHBand="0" w:firstRowFirstColumn="0" w:firstRowLastColumn="0" w:lastRowFirstColumn="0" w:lastRowLastColumn="0"/>
            <w:tcW w:w="1596" w:type="dxa"/>
            <w:vMerge w:val="restart"/>
          </w:tcPr>
          <w:p w14:paraId="2A667BF7" w14:textId="77777777" w:rsidR="00AC2A89" w:rsidRPr="008A5C98" w:rsidRDefault="00AC2A89" w:rsidP="00AC7F67">
            <w:pPr>
              <w:spacing w:before="40" w:after="40"/>
              <w:jc w:val="center"/>
              <w:rPr>
                <w:rFonts w:eastAsia="Times New Roman" w:cs="Calibri"/>
                <w:color w:val="000000"/>
                <w:szCs w:val="16"/>
              </w:rPr>
            </w:pPr>
            <w:r w:rsidRPr="008A5C98">
              <w:rPr>
                <w:rFonts w:eastAsia="Times New Roman" w:cs="Calibri"/>
                <w:color w:val="000000"/>
                <w:szCs w:val="16"/>
              </w:rPr>
              <w:t>PR 2</w:t>
            </w:r>
          </w:p>
        </w:tc>
        <w:tc>
          <w:tcPr>
            <w:tcW w:w="2001" w:type="dxa"/>
          </w:tcPr>
          <w:p w14:paraId="38AE6DA0" w14:textId="77777777" w:rsidR="00AC2A89" w:rsidRPr="008A5C98" w:rsidRDefault="00AC2A89" w:rsidP="00AC7F67">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IP vertinimas</w:t>
            </w:r>
          </w:p>
        </w:tc>
        <w:tc>
          <w:tcPr>
            <w:tcW w:w="1216" w:type="dxa"/>
          </w:tcPr>
          <w:p w14:paraId="16B06420" w14:textId="77777777" w:rsidR="00AC2A89" w:rsidRPr="008A5C98" w:rsidRDefault="00AC2A89" w:rsidP="00AC7F6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RPD</w:t>
            </w:r>
          </w:p>
        </w:tc>
        <w:tc>
          <w:tcPr>
            <w:tcW w:w="3267" w:type="dxa"/>
            <w:vMerge w:val="restart"/>
          </w:tcPr>
          <w:p w14:paraId="07FDE0AB" w14:textId="77777777" w:rsidR="00AC2A89" w:rsidRPr="008A5C98" w:rsidRDefault="00AC2A89" w:rsidP="00AC2A89">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Nuo 2022-07-22 LRVN 528 patvirtintomis taisyklėmis RPD funkcijos, susijusios su 2014–2020 m. ES fondų investicijų veiksmų programos įgyvendinimu, perduotos VRM</w:t>
            </w:r>
          </w:p>
        </w:tc>
      </w:tr>
      <w:tr w:rsidR="00AC2A89" w:rsidRPr="008A5C98" w14:paraId="07960BA3" w14:textId="77777777" w:rsidTr="00DD69B1">
        <w:trPr>
          <w:trHeight w:val="325"/>
        </w:trPr>
        <w:tc>
          <w:tcPr>
            <w:cnfStyle w:val="001000000000" w:firstRow="0" w:lastRow="0" w:firstColumn="1" w:lastColumn="0" w:oddVBand="0" w:evenVBand="0" w:oddHBand="0" w:evenHBand="0" w:firstRowFirstColumn="0" w:firstRowLastColumn="0" w:lastRowFirstColumn="0" w:lastRowLastColumn="0"/>
            <w:tcW w:w="1596" w:type="dxa"/>
            <w:vMerge/>
            <w:hideMark/>
          </w:tcPr>
          <w:p w14:paraId="7B285C7F" w14:textId="77777777" w:rsidR="00AC2A89" w:rsidRPr="008A5C98" w:rsidRDefault="00AC2A89" w:rsidP="00DE1B66">
            <w:pPr>
              <w:spacing w:before="40" w:after="40"/>
              <w:rPr>
                <w:rFonts w:eastAsia="Times New Roman" w:cs="Calibri"/>
                <w:color w:val="000000"/>
                <w:szCs w:val="16"/>
              </w:rPr>
            </w:pPr>
          </w:p>
        </w:tc>
        <w:tc>
          <w:tcPr>
            <w:tcW w:w="2001" w:type="dxa"/>
            <w:hideMark/>
          </w:tcPr>
          <w:p w14:paraId="56715FCF" w14:textId="77777777" w:rsidR="00AC2A89" w:rsidRPr="008A5C98" w:rsidRDefault="00AC2A89" w:rsidP="00AC2A89">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Regionų projektų planavimas</w:t>
            </w:r>
          </w:p>
        </w:tc>
        <w:tc>
          <w:tcPr>
            <w:tcW w:w="1216" w:type="dxa"/>
            <w:hideMark/>
          </w:tcPr>
          <w:p w14:paraId="567562C9" w14:textId="77777777" w:rsidR="00AC2A89" w:rsidRPr="008A5C98" w:rsidRDefault="00AC2A89" w:rsidP="00DE1B6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RPD</w:t>
            </w:r>
          </w:p>
        </w:tc>
        <w:tc>
          <w:tcPr>
            <w:tcW w:w="3267" w:type="dxa"/>
            <w:vMerge/>
            <w:hideMark/>
          </w:tcPr>
          <w:p w14:paraId="705BAA02" w14:textId="77777777" w:rsidR="00AC2A89" w:rsidRPr="008A5C98" w:rsidRDefault="00AC2A89" w:rsidP="00DE1B6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DE1B66" w:rsidRPr="008A5C98" w14:paraId="6926A86C"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2" w:space="0" w:color="64B4CD"/>
              <w:bottom w:val="single" w:sz="2" w:space="0" w:color="64B4CD"/>
            </w:tcBorders>
            <w:shd w:val="clear" w:color="auto" w:fill="auto"/>
          </w:tcPr>
          <w:p w14:paraId="224917E6" w14:textId="77777777" w:rsidR="00DE1B66" w:rsidRPr="008A5C98" w:rsidRDefault="00DE1B66" w:rsidP="00323BAB">
            <w:pPr>
              <w:spacing w:before="120" w:after="40" w:line="288" w:lineRule="auto"/>
              <w:rPr>
                <w:color w:val="000000"/>
                <w:sz w:val="15"/>
              </w:rPr>
            </w:pPr>
            <w:r w:rsidRPr="008A5C98">
              <w:rPr>
                <w:color w:val="000000"/>
                <w:sz w:val="15"/>
              </w:rPr>
              <w:t>Šaltinis – Valstybės kontrolė</w:t>
            </w:r>
          </w:p>
        </w:tc>
      </w:tr>
    </w:tbl>
    <w:p w14:paraId="0B181739" w14:textId="77777777" w:rsidR="00BD7DE9" w:rsidRPr="008A5C98" w:rsidRDefault="00201898" w:rsidP="00BB2552">
      <w:pPr>
        <w:pStyle w:val="Ataskaitosdalis"/>
      </w:pPr>
      <w:bookmarkStart w:id="673" w:name="_Toc22557666"/>
      <w:bookmarkStart w:id="674" w:name="_Toc27377218"/>
      <w:bookmarkStart w:id="675" w:name="_Toc27471279"/>
      <w:bookmarkStart w:id="676" w:name="_Toc27472238"/>
      <w:bookmarkStart w:id="677" w:name="_Ref31115239"/>
      <w:bookmarkStart w:id="678" w:name="_Ref31115252"/>
      <w:bookmarkStart w:id="679" w:name="_Ref32239954"/>
      <w:bookmarkStart w:id="680" w:name="_Ref32239961"/>
      <w:bookmarkStart w:id="681" w:name="_Ref32240180"/>
      <w:bookmarkStart w:id="682" w:name="_Ref32240188"/>
      <w:bookmarkStart w:id="683" w:name="_Ref32240326"/>
      <w:bookmarkStart w:id="684" w:name="_Ref32240450"/>
      <w:bookmarkStart w:id="685" w:name="_Ref33738931"/>
      <w:bookmarkStart w:id="686" w:name="_Toc95856235"/>
      <w:bookmarkStart w:id="687" w:name="_Toc120008270"/>
      <w:bookmarkStart w:id="688" w:name="_Toc124209454"/>
      <w:bookmarkStart w:id="689" w:name="_Toc124244835"/>
      <w:bookmarkStart w:id="690" w:name="_Ref124255016"/>
      <w:bookmarkStart w:id="691" w:name="_Ref124256500"/>
      <w:bookmarkStart w:id="692" w:name="_Toc127370153"/>
      <w:r w:rsidRPr="008A5C98">
        <w:lastRenderedPageBreak/>
        <w:t>Sistemų auditas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63F8CF8" w14:textId="77777777" w:rsidR="00201898" w:rsidRPr="008A5C98" w:rsidRDefault="00201898" w:rsidP="00BB2552">
      <w:pPr>
        <w:pStyle w:val="1Antrat"/>
        <w:suppressAutoHyphens/>
        <w:spacing w:before="320" w:after="320"/>
      </w:pPr>
      <w:bookmarkStart w:id="693" w:name="_Toc503192511"/>
      <w:bookmarkStart w:id="694" w:name="_Toc528672665"/>
      <w:bookmarkStart w:id="695" w:name="_Toc528672759"/>
      <w:bookmarkStart w:id="696" w:name="_Toc528738305"/>
      <w:bookmarkStart w:id="697" w:name="_Toc529972565"/>
      <w:bookmarkStart w:id="698" w:name="_Toc529972645"/>
      <w:bookmarkStart w:id="699" w:name="_Toc530396745"/>
      <w:bookmarkStart w:id="700" w:name="_Toc530492654"/>
      <w:bookmarkStart w:id="701" w:name="_Toc530492906"/>
      <w:bookmarkStart w:id="702" w:name="_Toc530551130"/>
      <w:bookmarkStart w:id="703" w:name="_Toc530551212"/>
      <w:bookmarkStart w:id="704" w:name="_Toc530551430"/>
      <w:bookmarkStart w:id="705" w:name="_Toc530551653"/>
      <w:bookmarkStart w:id="706" w:name="_Toc530551784"/>
      <w:bookmarkStart w:id="707" w:name="_Toc530551932"/>
      <w:bookmarkStart w:id="708" w:name="_Toc530552007"/>
      <w:bookmarkStart w:id="709" w:name="_Toc530552105"/>
      <w:bookmarkStart w:id="710" w:name="_Toc530565489"/>
      <w:bookmarkStart w:id="711" w:name="_Toc530565934"/>
      <w:bookmarkStart w:id="712" w:name="_Toc530748110"/>
      <w:bookmarkStart w:id="713" w:name="_Toc530749294"/>
      <w:bookmarkStart w:id="714" w:name="_Toc531273391"/>
      <w:bookmarkStart w:id="715" w:name="_Toc531329258"/>
      <w:bookmarkStart w:id="716" w:name="_Toc531347761"/>
      <w:bookmarkStart w:id="717" w:name="_Toc531616039"/>
      <w:bookmarkStart w:id="718" w:name="_Toc531680524"/>
      <w:bookmarkStart w:id="719" w:name="_Toc531694553"/>
      <w:bookmarkStart w:id="720" w:name="_Toc531958047"/>
      <w:bookmarkStart w:id="721" w:name="_Toc531958570"/>
      <w:bookmarkStart w:id="722" w:name="_Toc532909825"/>
      <w:bookmarkStart w:id="723" w:name="_Toc532919488"/>
      <w:bookmarkStart w:id="724" w:name="_Toc532919786"/>
      <w:bookmarkStart w:id="725" w:name="_Toc532985283"/>
      <w:bookmarkStart w:id="726" w:name="_Toc532985391"/>
      <w:bookmarkStart w:id="727" w:name="_Toc532985526"/>
      <w:bookmarkStart w:id="728" w:name="_Toc532992145"/>
      <w:bookmarkStart w:id="729" w:name="_Toc534350802"/>
      <w:bookmarkStart w:id="730" w:name="_Toc534360059"/>
      <w:bookmarkStart w:id="731" w:name="_Toc534369398"/>
      <w:bookmarkStart w:id="732" w:name="_Toc534378804"/>
      <w:bookmarkStart w:id="733" w:name="_Toc534616074"/>
      <w:bookmarkStart w:id="734" w:name="_Toc534634198"/>
      <w:bookmarkStart w:id="735" w:name="_Toc534782013"/>
      <w:bookmarkStart w:id="736" w:name="_Toc534817332"/>
      <w:bookmarkStart w:id="737" w:name="_Toc534821670"/>
      <w:bookmarkStart w:id="738" w:name="_Toc534821924"/>
      <w:bookmarkStart w:id="739" w:name="_Toc534822049"/>
      <w:bookmarkStart w:id="740" w:name="_Toc872716"/>
      <w:bookmarkStart w:id="741" w:name="_Toc878311"/>
      <w:bookmarkStart w:id="742" w:name="_Toc889327"/>
      <w:bookmarkStart w:id="743" w:name="_Toc890265"/>
      <w:bookmarkStart w:id="744" w:name="_Toc971587"/>
      <w:bookmarkStart w:id="745" w:name="_Toc1047019"/>
      <w:bookmarkStart w:id="746" w:name="_Toc1047136"/>
      <w:bookmarkStart w:id="747" w:name="_Toc27377219"/>
      <w:bookmarkStart w:id="748" w:name="_Toc27471280"/>
      <w:bookmarkStart w:id="749" w:name="_Toc27472239"/>
      <w:bookmarkStart w:id="750" w:name="_Toc95856236"/>
      <w:bookmarkStart w:id="751" w:name="_Toc120008271"/>
      <w:bookmarkStart w:id="752" w:name="_Toc124209455"/>
      <w:bookmarkStart w:id="753" w:name="_Toc124244836"/>
      <w:bookmarkStart w:id="754" w:name="_Toc127370154"/>
      <w:r w:rsidRPr="008A5C98">
        <w:t>Auditą atlikusios institucijos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3F0FE6D4" w14:textId="77777777" w:rsidR="00201898" w:rsidRPr="008A5C98" w:rsidRDefault="00201898" w:rsidP="00201898">
      <w:pPr>
        <w:pStyle w:val="Tekstas"/>
        <w:suppressAutoHyphens/>
        <w:rPr>
          <w:color w:val="000000"/>
          <w:spacing w:val="-2"/>
        </w:rPr>
      </w:pPr>
      <w:bookmarkStart w:id="755" w:name="_Hlk29362341"/>
      <w:r w:rsidRPr="008A5C98">
        <w:rPr>
          <w:color w:val="000000"/>
          <w:spacing w:val="-2"/>
        </w:rPr>
        <w:t>Audito institucija, vadovaudamasi R. 1303/2013 127 str., 202</w:t>
      </w:r>
      <w:r w:rsidR="00A440C5" w:rsidRPr="008A5C98">
        <w:rPr>
          <w:color w:val="000000"/>
          <w:spacing w:val="-2"/>
        </w:rPr>
        <w:t>1</w:t>
      </w:r>
      <w:r w:rsidRPr="008A5C98">
        <w:rPr>
          <w:color w:val="000000"/>
          <w:spacing w:val="-2"/>
        </w:rPr>
        <w:t>–202</w:t>
      </w:r>
      <w:r w:rsidR="00A440C5" w:rsidRPr="008A5C98">
        <w:rPr>
          <w:color w:val="000000"/>
          <w:spacing w:val="-2"/>
        </w:rPr>
        <w:t>2</w:t>
      </w:r>
      <w:r w:rsidRPr="008A5C98">
        <w:rPr>
          <w:color w:val="000000"/>
          <w:spacing w:val="-2"/>
        </w:rPr>
        <w:t> m. audito metu atliko VKS tinkamo veikimo auditą</w:t>
      </w:r>
      <w:r w:rsidR="005B0710" w:rsidRPr="008A5C98">
        <w:rPr>
          <w:color w:val="000000"/>
          <w:spacing w:val="-2"/>
        </w:rPr>
        <w:t xml:space="preserve">; </w:t>
      </w:r>
      <w:r w:rsidR="00481460" w:rsidRPr="008A5C98">
        <w:rPr>
          <w:color w:val="000000"/>
          <w:spacing w:val="-6"/>
        </w:rPr>
        <w:t>kitų audito įstaigų pasitelkta nebuvo</w:t>
      </w:r>
      <w:r w:rsidRPr="008A5C98">
        <w:rPr>
          <w:color w:val="000000"/>
          <w:spacing w:val="-2"/>
        </w:rPr>
        <w:t>.</w:t>
      </w:r>
    </w:p>
    <w:p w14:paraId="60171999" w14:textId="77777777" w:rsidR="00201898" w:rsidRPr="008A5C98" w:rsidRDefault="00201898" w:rsidP="00BB2552">
      <w:pPr>
        <w:pStyle w:val="1Antrat"/>
        <w:suppressAutoHyphens/>
        <w:spacing w:before="320" w:after="320"/>
      </w:pPr>
      <w:bookmarkStart w:id="756" w:name="_Toc531680525"/>
      <w:bookmarkStart w:id="757" w:name="_Toc531694554"/>
      <w:bookmarkStart w:id="758" w:name="_Toc531958048"/>
      <w:bookmarkStart w:id="759" w:name="_Toc531958571"/>
      <w:bookmarkStart w:id="760" w:name="_Toc532909826"/>
      <w:bookmarkStart w:id="761" w:name="_Toc532919489"/>
      <w:bookmarkStart w:id="762" w:name="_Toc532919787"/>
      <w:bookmarkStart w:id="763" w:name="_Toc532985284"/>
      <w:bookmarkStart w:id="764" w:name="_Toc532985392"/>
      <w:bookmarkStart w:id="765" w:name="_Toc532985527"/>
      <w:bookmarkStart w:id="766" w:name="_Toc532992146"/>
      <w:bookmarkStart w:id="767" w:name="_Toc534350803"/>
      <w:bookmarkStart w:id="768" w:name="_Toc534360060"/>
      <w:bookmarkStart w:id="769" w:name="_Toc534369399"/>
      <w:bookmarkStart w:id="770" w:name="_Toc534378805"/>
      <w:bookmarkStart w:id="771" w:name="_Toc534616075"/>
      <w:bookmarkStart w:id="772" w:name="_Toc534634199"/>
      <w:bookmarkStart w:id="773" w:name="_Toc534782014"/>
      <w:bookmarkStart w:id="774" w:name="_Toc534817333"/>
      <w:bookmarkStart w:id="775" w:name="_Toc534821671"/>
      <w:bookmarkStart w:id="776" w:name="_Toc534821925"/>
      <w:bookmarkStart w:id="777" w:name="_Toc534822050"/>
      <w:bookmarkStart w:id="778" w:name="_Toc872717"/>
      <w:bookmarkStart w:id="779" w:name="_Toc878312"/>
      <w:bookmarkStart w:id="780" w:name="_Toc889328"/>
      <w:bookmarkStart w:id="781" w:name="_Toc890266"/>
      <w:bookmarkStart w:id="782" w:name="_Toc971588"/>
      <w:bookmarkStart w:id="783" w:name="_Toc1047020"/>
      <w:bookmarkStart w:id="784" w:name="_Toc1047137"/>
      <w:bookmarkStart w:id="785" w:name="_Toc27377220"/>
      <w:bookmarkStart w:id="786" w:name="_Toc27471281"/>
      <w:bookmarkStart w:id="787" w:name="_Toc27472240"/>
      <w:bookmarkStart w:id="788" w:name="_Toc95856237"/>
      <w:bookmarkStart w:id="789" w:name="_Toc120008272"/>
      <w:bookmarkStart w:id="790" w:name="_Toc124209456"/>
      <w:bookmarkStart w:id="791" w:name="_Toc124244837"/>
      <w:bookmarkStart w:id="792" w:name="_Toc127370155"/>
      <w:bookmarkEnd w:id="755"/>
      <w:r w:rsidRPr="008A5C98">
        <w:t>Audito atlikimas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13DE077" w14:textId="77777777" w:rsidR="00201898" w:rsidRPr="008A5C98" w:rsidRDefault="00201898" w:rsidP="00BB2552">
      <w:pPr>
        <w:pStyle w:val="11Antrat"/>
        <w:suppressAutoHyphens/>
        <w:spacing w:before="280" w:after="280"/>
      </w:pPr>
      <w:bookmarkStart w:id="793" w:name="_Toc531680526"/>
      <w:bookmarkStart w:id="794" w:name="_Toc531694555"/>
      <w:bookmarkStart w:id="795" w:name="_Toc531958049"/>
      <w:bookmarkStart w:id="796" w:name="_Toc531958572"/>
      <w:bookmarkStart w:id="797" w:name="_Toc532909827"/>
      <w:bookmarkStart w:id="798" w:name="_Toc532919490"/>
      <w:bookmarkStart w:id="799" w:name="_Toc532919788"/>
      <w:bookmarkStart w:id="800" w:name="_Toc532985285"/>
      <w:bookmarkStart w:id="801" w:name="_Toc532985393"/>
      <w:bookmarkStart w:id="802" w:name="_Toc532985528"/>
      <w:bookmarkStart w:id="803" w:name="_Toc532992147"/>
      <w:bookmarkStart w:id="804" w:name="_Toc534350804"/>
      <w:bookmarkStart w:id="805" w:name="_Toc534360061"/>
      <w:bookmarkStart w:id="806" w:name="_Toc534369400"/>
      <w:bookmarkStart w:id="807" w:name="_Toc534378806"/>
      <w:bookmarkStart w:id="808" w:name="_Toc534616076"/>
      <w:bookmarkStart w:id="809" w:name="_Toc534634200"/>
      <w:bookmarkStart w:id="810" w:name="_Toc534782015"/>
      <w:bookmarkStart w:id="811" w:name="_Toc534817334"/>
      <w:bookmarkStart w:id="812" w:name="_Toc534821672"/>
      <w:bookmarkStart w:id="813" w:name="_Toc534821926"/>
      <w:bookmarkStart w:id="814" w:name="_Toc534822051"/>
      <w:bookmarkStart w:id="815" w:name="_Toc872718"/>
      <w:bookmarkStart w:id="816" w:name="_Toc878313"/>
      <w:bookmarkStart w:id="817" w:name="_Toc889329"/>
      <w:bookmarkStart w:id="818" w:name="_Toc890267"/>
      <w:bookmarkStart w:id="819" w:name="_Toc971589"/>
      <w:bookmarkStart w:id="820" w:name="_Toc1047021"/>
      <w:bookmarkStart w:id="821" w:name="_Toc1047138"/>
      <w:bookmarkStart w:id="822" w:name="_Toc27377221"/>
      <w:bookmarkStart w:id="823" w:name="_Toc27471282"/>
      <w:bookmarkStart w:id="824" w:name="_Toc27472241"/>
      <w:bookmarkStart w:id="825" w:name="_Toc95856238"/>
      <w:bookmarkStart w:id="826" w:name="_Toc120008273"/>
      <w:bookmarkStart w:id="827" w:name="_Toc124209457"/>
      <w:bookmarkStart w:id="828" w:name="_Toc124244838"/>
      <w:bookmarkStart w:id="829" w:name="_Toc127370156"/>
      <w:r w:rsidRPr="008A5C98">
        <w:t>Reikšmingumas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6DD925EC" w14:textId="77777777" w:rsidR="00201898" w:rsidRPr="008A5C98" w:rsidRDefault="00201898" w:rsidP="00201898">
      <w:pPr>
        <w:pStyle w:val="StiliusTekstasJuoda1"/>
        <w:suppressAutoHyphens/>
        <w:rPr>
          <w:spacing w:val="-4"/>
        </w:rPr>
      </w:pPr>
      <w:r w:rsidRPr="00B77FBF">
        <w:rPr>
          <w:spacing w:val="-2"/>
        </w:rPr>
        <w:t>Pagal nustatytą reikšmingumo lygį vertinama, ar pastebėtos pavienės klaidos, praleisti ar pateikti neteisingi duomenys arba jų visuma rodo, kad EK pateikiamos ataskaitos visais reikšmingais atžvilgiais vis dar atspindi teisingus, išsamius ir tikslius duomenis apie 2014–2020 m. ES fondų investicijų veiksmų programos įgyvendinimui priskiriamas operacijas. Planuojant ir atliekant auditą, sąvoka „reikšmingumas“ vartojama taip, kaip numatyta 1320</w:t>
      </w:r>
      <w:r w:rsidRPr="00B77FBF">
        <w:rPr>
          <w:spacing w:val="-2"/>
        </w:rPr>
        <w:softHyphen/>
        <w:t>ajame TAAIS. Terminas „pakankami įrodymai“ apima ir reikšmingumo sąvoką</w:t>
      </w:r>
      <w:r w:rsidRPr="008A5C98">
        <w:rPr>
          <w:spacing w:val="-4"/>
        </w:rPr>
        <w:t>.</w:t>
      </w:r>
    </w:p>
    <w:p w14:paraId="3E90AFC4" w14:textId="77777777" w:rsidR="00201898" w:rsidRPr="008A5C98" w:rsidRDefault="00201898" w:rsidP="00201898">
      <w:pPr>
        <w:pStyle w:val="StiliusTekstasJuoda1"/>
        <w:suppressAutoHyphens/>
        <w:rPr>
          <w:spacing w:val="-2"/>
        </w:rPr>
      </w:pPr>
      <w:r w:rsidRPr="008A5C98">
        <w:rPr>
          <w:spacing w:val="-2"/>
        </w:rPr>
        <w:t>Planuojant auditą nustatomas priimtinas reikšmingumo lygis, kad būtų galima nustatyti ne tik reikšmingų informacijos iškraipymų apimtį (kiekį), bet ir pobūdį (kokybę). Audito planavimo metu nustatomas kiekybinis ir kokybinis reikšmingumas</w:t>
      </w:r>
      <w:r w:rsidRPr="008A5C98">
        <w:rPr>
          <w:rStyle w:val="Puslapioinaosnuoroda"/>
          <w:bCs/>
          <w:iCs/>
          <w:color w:val="000000"/>
          <w:spacing w:val="-2"/>
          <w:szCs w:val="20"/>
        </w:rPr>
        <w:footnoteReference w:id="39"/>
      </w:r>
      <w:r w:rsidRPr="008A5C98">
        <w:rPr>
          <w:spacing w:val="-2"/>
        </w:rPr>
        <w:t>.</w:t>
      </w:r>
    </w:p>
    <w:p w14:paraId="40F504AB" w14:textId="77777777" w:rsidR="00201898" w:rsidRPr="008A5C98" w:rsidRDefault="00201898" w:rsidP="00201898">
      <w:pPr>
        <w:pStyle w:val="StiliusTekstasJuoda1"/>
        <w:suppressAutoHyphens/>
        <w:rPr>
          <w:spacing w:val="-6"/>
        </w:rPr>
      </w:pPr>
      <w:r w:rsidRPr="008A5C98">
        <w:rPr>
          <w:spacing w:val="-2"/>
        </w:rPr>
        <w:t xml:space="preserve">Kiekybinį reikšmingumą lemia dalyko vertė. Atliekant 2014–2020 m. ES fondų investicijų veiksmų programos auditus taikomas reikšmingumo lygis – 2 proc. EK deklaruotų išlaidų </w:t>
      </w:r>
      <w:r w:rsidRPr="008A5C98">
        <w:rPr>
          <w:spacing w:val="-4"/>
        </w:rPr>
        <w:t>pagal</w:t>
      </w:r>
      <w:r w:rsidRPr="008A5C98">
        <w:rPr>
          <w:rFonts w:eastAsia="Times New Roman"/>
          <w:spacing w:val="-4"/>
          <w:lang w:eastAsia="en-GB"/>
        </w:rPr>
        <w:t xml:space="preserve"> EK</w:t>
      </w:r>
      <w:r w:rsidR="000F3A77">
        <w:rPr>
          <w:rFonts w:eastAsia="Times New Roman"/>
          <w:spacing w:val="-4"/>
          <w:lang w:eastAsia="en-GB"/>
        </w:rPr>
        <w:t xml:space="preserve"> </w:t>
      </w:r>
      <w:r w:rsidRPr="008A5C98">
        <w:rPr>
          <w:rFonts w:eastAsia="Times New Roman"/>
          <w:spacing w:val="-4"/>
          <w:lang w:eastAsia="en-GB"/>
        </w:rPr>
        <w:t>reglamento (</w:t>
      </w:r>
      <w:r w:rsidRPr="008A5C98">
        <w:rPr>
          <w:rFonts w:eastAsia="Times New Roman"/>
          <w:spacing w:val="-8"/>
          <w:lang w:eastAsia="en-GB"/>
        </w:rPr>
        <w:t>ES) Nr. 480/2014</w:t>
      </w:r>
      <w:r w:rsidRPr="008A5C98">
        <w:rPr>
          <w:rStyle w:val="Puslapioinaosnuoroda"/>
          <w:spacing w:val="-8"/>
          <w:lang w:eastAsia="en-GB"/>
        </w:rPr>
        <w:footnoteReference w:id="40"/>
      </w:r>
      <w:r w:rsidRPr="008A5C98">
        <w:rPr>
          <w:rFonts w:eastAsia="Times New Roman"/>
          <w:spacing w:val="-8"/>
          <w:lang w:eastAsia="en-GB"/>
        </w:rPr>
        <w:t xml:space="preserve"> (toliau </w:t>
      </w:r>
      <w:r w:rsidRPr="008A5C98">
        <w:rPr>
          <w:spacing w:val="-8"/>
        </w:rPr>
        <w:t>– R. 480/2014</w:t>
      </w:r>
      <w:r w:rsidRPr="008A5C98">
        <w:rPr>
          <w:rFonts w:eastAsia="Times New Roman"/>
          <w:spacing w:val="-8"/>
          <w:lang w:eastAsia="en-GB"/>
        </w:rPr>
        <w:t>) 28 str. 11 d.</w:t>
      </w:r>
      <w:r w:rsidRPr="008A5C98">
        <w:rPr>
          <w:spacing w:val="-8"/>
        </w:rPr>
        <w:t xml:space="preserve"> Kadangi už ataskaitinius metus nuo 202</w:t>
      </w:r>
      <w:r w:rsidR="00CA4870" w:rsidRPr="008A5C98">
        <w:rPr>
          <w:spacing w:val="-8"/>
        </w:rPr>
        <w:t>1</w:t>
      </w:r>
      <w:r w:rsidRPr="008A5C98">
        <w:rPr>
          <w:spacing w:val="-8"/>
        </w:rPr>
        <w:t> m. liepos 1 d. iki 202</w:t>
      </w:r>
      <w:r w:rsidR="00CA4870" w:rsidRPr="008A5C98">
        <w:rPr>
          <w:spacing w:val="-8"/>
        </w:rPr>
        <w:t>2</w:t>
      </w:r>
      <w:r w:rsidRPr="008A5C98">
        <w:rPr>
          <w:spacing w:val="-8"/>
        </w:rPr>
        <w:t> m. birželio 30 d. EK buvo</w:t>
      </w:r>
      <w:r w:rsidRPr="008A5C98">
        <w:rPr>
          <w:spacing w:val="-4"/>
        </w:rPr>
        <w:t xml:space="preserve"> deklaruota </w:t>
      </w:r>
      <w:r w:rsidR="00C246EC" w:rsidRPr="008A5C98">
        <w:rPr>
          <w:spacing w:val="-6"/>
        </w:rPr>
        <w:t>1 </w:t>
      </w:r>
      <w:r w:rsidR="00B80343" w:rsidRPr="008A5C98">
        <w:rPr>
          <w:spacing w:val="-6"/>
        </w:rPr>
        <w:t>125</w:t>
      </w:r>
      <w:r w:rsidR="00C246EC" w:rsidRPr="008A5C98">
        <w:rPr>
          <w:spacing w:val="-6"/>
        </w:rPr>
        <w:t> </w:t>
      </w:r>
      <w:r w:rsidR="00B80343" w:rsidRPr="008A5C98">
        <w:rPr>
          <w:spacing w:val="-6"/>
        </w:rPr>
        <w:t>455</w:t>
      </w:r>
      <w:r w:rsidR="00C246EC" w:rsidRPr="008A5C98">
        <w:rPr>
          <w:spacing w:val="-6"/>
        </w:rPr>
        <w:t> </w:t>
      </w:r>
      <w:r w:rsidR="00B80343" w:rsidRPr="008A5C98">
        <w:rPr>
          <w:spacing w:val="-6"/>
        </w:rPr>
        <w:t>375</w:t>
      </w:r>
      <w:r w:rsidR="00C246EC" w:rsidRPr="008A5C98">
        <w:rPr>
          <w:spacing w:val="-6"/>
        </w:rPr>
        <w:t>,</w:t>
      </w:r>
      <w:r w:rsidR="00B80343" w:rsidRPr="008A5C98">
        <w:rPr>
          <w:spacing w:val="-6"/>
        </w:rPr>
        <w:t>18</w:t>
      </w:r>
      <w:r w:rsidRPr="008A5C98">
        <w:rPr>
          <w:spacing w:val="-6"/>
        </w:rPr>
        <w:t xml:space="preserve"> Eur, ataskaitiniu laikotarpiu deklaruotoms išlaidoms taikomas reikšmingumo lygis yra </w:t>
      </w:r>
      <w:r w:rsidR="008A7B99" w:rsidRPr="008A5C98">
        <w:rPr>
          <w:spacing w:val="-6"/>
        </w:rPr>
        <w:t>25</w:t>
      </w:r>
      <w:r w:rsidR="00BF19E0" w:rsidRPr="008A5C98">
        <w:rPr>
          <w:spacing w:val="-6"/>
        </w:rPr>
        <w:t> 059 923,41</w:t>
      </w:r>
      <w:r w:rsidRPr="008A5C98">
        <w:rPr>
          <w:rStyle w:val="Puslapioinaosnuoroda"/>
          <w:spacing w:val="-6"/>
        </w:rPr>
        <w:footnoteReference w:id="41"/>
      </w:r>
      <w:r w:rsidRPr="008A5C98">
        <w:rPr>
          <w:spacing w:val="-6"/>
        </w:rPr>
        <w:t> Eur.</w:t>
      </w:r>
    </w:p>
    <w:p w14:paraId="18F7E77C" w14:textId="77777777" w:rsidR="00201898" w:rsidRPr="008A5C98" w:rsidRDefault="00201898" w:rsidP="00201898">
      <w:pPr>
        <w:pStyle w:val="StiliusTekstasJuoda1"/>
        <w:suppressAutoHyphens/>
        <w:rPr>
          <w:spacing w:val="-4"/>
        </w:rPr>
      </w:pPr>
      <w:r w:rsidRPr="008A5C98">
        <w:rPr>
          <w:spacing w:val="-4"/>
        </w:rPr>
        <w:t>Kokybinį reikšmingumą lemia dalyko kilmė, pobūdis ir turinys</w:t>
      </w:r>
      <w:r w:rsidRPr="008A5C98">
        <w:rPr>
          <w:rStyle w:val="Puslapioinaosnuoroda"/>
          <w:spacing w:val="-4"/>
        </w:rPr>
        <w:footnoteReference w:id="42"/>
      </w:r>
      <w:r w:rsidRPr="008A5C98">
        <w:rPr>
          <w:spacing w:val="-4"/>
        </w:rPr>
        <w:t>.</w:t>
      </w:r>
    </w:p>
    <w:p w14:paraId="1548F73D" w14:textId="77777777" w:rsidR="00201898" w:rsidRPr="008A5C98" w:rsidRDefault="00201898" w:rsidP="00BB2552">
      <w:pPr>
        <w:pStyle w:val="11Antrat"/>
        <w:suppressAutoHyphens/>
        <w:spacing w:before="280" w:after="280"/>
      </w:pPr>
      <w:bookmarkStart w:id="831" w:name="_Ref502832923"/>
      <w:bookmarkStart w:id="832" w:name="_Ref502832933"/>
      <w:bookmarkStart w:id="833" w:name="_Ref502836150"/>
      <w:bookmarkStart w:id="834" w:name="_Ref502836167"/>
      <w:bookmarkStart w:id="835" w:name="_Toc503192513"/>
      <w:bookmarkStart w:id="836" w:name="_Toc528672667"/>
      <w:bookmarkStart w:id="837" w:name="_Toc528672761"/>
      <w:bookmarkStart w:id="838" w:name="_Toc528738307"/>
      <w:bookmarkStart w:id="839" w:name="_Toc529972567"/>
      <w:bookmarkStart w:id="840" w:name="_Toc529972647"/>
      <w:bookmarkStart w:id="841" w:name="_Toc530396747"/>
      <w:bookmarkStart w:id="842" w:name="_Toc530492656"/>
      <w:bookmarkStart w:id="843" w:name="_Toc530492908"/>
      <w:bookmarkStart w:id="844" w:name="_Toc530551132"/>
      <w:bookmarkStart w:id="845" w:name="_Toc530551214"/>
      <w:bookmarkStart w:id="846" w:name="_Toc530551432"/>
      <w:bookmarkStart w:id="847" w:name="_Toc530551655"/>
      <w:bookmarkStart w:id="848" w:name="_Toc530551786"/>
      <w:bookmarkStart w:id="849" w:name="_Toc530551934"/>
      <w:bookmarkStart w:id="850" w:name="_Toc530552009"/>
      <w:bookmarkStart w:id="851" w:name="_Toc530552107"/>
      <w:bookmarkStart w:id="852" w:name="_Toc530565491"/>
      <w:bookmarkStart w:id="853" w:name="_Toc530565936"/>
      <w:bookmarkStart w:id="854" w:name="_Toc530748112"/>
      <w:bookmarkStart w:id="855" w:name="_Toc530749296"/>
      <w:bookmarkStart w:id="856" w:name="_Toc531273393"/>
      <w:bookmarkStart w:id="857" w:name="_Toc531329260"/>
      <w:bookmarkStart w:id="858" w:name="_Toc531347763"/>
      <w:bookmarkStart w:id="859" w:name="_Toc531616041"/>
      <w:bookmarkStart w:id="860" w:name="_Toc531680527"/>
      <w:bookmarkStart w:id="861" w:name="_Toc531694556"/>
      <w:bookmarkStart w:id="862" w:name="_Toc531958050"/>
      <w:bookmarkStart w:id="863" w:name="_Toc531958573"/>
      <w:bookmarkStart w:id="864" w:name="_Toc532909828"/>
      <w:bookmarkStart w:id="865" w:name="_Toc532919491"/>
      <w:bookmarkStart w:id="866" w:name="_Toc532919789"/>
      <w:bookmarkStart w:id="867" w:name="_Toc532985286"/>
      <w:bookmarkStart w:id="868" w:name="_Toc532985394"/>
      <w:bookmarkStart w:id="869" w:name="_Toc532985529"/>
      <w:bookmarkStart w:id="870" w:name="_Toc532992148"/>
      <w:bookmarkStart w:id="871" w:name="_Toc534350805"/>
      <w:bookmarkStart w:id="872" w:name="_Toc534360062"/>
      <w:bookmarkStart w:id="873" w:name="_Toc534369401"/>
      <w:bookmarkStart w:id="874" w:name="_Toc534378807"/>
      <w:bookmarkStart w:id="875" w:name="_Toc534616077"/>
      <w:bookmarkStart w:id="876" w:name="_Toc534634201"/>
      <w:bookmarkStart w:id="877" w:name="_Toc534782016"/>
      <w:bookmarkStart w:id="878" w:name="_Toc534817335"/>
      <w:bookmarkStart w:id="879" w:name="_Toc534821673"/>
      <w:bookmarkStart w:id="880" w:name="_Toc534821927"/>
      <w:bookmarkStart w:id="881" w:name="_Toc534822052"/>
      <w:bookmarkStart w:id="882" w:name="_Toc872719"/>
      <w:bookmarkStart w:id="883" w:name="_Toc878314"/>
      <w:bookmarkStart w:id="884" w:name="_Toc889330"/>
      <w:bookmarkStart w:id="885" w:name="_Toc890268"/>
      <w:bookmarkStart w:id="886" w:name="_Toc971590"/>
      <w:bookmarkStart w:id="887" w:name="_Toc1047022"/>
      <w:bookmarkStart w:id="888" w:name="_Toc1047139"/>
      <w:bookmarkStart w:id="889" w:name="_Toc27377222"/>
      <w:bookmarkStart w:id="890" w:name="_Toc27471283"/>
      <w:bookmarkStart w:id="891" w:name="_Toc27472242"/>
      <w:bookmarkStart w:id="892" w:name="_Toc95856239"/>
      <w:bookmarkStart w:id="893" w:name="_Toc120008274"/>
      <w:bookmarkStart w:id="894" w:name="_Toc124209458"/>
      <w:bookmarkStart w:id="895" w:name="_Toc124244839"/>
      <w:bookmarkStart w:id="896" w:name="_Toc127370157"/>
      <w:r w:rsidRPr="008A5C98">
        <w:t>Audito patikimumas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2B41AA77" w14:textId="77777777" w:rsidR="00201898" w:rsidRPr="008A5C98" w:rsidRDefault="00201898" w:rsidP="00201898">
      <w:pPr>
        <w:pStyle w:val="Tekstas"/>
        <w:suppressAutoHyphens/>
        <w:rPr>
          <w:color w:val="000000"/>
          <w:spacing w:val="-4"/>
        </w:rPr>
      </w:pPr>
      <w:r w:rsidRPr="008A5C98">
        <w:rPr>
          <w:color w:val="000000"/>
          <w:spacing w:val="-4"/>
        </w:rPr>
        <w:t>Audito institucija pagal R. 1303/2013 127 str. yra nustačiusi atliekamo audito 95 proc. audito patikimumo lygį. Valstybiniai auditoriai, pareikšdami nuomonę audito išvadoje, turi būti bent 95 proc. tikri, kad išvada yra pagrįsta pakankamais ir tinkamais įrodymais.</w:t>
      </w:r>
    </w:p>
    <w:p w14:paraId="11355FC4" w14:textId="77777777" w:rsidR="00201898" w:rsidRPr="008A5C98" w:rsidRDefault="00201898" w:rsidP="00201898">
      <w:pPr>
        <w:pStyle w:val="Tekstas"/>
        <w:suppressAutoHyphens/>
        <w:rPr>
          <w:color w:val="000000"/>
        </w:rPr>
      </w:pPr>
      <w:r w:rsidRPr="008A5C98">
        <w:rPr>
          <w:color w:val="000000"/>
          <w:spacing w:val="-4"/>
        </w:rPr>
        <w:t>Audito institucijos procedūrų vadove pateiktas audito patikimumo modelis apima visus patikimumo šaltinius (įgimtą, kontrolės ir pagrindinį), atitinkančius TAAIS nurodytas rizikas (įgimtą, kontrolės ir neaptikimo).</w:t>
      </w:r>
    </w:p>
    <w:p w14:paraId="47A78F16" w14:textId="77777777" w:rsidR="00201898" w:rsidRPr="008A5C98" w:rsidRDefault="00201898" w:rsidP="00201898">
      <w:pPr>
        <w:pStyle w:val="Tekstas"/>
        <w:suppressAutoHyphens/>
        <w:rPr>
          <w:color w:val="000000"/>
          <w:spacing w:val="-4"/>
        </w:rPr>
      </w:pPr>
      <w:r w:rsidRPr="008A5C98">
        <w:rPr>
          <w:color w:val="000000"/>
          <w:spacing w:val="-4"/>
        </w:rPr>
        <w:t>Atlikdama 2014–2020 m. ES fondų investicijų veiksmų programos auditus, Audito institucija taiko audito patikimumo modelį:</w:t>
      </w:r>
    </w:p>
    <w:p w14:paraId="02291144" w14:textId="77777777" w:rsidR="00201898" w:rsidRPr="008A5C98" w:rsidRDefault="00201898" w:rsidP="00201898">
      <w:pPr>
        <w:pStyle w:val="StiliusTekstasJuoda1"/>
        <w:suppressAutoHyphens/>
        <w:jc w:val="center"/>
        <w:rPr>
          <w:spacing w:val="-4"/>
        </w:rPr>
      </w:pPr>
      <w:r w:rsidRPr="008A5C98">
        <w:rPr>
          <w:spacing w:val="-4"/>
        </w:rPr>
        <w:t>P = 100% – (100% – IP)*(100% – KP)*(100% – PP)</w:t>
      </w:r>
    </w:p>
    <w:p w14:paraId="7C88221C" w14:textId="77777777" w:rsidR="00201898" w:rsidRPr="008A5C98" w:rsidRDefault="00201898" w:rsidP="00201898">
      <w:pPr>
        <w:pStyle w:val="StiliusTekstasJuoda1"/>
        <w:suppressAutoHyphens/>
        <w:jc w:val="center"/>
        <w:rPr>
          <w:spacing w:val="-4"/>
        </w:rPr>
      </w:pPr>
      <w:r w:rsidRPr="008A5C98">
        <w:rPr>
          <w:spacing w:val="-4"/>
        </w:rPr>
        <w:lastRenderedPageBreak/>
        <w:t>Kur:</w:t>
      </w:r>
    </w:p>
    <w:p w14:paraId="0D918629" w14:textId="77777777" w:rsidR="00201898" w:rsidRPr="008A5C98" w:rsidRDefault="00201898" w:rsidP="00201898">
      <w:pPr>
        <w:pStyle w:val="StiliusTekstasJuoda1"/>
        <w:suppressAutoHyphens/>
        <w:jc w:val="center"/>
        <w:rPr>
          <w:spacing w:val="-4"/>
        </w:rPr>
      </w:pPr>
      <w:r w:rsidRPr="008A5C98">
        <w:rPr>
          <w:spacing w:val="-4"/>
        </w:rPr>
        <w:t>P – bendras audito patikimumas (%),</w:t>
      </w:r>
    </w:p>
    <w:p w14:paraId="22D4925C" w14:textId="77777777" w:rsidR="00201898" w:rsidRPr="008A5C98" w:rsidRDefault="00201898" w:rsidP="00201898">
      <w:pPr>
        <w:pStyle w:val="StiliusTekstasJuoda1"/>
        <w:suppressAutoHyphens/>
        <w:jc w:val="center"/>
        <w:rPr>
          <w:spacing w:val="-4"/>
        </w:rPr>
      </w:pPr>
      <w:r w:rsidRPr="008A5C98">
        <w:rPr>
          <w:spacing w:val="-4"/>
        </w:rPr>
        <w:t>IP – įgimtas patikimumas (%),</w:t>
      </w:r>
    </w:p>
    <w:p w14:paraId="4FFFA77E" w14:textId="77777777" w:rsidR="00201898" w:rsidRPr="008A5C98" w:rsidRDefault="00201898" w:rsidP="00201898">
      <w:pPr>
        <w:pStyle w:val="StiliusTekstasJuoda1"/>
        <w:suppressAutoHyphens/>
        <w:jc w:val="center"/>
        <w:rPr>
          <w:spacing w:val="-4"/>
        </w:rPr>
      </w:pPr>
      <w:r w:rsidRPr="008A5C98">
        <w:rPr>
          <w:spacing w:val="-4"/>
        </w:rPr>
        <w:t>KP – kontrolės patikimumas (%),</w:t>
      </w:r>
    </w:p>
    <w:p w14:paraId="1DC95EF9" w14:textId="77777777" w:rsidR="00201898" w:rsidRPr="008A5C98" w:rsidRDefault="00201898" w:rsidP="00201898">
      <w:pPr>
        <w:pStyle w:val="StiliusTekstasJuoda1"/>
        <w:suppressAutoHyphens/>
        <w:jc w:val="center"/>
        <w:rPr>
          <w:spacing w:val="-4"/>
        </w:rPr>
      </w:pPr>
      <w:r w:rsidRPr="008A5C98">
        <w:rPr>
          <w:spacing w:val="-4"/>
        </w:rPr>
        <w:t>PP – pagrindinis patikimumas (%).</w:t>
      </w:r>
    </w:p>
    <w:p w14:paraId="514D33E6" w14:textId="77777777" w:rsidR="00201898" w:rsidRPr="008A5C98" w:rsidRDefault="00201898" w:rsidP="00201898">
      <w:pPr>
        <w:pStyle w:val="Tekstas"/>
        <w:suppressAutoHyphens/>
        <w:rPr>
          <w:color w:val="000000"/>
          <w:spacing w:val="-2"/>
        </w:rPr>
      </w:pPr>
      <w:r w:rsidRPr="008A5C98">
        <w:rPr>
          <w:color w:val="000000"/>
          <w:spacing w:val="-2"/>
        </w:rPr>
        <w:t>Atliekant kontrolės priemonių ir detalųjį testavimą laikomasi R. 480/2014</w:t>
      </w:r>
      <w:r w:rsidRPr="008A5C98">
        <w:rPr>
          <w:rFonts w:eastAsia="Times New Roman"/>
          <w:spacing w:val="-2"/>
          <w:lang w:eastAsia="en-GB"/>
        </w:rPr>
        <w:t xml:space="preserve"> </w:t>
      </w:r>
      <w:r w:rsidRPr="008A5C98">
        <w:rPr>
          <w:color w:val="000000"/>
          <w:spacing w:val="-2"/>
        </w:rPr>
        <w:t>28 str. reikalavimo iš pagrindinių procedūrų (detaliojo testavimo) gauti ne mažesnį nei 60 proc. patikimumą, todėl iš VKS veikimo nesiekiama gauti daugiau nei 88 proc. patikimumo.</w:t>
      </w:r>
    </w:p>
    <w:p w14:paraId="19CCD64C" w14:textId="77777777" w:rsidR="00201898" w:rsidRPr="008A5C98" w:rsidRDefault="00201898" w:rsidP="00201898">
      <w:pPr>
        <w:pStyle w:val="Tekstas"/>
        <w:suppressAutoHyphens/>
        <w:rPr>
          <w:color w:val="000000"/>
          <w:spacing w:val="-2"/>
        </w:rPr>
      </w:pPr>
      <w:r w:rsidRPr="008A5C98">
        <w:rPr>
          <w:color w:val="000000"/>
          <w:spacing w:val="-2"/>
        </w:rPr>
        <w:t>Vienas iš trijų patikimumo šaltinių yra įgimtas. Atliktas VKS įgimtos rizikos elementų vertinimas rodo aukštą įgimtos rizikos lygį (100 proc.), t. y. įgimtas patikimumas lygus 0.</w:t>
      </w:r>
    </w:p>
    <w:p w14:paraId="6245EFFC" w14:textId="3D6DCFA9" w:rsidR="00201898" w:rsidRPr="008A5C98" w:rsidRDefault="00201898" w:rsidP="00201898">
      <w:pPr>
        <w:pStyle w:val="Tekstas"/>
        <w:suppressAutoHyphens/>
        <w:rPr>
          <w:bCs/>
          <w:iCs/>
          <w:color w:val="000000"/>
          <w:spacing w:val="-2"/>
        </w:rPr>
      </w:pPr>
      <w:r w:rsidRPr="008A5C98">
        <w:rPr>
          <w:color w:val="000000"/>
          <w:spacing w:val="-2"/>
        </w:rPr>
        <w:t>Kitas patikimumo šaltinis yra vidaus kontrolė. Siekiant nustatyti, koks patikimumas gali būti gautas iš valdymo ir kontrolės sistemos, VKS institucijos vertinamos pagal pagrindinius reikalavimus</w:t>
      </w:r>
      <w:r w:rsidRPr="008A5C98">
        <w:rPr>
          <w:color w:val="000000"/>
          <w:spacing w:val="-2"/>
          <w:vertAlign w:val="superscript"/>
        </w:rPr>
        <w:footnoteReference w:id="43"/>
      </w:r>
      <w:r w:rsidRPr="008A5C98">
        <w:rPr>
          <w:color w:val="000000"/>
          <w:spacing w:val="-2"/>
        </w:rPr>
        <w:t>, nurodytus EK VKS gairėje. Pagal Procedūrų vadovą, jei auditorius nori pagrįsti, kad kontrolės rizika yra mažesnė už didelę, jis turi atlikti kontrolės testus. Jais patikrinus VKS veikimą pagal minėtus pagrindinius reikalavimus, vadovaujantis EK VKS gairėje pateikta metodologija, parenkama viena iš keturių reikalaujamų VKS efektyvumo įvertinimo kategorijų ir atitinkamai</w:t>
      </w:r>
      <w:r w:rsidRPr="008A5C98">
        <w:rPr>
          <w:color w:val="000000"/>
          <w:spacing w:val="-2"/>
          <w:vertAlign w:val="superscript"/>
        </w:rPr>
        <w:footnoteReference w:id="44"/>
      </w:r>
      <w:r w:rsidRPr="008A5C98">
        <w:rPr>
          <w:color w:val="000000"/>
          <w:spacing w:val="-2"/>
        </w:rPr>
        <w:t xml:space="preserve"> – reikalingas pagrindinis patikimumas. Kaip nurodyta Ataskaitos </w:t>
      </w:r>
      <w:r w:rsidRPr="008A5C98">
        <w:rPr>
          <w:color w:val="000000"/>
          <w:spacing w:val="-2"/>
          <w:shd w:val="clear" w:color="auto" w:fill="E6E6E6"/>
        </w:rPr>
        <w:fldChar w:fldCharType="begin"/>
      </w:r>
      <w:r w:rsidRPr="008A5C98">
        <w:rPr>
          <w:color w:val="000000"/>
          <w:spacing w:val="-2"/>
        </w:rPr>
        <w:instrText xml:space="preserve"> REF _Ref32180265 \n \h  \* MERGEFORMAT </w:instrText>
      </w:r>
      <w:r w:rsidRPr="008A5C98">
        <w:rPr>
          <w:color w:val="000000"/>
          <w:spacing w:val="-2"/>
          <w:shd w:val="clear" w:color="auto" w:fill="E6E6E6"/>
        </w:rPr>
      </w:r>
      <w:r w:rsidRPr="008A5C98">
        <w:rPr>
          <w:color w:val="000000"/>
          <w:spacing w:val="-2"/>
          <w:shd w:val="clear" w:color="auto" w:fill="E6E6E6"/>
        </w:rPr>
        <w:fldChar w:fldCharType="separate"/>
      </w:r>
      <w:r w:rsidR="00946F47">
        <w:rPr>
          <w:color w:val="000000"/>
          <w:spacing w:val="-2"/>
        </w:rPr>
        <w:t>4.7</w:t>
      </w:r>
      <w:r w:rsidRPr="008A5C98">
        <w:rPr>
          <w:color w:val="000000"/>
          <w:spacing w:val="-2"/>
          <w:shd w:val="clear" w:color="auto" w:fill="E6E6E6"/>
        </w:rPr>
        <w:fldChar w:fldCharType="end"/>
      </w:r>
      <w:r w:rsidRPr="008A5C98">
        <w:rPr>
          <w:noProof/>
          <w:color w:val="000000"/>
          <w:spacing w:val="-2"/>
        </w:rPr>
        <w:t> </w:t>
      </w:r>
      <w:r w:rsidRPr="008A5C98">
        <w:rPr>
          <w:color w:val="000000"/>
          <w:spacing w:val="-2"/>
        </w:rPr>
        <w:t>poskyryje (</w:t>
      </w:r>
      <w:r w:rsidR="00990207" w:rsidRPr="008A5C98">
        <w:rPr>
          <w:color w:val="000000"/>
          <w:spacing w:val="-2"/>
        </w:rPr>
        <w:fldChar w:fldCharType="begin"/>
      </w:r>
      <w:r w:rsidR="00990207" w:rsidRPr="008A5C98">
        <w:rPr>
          <w:color w:val="000000"/>
          <w:spacing w:val="-2"/>
        </w:rPr>
        <w:instrText xml:space="preserve"> PAGEREF _Ref124255318 \h </w:instrText>
      </w:r>
      <w:r w:rsidR="00990207" w:rsidRPr="008A5C98">
        <w:rPr>
          <w:color w:val="000000"/>
          <w:spacing w:val="-2"/>
        </w:rPr>
      </w:r>
      <w:r w:rsidR="00990207" w:rsidRPr="008A5C98">
        <w:rPr>
          <w:color w:val="000000"/>
          <w:spacing w:val="-2"/>
        </w:rPr>
        <w:fldChar w:fldCharType="separate"/>
      </w:r>
      <w:r w:rsidR="00946F47">
        <w:rPr>
          <w:noProof/>
          <w:color w:val="000000"/>
          <w:spacing w:val="-2"/>
        </w:rPr>
        <w:t>25</w:t>
      </w:r>
      <w:r w:rsidR="00990207" w:rsidRPr="008A5C98">
        <w:rPr>
          <w:color w:val="000000"/>
          <w:spacing w:val="-2"/>
        </w:rPr>
        <w:fldChar w:fldCharType="end"/>
      </w:r>
      <w:r w:rsidRPr="008A5C98">
        <w:rPr>
          <w:color w:val="000000"/>
          <w:spacing w:val="-2"/>
        </w:rPr>
        <w:t xml:space="preserve"> psl.), </w:t>
      </w:r>
      <w:r w:rsidRPr="008A5C98">
        <w:rPr>
          <w:spacing w:val="-2"/>
        </w:rPr>
        <w:t xml:space="preserve">AI vertinimu, VKS ataskaitiniu laikotarpiu </w:t>
      </w:r>
      <w:r w:rsidR="0008679F" w:rsidRPr="00045935">
        <w:rPr>
          <w:spacing w:val="-2"/>
        </w:rPr>
        <w:t>veikė, bet reikia šiek tiek patobulinti (2 vertinimo kategorija pagal EK VKS gairę), t. y. iš vidaus kontrolės gaunama 83 proc. patikimumo.</w:t>
      </w:r>
    </w:p>
    <w:p w14:paraId="192A0DD3" w14:textId="77777777" w:rsidR="00201898" w:rsidRPr="008A5C98" w:rsidRDefault="00201898" w:rsidP="00201898">
      <w:pPr>
        <w:pStyle w:val="Tekstas"/>
        <w:suppressAutoHyphens/>
        <w:rPr>
          <w:bCs/>
          <w:iCs/>
          <w:spacing w:val="-4"/>
        </w:rPr>
      </w:pPr>
      <w:r w:rsidRPr="008A5C98">
        <w:rPr>
          <w:color w:val="000000"/>
          <w:spacing w:val="-2"/>
        </w:rPr>
        <w:t xml:space="preserve">Trečias patikimumo šaltinis – pagrindinis patikimumas. Patikimumo lygis, kurį būtina gauti iš pagrindinių procedūrų, priklauso nuo VKS patikimumo, gauto iš VKS kontrolės testų. Pagal EK </w:t>
      </w:r>
      <w:r w:rsidRPr="008A5C98">
        <w:rPr>
          <w:color w:val="000000"/>
          <w:spacing w:val="-4"/>
        </w:rPr>
        <w:t>gairę „Dėl audito institucijų taikytinų atrankos metodų“</w:t>
      </w:r>
      <w:r w:rsidRPr="008A5C98">
        <w:rPr>
          <w:color w:val="000000"/>
          <w:spacing w:val="-4"/>
          <w:vertAlign w:val="superscript"/>
        </w:rPr>
        <w:footnoteReference w:id="45"/>
      </w:r>
      <w:r w:rsidRPr="008A5C98">
        <w:rPr>
          <w:color w:val="000000"/>
          <w:spacing w:val="-4"/>
        </w:rPr>
        <w:t xml:space="preserve"> (toliau – EK atrankos gairė), </w:t>
      </w:r>
      <w:r w:rsidRPr="008A5C98">
        <w:rPr>
          <w:spacing w:val="-4"/>
        </w:rPr>
        <w:t xml:space="preserve">VKS įvertinus </w:t>
      </w:r>
      <w:r w:rsidR="009738AA" w:rsidRPr="009738AA">
        <w:rPr>
          <w:spacing w:val="-4"/>
        </w:rPr>
        <w:t>2 vertinimo kategorija, turėtų būti gaunamas 70 proc. pagrindinio patikimumo lygis</w:t>
      </w:r>
      <w:r w:rsidRPr="008A5C98">
        <w:rPr>
          <w:spacing w:val="-4"/>
        </w:rPr>
        <w:t>.</w:t>
      </w:r>
    </w:p>
    <w:p w14:paraId="12DA35CA" w14:textId="77777777" w:rsidR="00201898" w:rsidRPr="008A5C98" w:rsidRDefault="00201898" w:rsidP="008C063C">
      <w:pPr>
        <w:pStyle w:val="11Antrat"/>
        <w:suppressAutoHyphens/>
        <w:spacing w:before="320" w:after="320"/>
      </w:pPr>
      <w:bookmarkStart w:id="897" w:name="_Toc531680528"/>
      <w:bookmarkStart w:id="898" w:name="_Toc531694557"/>
      <w:bookmarkStart w:id="899" w:name="_Toc531958051"/>
      <w:bookmarkStart w:id="900" w:name="_Toc531958574"/>
      <w:bookmarkStart w:id="901" w:name="_Toc532909829"/>
      <w:bookmarkStart w:id="902" w:name="_Toc532919492"/>
      <w:bookmarkStart w:id="903" w:name="_Toc532919790"/>
      <w:bookmarkStart w:id="904" w:name="_Toc532985287"/>
      <w:bookmarkStart w:id="905" w:name="_Toc532985395"/>
      <w:bookmarkStart w:id="906" w:name="_Toc532985530"/>
      <w:bookmarkStart w:id="907" w:name="_Toc532992149"/>
      <w:bookmarkStart w:id="908" w:name="_Toc534350806"/>
      <w:bookmarkStart w:id="909" w:name="_Toc534360063"/>
      <w:bookmarkStart w:id="910" w:name="_Toc534369402"/>
      <w:bookmarkStart w:id="911" w:name="_Toc534378808"/>
      <w:bookmarkStart w:id="912" w:name="_Toc534616078"/>
      <w:bookmarkStart w:id="913" w:name="_Toc534634202"/>
      <w:bookmarkStart w:id="914" w:name="_Toc534782017"/>
      <w:bookmarkStart w:id="915" w:name="_Toc534817336"/>
      <w:bookmarkStart w:id="916" w:name="_Toc534821674"/>
      <w:bookmarkStart w:id="917" w:name="_Toc534821928"/>
      <w:bookmarkStart w:id="918" w:name="_Toc534822053"/>
      <w:bookmarkStart w:id="919" w:name="_Ref534831408"/>
      <w:bookmarkStart w:id="920" w:name="_Ref534831416"/>
      <w:bookmarkStart w:id="921" w:name="_Toc872720"/>
      <w:bookmarkStart w:id="922" w:name="_Toc878315"/>
      <w:bookmarkStart w:id="923" w:name="_Toc889331"/>
      <w:bookmarkStart w:id="924" w:name="_Toc890269"/>
      <w:bookmarkStart w:id="925" w:name="_Toc971591"/>
      <w:bookmarkStart w:id="926" w:name="_Toc1047023"/>
      <w:bookmarkStart w:id="927" w:name="_Toc1047140"/>
      <w:bookmarkStart w:id="928" w:name="_Toc27377223"/>
      <w:bookmarkStart w:id="929" w:name="_Toc27471284"/>
      <w:bookmarkStart w:id="930" w:name="_Toc27472243"/>
      <w:bookmarkStart w:id="931" w:name="_Toc95856240"/>
      <w:bookmarkStart w:id="932" w:name="_Toc120008275"/>
      <w:bookmarkStart w:id="933" w:name="_Toc124209459"/>
      <w:bookmarkStart w:id="934" w:name="_Toc124244840"/>
      <w:bookmarkStart w:id="935" w:name="_Toc127370158"/>
      <w:r w:rsidRPr="008A5C98">
        <w:t>Taikomi metodai</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584E2EEB" w14:textId="77777777" w:rsidR="00201898" w:rsidRPr="008A5C98" w:rsidRDefault="00201898" w:rsidP="00201898">
      <w:pPr>
        <w:pStyle w:val="Tekstas"/>
        <w:suppressAutoHyphens/>
        <w:rPr>
          <w:color w:val="000000"/>
          <w:spacing w:val="-4"/>
        </w:rPr>
      </w:pPr>
      <w:r w:rsidRPr="008A5C98">
        <w:rPr>
          <w:color w:val="000000"/>
          <w:spacing w:val="-4"/>
        </w:rPr>
        <w:t>Audito planavimo ir kontrolės priemonių testavimo metu buvo atliekami VKS institucijų sukurtos vidaus kontrolės ir jos veikimo vertinimai, remiantis EK VKS gaire, kurioje nustatyti 8 pagrindiniai reikalavimai (toliau – PR), skirti VI, ir 5 PR, skirti TvI.</w:t>
      </w:r>
    </w:p>
    <w:p w14:paraId="4A6AD17A" w14:textId="77777777" w:rsidR="00201898" w:rsidRPr="008A5C98" w:rsidRDefault="00201898" w:rsidP="00201898">
      <w:pPr>
        <w:pStyle w:val="Tekstas"/>
        <w:suppressAutoHyphens/>
      </w:pPr>
      <w:r w:rsidRPr="008A5C98">
        <w:rPr>
          <w:color w:val="000000"/>
        </w:rPr>
        <w:t>202</w:t>
      </w:r>
      <w:r w:rsidR="00861C81" w:rsidRPr="008A5C98">
        <w:rPr>
          <w:color w:val="000000"/>
        </w:rPr>
        <w:t>1</w:t>
      </w:r>
      <w:r w:rsidRPr="008A5C98">
        <w:rPr>
          <w:color w:val="000000"/>
          <w:lang w:eastAsia="ja-JP"/>
        </w:rPr>
        <w:t>–</w:t>
      </w:r>
      <w:r w:rsidRPr="008A5C98">
        <w:rPr>
          <w:color w:val="000000"/>
        </w:rPr>
        <w:t>202</w:t>
      </w:r>
      <w:r w:rsidR="00861C81" w:rsidRPr="008A5C98">
        <w:rPr>
          <w:color w:val="000000"/>
        </w:rPr>
        <w:t>2</w:t>
      </w:r>
      <w:r w:rsidRPr="008A5C98">
        <w:rPr>
          <w:color w:val="000000"/>
        </w:rPr>
        <w:t> m. audito planavimo ir kontrolės priemonių testavimo metu:</w:t>
      </w:r>
    </w:p>
    <w:p w14:paraId="7EF30291" w14:textId="77777777" w:rsidR="00201898" w:rsidRPr="008A5C98" w:rsidRDefault="00201898" w:rsidP="002E5B85">
      <w:pPr>
        <w:pStyle w:val="Punktas1"/>
        <w:rPr>
          <w:spacing w:val="-4"/>
        </w:rPr>
      </w:pPr>
      <w:r w:rsidRPr="00BC6927">
        <w:rPr>
          <w:spacing w:val="-2"/>
        </w:rPr>
        <w:t xml:space="preserve">kaip nurodyta Audito strategijoje, planuojant kontrolės testavimą buvo vertinamas VKS institucijų veiklos procesų (toliau – procesai) rizikingumas. </w:t>
      </w:r>
      <w:r w:rsidRPr="00BC6927">
        <w:rPr>
          <w:spacing w:val="-2"/>
          <w:lang w:eastAsia="en-GB"/>
        </w:rPr>
        <w:t xml:space="preserve">2014–2020 m. laikotarpio procesai buvo suskirstyti </w:t>
      </w:r>
      <w:r w:rsidRPr="00BC6927">
        <w:rPr>
          <w:rFonts w:eastAsia="Times New Roman"/>
          <w:spacing w:val="-2"/>
          <w:lang w:eastAsia="en-GB"/>
        </w:rPr>
        <w:t xml:space="preserve">pagal </w:t>
      </w:r>
      <w:r w:rsidRPr="00BC6927">
        <w:rPr>
          <w:spacing w:val="-2"/>
        </w:rPr>
        <w:t>R. 480/2014</w:t>
      </w:r>
      <w:r w:rsidRPr="00BC6927">
        <w:rPr>
          <w:rFonts w:eastAsia="Times New Roman"/>
          <w:spacing w:val="-2"/>
          <w:lang w:eastAsia="en-GB"/>
        </w:rPr>
        <w:t xml:space="preserve"> </w:t>
      </w:r>
      <w:r w:rsidRPr="00BC6927">
        <w:rPr>
          <w:spacing w:val="-2"/>
        </w:rPr>
        <w:t>pateikiamus pagrindinius VKS taikomus reikalavimus</w:t>
      </w:r>
      <w:r w:rsidRPr="00BC6927">
        <w:rPr>
          <w:rFonts w:eastAsia="Times New Roman"/>
          <w:spacing w:val="-2"/>
          <w:lang w:eastAsia="en-GB"/>
        </w:rPr>
        <w:t xml:space="preserve"> ir EK VKS gairėje </w:t>
      </w:r>
      <w:r w:rsidRPr="00BC6927">
        <w:rPr>
          <w:spacing w:val="-2"/>
        </w:rPr>
        <w:t>nurodytus pagrindinių reikalavimų vertinimo kriterijus. Siekiant įvertinti procesų rizikingumą, išskirta 12 rizikos veiksnių ir įvertintas kiekvienas VKS institucijų procesas pagal kiekvieną veiksnį,</w:t>
      </w:r>
      <w:r w:rsidRPr="008A5C98">
        <w:rPr>
          <w:spacing w:val="-4"/>
        </w:rPr>
        <w:t xml:space="preserve"> vėliau skaičiuojamas bendras proceso rizikingumas. Atsižvelgiant į rizikos vertinimo rezultatus, sprendžiama dėl prioritetinių audito sričių artimiausius trejus metus. Audito institucija planuoja VKS institucijų kontrolės testavimą taip, kad kiekvienais metais būtų patikrinti rizikingiausi ir su jais susiję procesai ir ES fondų investicijų veiksmų programos auditų (iki 2024 m. birželio 30 d.) metu būtų patikrinti visi VKS institucijų procesai bent kartą per </w:t>
      </w:r>
      <w:r w:rsidRPr="008A5C98">
        <w:rPr>
          <w:spacing w:val="-4"/>
          <w:lang w:eastAsia="en-GB"/>
        </w:rPr>
        <w:t>2014–2020 m. laikotarpį;</w:t>
      </w:r>
    </w:p>
    <w:p w14:paraId="4BB67F4B" w14:textId="77777777" w:rsidR="00201898" w:rsidRPr="008A5C98" w:rsidRDefault="00201898" w:rsidP="002E5B85">
      <w:pPr>
        <w:pStyle w:val="Punktas1"/>
      </w:pPr>
      <w:r w:rsidRPr="008A5C98">
        <w:lastRenderedPageBreak/>
        <w:t>planuodama konkrečių VKS institucijų kontrolės testų metu numatomus tikrinti procesus, Audito institucija taip pat rėmėsi atlikta VKS ir ją sudarančių institucijų rizikos analize. Remiantis rizikos analizės rezultatais, sprendžiama dėl konkrečių procesų tikrinimo, procedūrų pobūdžio ir apimties kiekvienoje institucijoje;</w:t>
      </w:r>
    </w:p>
    <w:p w14:paraId="333E3B96" w14:textId="77777777" w:rsidR="00201898" w:rsidRPr="008A5C98" w:rsidRDefault="00201898" w:rsidP="002E5B85">
      <w:pPr>
        <w:pStyle w:val="Punktas1"/>
        <w:rPr>
          <w:color w:val="000000" w:themeColor="text1"/>
        </w:rPr>
      </w:pPr>
      <w:r w:rsidRPr="008A5C98">
        <w:t>remiantis VKS procesų rizikingumo vertinimo ir VKS bei ją sudarančių institucijų rizikos analizės rezultatais, Audito institucija sudarė VKS institucijų sistemų audito programas</w:t>
      </w:r>
      <w:r w:rsidRPr="008A5C98">
        <w:rPr>
          <w:color w:val="000000" w:themeColor="text1"/>
        </w:rPr>
        <w:t>;</w:t>
      </w:r>
    </w:p>
    <w:p w14:paraId="7580AD13" w14:textId="77777777" w:rsidR="00201898" w:rsidRPr="008A5C98" w:rsidRDefault="00201898" w:rsidP="002E5B85">
      <w:pPr>
        <w:pStyle w:val="Punktas1"/>
        <w:rPr>
          <w:spacing w:val="-2"/>
        </w:rPr>
      </w:pPr>
      <w:r w:rsidRPr="008A5C98">
        <w:rPr>
          <w:spacing w:val="-2"/>
        </w:rPr>
        <w:t xml:space="preserve">pagal poreikį analizuoti reglamentai (R. 1303/2013, R. 480/2014, R. 821/2014, </w:t>
      </w:r>
      <w:r w:rsidRPr="008A5C98">
        <w:rPr>
          <w:rFonts w:eastAsia="Times New Roman"/>
          <w:spacing w:val="-2"/>
        </w:rPr>
        <w:t xml:space="preserve">R. 2018/1046 </w:t>
      </w:r>
      <w:r w:rsidRPr="008A5C98">
        <w:rPr>
          <w:spacing w:val="-2"/>
        </w:rPr>
        <w:t>ir kt.), EK gairės</w:t>
      </w:r>
      <w:r w:rsidRPr="008A5C98">
        <w:rPr>
          <w:spacing w:val="-2"/>
          <w:szCs w:val="16"/>
          <w:vertAlign w:val="superscript"/>
        </w:rPr>
        <w:footnoteReference w:id="46"/>
      </w:r>
      <w:r w:rsidRPr="008A5C98">
        <w:rPr>
          <w:spacing w:val="-2"/>
        </w:rPr>
        <w:t>, Lietuvos Respublikos nacionaliniai teisės aktai ir kiti dokumentai, siekiant sudaryti ir (ar) atnaujinti audito procedūroms atlikti reikalingus klausimynus;</w:t>
      </w:r>
    </w:p>
    <w:p w14:paraId="1DDDD22A" w14:textId="77777777" w:rsidR="00201898" w:rsidRPr="008A5C98" w:rsidRDefault="00201898" w:rsidP="002E5B85">
      <w:pPr>
        <w:pStyle w:val="Punktas1"/>
        <w:rPr>
          <w:rFonts w:eastAsia="Times New Roman"/>
        </w:rPr>
      </w:pPr>
      <w:r w:rsidRPr="008A5C98">
        <w:rPr>
          <w:rFonts w:eastAsia="Times New Roman"/>
        </w:rPr>
        <w:t>remiantis sistemų audito rezultatais, atliktas VKS institucijų sukurtos vidaus kontrolės vertinimas, siekiant įvertinti, ar ES ir nacionalinių teisės aktų reikalavimų, susijusių su VKS funkcijomis, įgyvendinimo kontrolės priemonės yra pakankamos;</w:t>
      </w:r>
    </w:p>
    <w:p w14:paraId="61D447E8" w14:textId="77777777" w:rsidR="00E4152A" w:rsidRDefault="00201898" w:rsidP="00FA42F6">
      <w:pPr>
        <w:pStyle w:val="Punktas1"/>
        <w:rPr>
          <w:rFonts w:eastAsia="Times New Roman"/>
        </w:rPr>
      </w:pPr>
      <w:r w:rsidRPr="00E4152A">
        <w:rPr>
          <w:rFonts w:eastAsia="Times New Roman"/>
        </w:rPr>
        <w:t>202</w:t>
      </w:r>
      <w:r w:rsidR="00975CDD" w:rsidRPr="00E4152A">
        <w:rPr>
          <w:rFonts w:eastAsia="Times New Roman"/>
        </w:rPr>
        <w:t>1</w:t>
      </w:r>
      <w:r w:rsidRPr="00E4152A">
        <w:rPr>
          <w:rFonts w:eastAsia="Times New Roman"/>
        </w:rPr>
        <w:t>–202</w:t>
      </w:r>
      <w:r w:rsidR="00975CDD" w:rsidRPr="00E4152A">
        <w:rPr>
          <w:rFonts w:eastAsia="Times New Roman"/>
        </w:rPr>
        <w:t>2</w:t>
      </w:r>
      <w:r w:rsidRPr="00E4152A">
        <w:rPr>
          <w:rFonts w:eastAsia="Times New Roman"/>
        </w:rPr>
        <w:t> m. audito metu atliktas kontrolės priemonių testavimas buvo suskirstytas į tris vertinimo tipus:</w:t>
      </w:r>
    </w:p>
    <w:p w14:paraId="27D78765" w14:textId="77777777" w:rsidR="00E4152A" w:rsidRDefault="00201898" w:rsidP="009C1C2F">
      <w:pPr>
        <w:pStyle w:val="Punktas2"/>
        <w:rPr>
          <w:rFonts w:eastAsia="Times New Roman"/>
        </w:rPr>
      </w:pPr>
      <w:r w:rsidRPr="00E4152A">
        <w:rPr>
          <w:rFonts w:eastAsia="Times New Roman"/>
        </w:rPr>
        <w:t>teorinės sąrangos vertinimas (toliau – KTI(t));</w:t>
      </w:r>
    </w:p>
    <w:p w14:paraId="1271E7B0" w14:textId="77777777" w:rsidR="00E4152A" w:rsidRDefault="00201898" w:rsidP="009C1C2F">
      <w:pPr>
        <w:pStyle w:val="Punktas2"/>
        <w:rPr>
          <w:rFonts w:eastAsia="Times New Roman"/>
        </w:rPr>
      </w:pPr>
      <w:r w:rsidRPr="00E4152A">
        <w:rPr>
          <w:rFonts w:eastAsia="Times New Roman"/>
        </w:rPr>
        <w:t>kontrolės priemonių veikimo vertinimas instituciniu lygiu (toliau – KTI);</w:t>
      </w:r>
    </w:p>
    <w:p w14:paraId="36D2150B" w14:textId="77777777" w:rsidR="00201898" w:rsidRPr="00E4152A" w:rsidRDefault="00201898" w:rsidP="009C1C2F">
      <w:pPr>
        <w:pStyle w:val="Punktas2"/>
        <w:rPr>
          <w:rFonts w:eastAsia="Times New Roman"/>
        </w:rPr>
      </w:pPr>
      <w:r w:rsidRPr="00E4152A">
        <w:rPr>
          <w:rFonts w:eastAsia="Times New Roman"/>
        </w:rPr>
        <w:t>kontrolės priemonių veikimo vertinimas paraiškos lygiu (toliau – KTP).</w:t>
      </w:r>
    </w:p>
    <w:p w14:paraId="347E1320" w14:textId="5DEF4F06" w:rsidR="00201898" w:rsidRPr="008A5C98" w:rsidRDefault="00201898" w:rsidP="00201898">
      <w:pPr>
        <w:pStyle w:val="Tekstas"/>
        <w:suppressAutoHyphens/>
        <w:rPr>
          <w:rFonts w:eastAsia="Times New Roman"/>
          <w:color w:val="000000"/>
          <w:spacing w:val="-4"/>
        </w:rPr>
      </w:pPr>
      <w:r w:rsidRPr="008A5C98">
        <w:rPr>
          <w:rFonts w:eastAsia="Times New Roman"/>
          <w:color w:val="000000"/>
          <w:spacing w:val="-4"/>
        </w:rPr>
        <w:t>202</w:t>
      </w:r>
      <w:r w:rsidR="00CB6926" w:rsidRPr="008A5C98">
        <w:rPr>
          <w:rFonts w:eastAsia="Times New Roman"/>
          <w:color w:val="000000"/>
          <w:spacing w:val="-4"/>
        </w:rPr>
        <w:t>1</w:t>
      </w:r>
      <w:r w:rsidRPr="008A5C98">
        <w:rPr>
          <w:rFonts w:eastAsia="Times New Roman"/>
          <w:color w:val="000000"/>
          <w:spacing w:val="-4"/>
        </w:rPr>
        <w:t>–202</w:t>
      </w:r>
      <w:r w:rsidR="00CB6926" w:rsidRPr="008A5C98">
        <w:rPr>
          <w:rFonts w:eastAsia="Times New Roman"/>
          <w:color w:val="000000"/>
          <w:spacing w:val="-4"/>
        </w:rPr>
        <w:t>2 </w:t>
      </w:r>
      <w:r w:rsidRPr="008A5C98">
        <w:rPr>
          <w:rFonts w:eastAsia="Times New Roman"/>
          <w:color w:val="000000"/>
          <w:spacing w:val="-4"/>
        </w:rPr>
        <w:t xml:space="preserve">m. audito metu atliktas suplanuotų vertinti VKS institucijų procesų kontrolės priemonių testavimas: vertinti procesai suskirstyti pagal </w:t>
      </w:r>
      <w:r w:rsidRPr="008A5C98">
        <w:rPr>
          <w:color w:val="000000"/>
          <w:spacing w:val="-4"/>
        </w:rPr>
        <w:t xml:space="preserve">EK VKS gairėje nustatytus </w:t>
      </w:r>
      <w:r w:rsidRPr="008A5C98">
        <w:rPr>
          <w:rFonts w:eastAsia="Times New Roman"/>
          <w:color w:val="000000"/>
          <w:spacing w:val="-4"/>
        </w:rPr>
        <w:t xml:space="preserve">PR ir pateikti Ataskaitos </w:t>
      </w:r>
      <w:r w:rsidR="002B2BC0" w:rsidRPr="008A5C98">
        <w:rPr>
          <w:rFonts w:eastAsia="Times New Roman"/>
          <w:color w:val="000000"/>
          <w:spacing w:val="-4"/>
        </w:rPr>
        <w:t>7 </w:t>
      </w:r>
      <w:r w:rsidRPr="008A5C98">
        <w:rPr>
          <w:rFonts w:eastAsia="Times New Roman"/>
          <w:color w:val="000000"/>
          <w:spacing w:val="-4"/>
        </w:rPr>
        <w:t xml:space="preserve">priedo 1–3 lentelėse (žr. </w:t>
      </w:r>
      <w:r w:rsidR="009D3081" w:rsidRPr="008A5C98">
        <w:rPr>
          <w:rFonts w:eastAsia="Times New Roman"/>
          <w:color w:val="000000"/>
          <w:spacing w:val="-4"/>
        </w:rPr>
        <w:fldChar w:fldCharType="begin"/>
      </w:r>
      <w:r w:rsidR="009D3081" w:rsidRPr="008A5C98">
        <w:rPr>
          <w:rFonts w:eastAsia="Times New Roman"/>
          <w:color w:val="000000"/>
          <w:spacing w:val="-4"/>
        </w:rPr>
        <w:instrText xml:space="preserve"> PAGEREF _Ref124255261 \h </w:instrText>
      </w:r>
      <w:r w:rsidR="009D3081" w:rsidRPr="008A5C98">
        <w:rPr>
          <w:rFonts w:eastAsia="Times New Roman"/>
          <w:color w:val="000000"/>
          <w:spacing w:val="-4"/>
        </w:rPr>
      </w:r>
      <w:r w:rsidR="009D3081" w:rsidRPr="008A5C98">
        <w:rPr>
          <w:rFonts w:eastAsia="Times New Roman"/>
          <w:color w:val="000000"/>
          <w:spacing w:val="-4"/>
        </w:rPr>
        <w:fldChar w:fldCharType="separate"/>
      </w:r>
      <w:r w:rsidR="00946F47">
        <w:rPr>
          <w:rFonts w:eastAsia="Times New Roman"/>
          <w:noProof/>
          <w:color w:val="000000"/>
          <w:spacing w:val="-4"/>
        </w:rPr>
        <w:t>73</w:t>
      </w:r>
      <w:r w:rsidR="009D3081" w:rsidRPr="008A5C98">
        <w:rPr>
          <w:rFonts w:eastAsia="Times New Roman"/>
          <w:color w:val="000000"/>
          <w:spacing w:val="-4"/>
        </w:rPr>
        <w:fldChar w:fldCharType="end"/>
      </w:r>
      <w:r w:rsidR="009D3081" w:rsidRPr="008A5C98">
        <w:rPr>
          <w:rFonts w:eastAsia="Times New Roman"/>
          <w:color w:val="000000"/>
          <w:spacing w:val="-4"/>
        </w:rPr>
        <w:t> </w:t>
      </w:r>
      <w:r w:rsidRPr="008A5C98">
        <w:rPr>
          <w:rFonts w:eastAsia="Times New Roman"/>
          <w:color w:val="000000"/>
          <w:spacing w:val="-4"/>
        </w:rPr>
        <w:t>psl.).</w:t>
      </w:r>
    </w:p>
    <w:p w14:paraId="63B07B14" w14:textId="77777777" w:rsidR="00201898" w:rsidRPr="008A5C98" w:rsidRDefault="00201898" w:rsidP="008C063C">
      <w:pPr>
        <w:pStyle w:val="11Antrat"/>
        <w:suppressAutoHyphens/>
        <w:spacing w:before="320" w:after="320"/>
      </w:pPr>
      <w:bookmarkStart w:id="936" w:name="_Ref402451993"/>
      <w:bookmarkStart w:id="937" w:name="_Ref402451998"/>
      <w:bookmarkStart w:id="938" w:name="_Toc436832891"/>
      <w:bookmarkStart w:id="939" w:name="_Toc503192515"/>
      <w:bookmarkStart w:id="940" w:name="_Toc528672669"/>
      <w:bookmarkStart w:id="941" w:name="_Toc528672763"/>
      <w:bookmarkStart w:id="942" w:name="_Toc528738309"/>
      <w:bookmarkStart w:id="943" w:name="_Toc529972569"/>
      <w:bookmarkStart w:id="944" w:name="_Toc529972649"/>
      <w:bookmarkStart w:id="945" w:name="_Toc530396749"/>
      <w:bookmarkStart w:id="946" w:name="_Toc530492658"/>
      <w:bookmarkStart w:id="947" w:name="_Toc530492910"/>
      <w:bookmarkStart w:id="948" w:name="_Toc530551134"/>
      <w:bookmarkStart w:id="949" w:name="_Toc530551216"/>
      <w:bookmarkStart w:id="950" w:name="_Toc530551434"/>
      <w:bookmarkStart w:id="951" w:name="_Toc530551657"/>
      <w:bookmarkStart w:id="952" w:name="_Toc530551788"/>
      <w:bookmarkStart w:id="953" w:name="_Toc530551936"/>
      <w:bookmarkStart w:id="954" w:name="_Toc530552011"/>
      <w:bookmarkStart w:id="955" w:name="_Toc530552109"/>
      <w:bookmarkStart w:id="956" w:name="_Toc530565493"/>
      <w:bookmarkStart w:id="957" w:name="_Toc530565938"/>
      <w:bookmarkStart w:id="958" w:name="_Toc530748114"/>
      <w:bookmarkStart w:id="959" w:name="_Toc530749298"/>
      <w:bookmarkStart w:id="960" w:name="_Toc531273395"/>
      <w:bookmarkStart w:id="961" w:name="_Toc531329262"/>
      <w:bookmarkStart w:id="962" w:name="_Toc531347765"/>
      <w:bookmarkStart w:id="963" w:name="_Toc531616044"/>
      <w:bookmarkStart w:id="964" w:name="_Toc531680529"/>
      <w:bookmarkStart w:id="965" w:name="_Toc531694558"/>
      <w:bookmarkStart w:id="966" w:name="_Toc531958052"/>
      <w:bookmarkStart w:id="967" w:name="_Toc531958575"/>
      <w:bookmarkStart w:id="968" w:name="_Toc532909830"/>
      <w:bookmarkStart w:id="969" w:name="_Toc532919493"/>
      <w:bookmarkStart w:id="970" w:name="_Toc532919791"/>
      <w:bookmarkStart w:id="971" w:name="_Toc532985288"/>
      <w:bookmarkStart w:id="972" w:name="_Toc532985396"/>
      <w:bookmarkStart w:id="973" w:name="_Toc532985531"/>
      <w:bookmarkStart w:id="974" w:name="_Toc532992150"/>
      <w:bookmarkStart w:id="975" w:name="_Toc534350807"/>
      <w:bookmarkStart w:id="976" w:name="_Toc534360064"/>
      <w:bookmarkStart w:id="977" w:name="_Toc534369403"/>
      <w:bookmarkStart w:id="978" w:name="_Toc534378809"/>
      <w:bookmarkStart w:id="979" w:name="_Toc534616079"/>
      <w:bookmarkStart w:id="980" w:name="_Toc534634203"/>
      <w:bookmarkStart w:id="981" w:name="_Toc534782018"/>
      <w:bookmarkStart w:id="982" w:name="_Toc534817337"/>
      <w:bookmarkStart w:id="983" w:name="_Toc534821675"/>
      <w:bookmarkStart w:id="984" w:name="_Toc534821929"/>
      <w:bookmarkStart w:id="985" w:name="_Toc534822054"/>
      <w:bookmarkStart w:id="986" w:name="_Toc872721"/>
      <w:bookmarkStart w:id="987" w:name="_Toc878316"/>
      <w:bookmarkStart w:id="988" w:name="_Toc889332"/>
      <w:bookmarkStart w:id="989" w:name="_Toc890270"/>
      <w:bookmarkStart w:id="990" w:name="_Toc971592"/>
      <w:bookmarkStart w:id="991" w:name="_Toc1047024"/>
      <w:bookmarkStart w:id="992" w:name="_Toc1047141"/>
      <w:bookmarkStart w:id="993" w:name="_Toc27377224"/>
      <w:bookmarkStart w:id="994" w:name="_Toc27471285"/>
      <w:bookmarkStart w:id="995" w:name="_Toc27472244"/>
      <w:bookmarkStart w:id="996" w:name="_Toc95856241"/>
      <w:bookmarkStart w:id="997" w:name="_Toc120008276"/>
      <w:bookmarkStart w:id="998" w:name="_Toc124209460"/>
      <w:bookmarkStart w:id="999" w:name="_Toc124244841"/>
      <w:bookmarkStart w:id="1000" w:name="_Toc127370159"/>
      <w:r w:rsidRPr="008A5C98">
        <w:t>Pavyzdžių kontrolės testams atrinkimas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046EA0E9" w14:textId="77777777" w:rsidR="00201898" w:rsidRPr="008A5C98" w:rsidRDefault="00201898" w:rsidP="00201898">
      <w:pPr>
        <w:pStyle w:val="Tekstas"/>
        <w:suppressAutoHyphens/>
        <w:rPr>
          <w:color w:val="000000"/>
          <w:spacing w:val="-2"/>
        </w:rPr>
      </w:pPr>
      <w:r w:rsidRPr="008A5C98">
        <w:rPr>
          <w:color w:val="000000"/>
          <w:spacing w:val="-2"/>
        </w:rPr>
        <w:t>Pavyzdžiai KTI(t), KTI ir KTP buvo atrenkami TAAIS 1500 nurodytais būdais:</w:t>
      </w:r>
    </w:p>
    <w:p w14:paraId="231FBAAD" w14:textId="77777777" w:rsidR="00201898" w:rsidRPr="008A5C98" w:rsidRDefault="00201898" w:rsidP="002E5B85">
      <w:pPr>
        <w:pStyle w:val="Punktas1"/>
      </w:pPr>
      <w:r w:rsidRPr="008A5C98">
        <w:t>visų elementų parinkimas;</w:t>
      </w:r>
    </w:p>
    <w:p w14:paraId="134942E3" w14:textId="77777777" w:rsidR="00201898" w:rsidRPr="008A5C98" w:rsidRDefault="00201898" w:rsidP="002E5B85">
      <w:pPr>
        <w:pStyle w:val="Punktas1"/>
      </w:pPr>
      <w:r w:rsidRPr="008A5C98">
        <w:t>audito atranka (atliekant nestatistinę atranką).</w:t>
      </w:r>
    </w:p>
    <w:p w14:paraId="7C97AF3D" w14:textId="45255761" w:rsidR="00201898" w:rsidRPr="008A5C98" w:rsidRDefault="00201898" w:rsidP="00201898">
      <w:pPr>
        <w:pStyle w:val="Tekstas"/>
        <w:suppressAutoHyphens/>
        <w:rPr>
          <w:color w:val="000000"/>
          <w:spacing w:val="-2"/>
        </w:rPr>
      </w:pPr>
      <w:r w:rsidRPr="008A5C98">
        <w:rPr>
          <w:color w:val="000000"/>
          <w:spacing w:val="-2"/>
        </w:rPr>
        <w:t xml:space="preserve">Detaliojo testavimo pavyzdžių atranka aprašyta Ataskaitos </w:t>
      </w:r>
      <w:r w:rsidRPr="008A5C98">
        <w:rPr>
          <w:color w:val="000000"/>
          <w:spacing w:val="-2"/>
          <w:shd w:val="clear" w:color="auto" w:fill="E6E6E6"/>
        </w:rPr>
        <w:fldChar w:fldCharType="begin"/>
      </w:r>
      <w:r w:rsidRPr="008A5C98">
        <w:rPr>
          <w:color w:val="000000"/>
          <w:spacing w:val="-2"/>
        </w:rPr>
        <w:instrText xml:space="preserve"> REF _Ref32180377 \n \h  \* MERGEFORMAT </w:instrText>
      </w:r>
      <w:r w:rsidRPr="008A5C98">
        <w:rPr>
          <w:color w:val="000000"/>
          <w:spacing w:val="-2"/>
          <w:shd w:val="clear" w:color="auto" w:fill="E6E6E6"/>
        </w:rPr>
      </w:r>
      <w:r w:rsidRPr="008A5C98">
        <w:rPr>
          <w:color w:val="000000"/>
          <w:spacing w:val="-2"/>
          <w:shd w:val="clear" w:color="auto" w:fill="E6E6E6"/>
        </w:rPr>
        <w:fldChar w:fldCharType="separate"/>
      </w:r>
      <w:r w:rsidR="00946F47">
        <w:rPr>
          <w:color w:val="000000"/>
          <w:spacing w:val="-2"/>
        </w:rPr>
        <w:t>5.2</w:t>
      </w:r>
      <w:r w:rsidRPr="008A5C98">
        <w:rPr>
          <w:color w:val="000000"/>
          <w:spacing w:val="-2"/>
          <w:shd w:val="clear" w:color="auto" w:fill="E6E6E6"/>
        </w:rPr>
        <w:fldChar w:fldCharType="end"/>
      </w:r>
      <w:r w:rsidRPr="008A5C98">
        <w:rPr>
          <w:color w:val="000000"/>
          <w:spacing w:val="-2"/>
        </w:rPr>
        <w:t xml:space="preserve"> poskyryje, </w:t>
      </w:r>
      <w:r w:rsidR="00990207" w:rsidRPr="008A5C98">
        <w:rPr>
          <w:color w:val="000000"/>
          <w:spacing w:val="-2"/>
        </w:rPr>
        <w:fldChar w:fldCharType="begin"/>
      </w:r>
      <w:r w:rsidR="00990207" w:rsidRPr="008A5C98">
        <w:rPr>
          <w:color w:val="000000"/>
          <w:spacing w:val="-2"/>
        </w:rPr>
        <w:instrText xml:space="preserve"> PAGEREF _Ref32180377 \h </w:instrText>
      </w:r>
      <w:r w:rsidR="00990207" w:rsidRPr="008A5C98">
        <w:rPr>
          <w:color w:val="000000"/>
          <w:spacing w:val="-2"/>
        </w:rPr>
      </w:r>
      <w:r w:rsidR="00990207" w:rsidRPr="008A5C98">
        <w:rPr>
          <w:color w:val="000000"/>
          <w:spacing w:val="-2"/>
        </w:rPr>
        <w:fldChar w:fldCharType="separate"/>
      </w:r>
      <w:r w:rsidR="00946F47">
        <w:rPr>
          <w:noProof/>
          <w:color w:val="000000"/>
          <w:spacing w:val="-2"/>
        </w:rPr>
        <w:t>26</w:t>
      </w:r>
      <w:r w:rsidR="00990207" w:rsidRPr="008A5C98">
        <w:rPr>
          <w:color w:val="000000"/>
          <w:spacing w:val="-2"/>
        </w:rPr>
        <w:fldChar w:fldCharType="end"/>
      </w:r>
      <w:r w:rsidRPr="008A5C98">
        <w:rPr>
          <w:noProof/>
          <w:color w:val="000000"/>
          <w:spacing w:val="-2"/>
        </w:rPr>
        <w:t> </w:t>
      </w:r>
      <w:r w:rsidRPr="008A5C98">
        <w:rPr>
          <w:color w:val="000000"/>
          <w:spacing w:val="-2"/>
        </w:rPr>
        <w:t>psl.</w:t>
      </w:r>
    </w:p>
    <w:p w14:paraId="622AC0E0" w14:textId="77777777" w:rsidR="00201898" w:rsidRPr="008A5C98" w:rsidRDefault="00201898" w:rsidP="008C063C">
      <w:pPr>
        <w:pStyle w:val="11Antrat"/>
        <w:suppressAutoHyphens/>
      </w:pPr>
      <w:bookmarkStart w:id="1001" w:name="_Ref61158536"/>
      <w:bookmarkStart w:id="1002" w:name="_Toc95856242"/>
      <w:bookmarkStart w:id="1003" w:name="_Toc120008277"/>
      <w:bookmarkStart w:id="1004" w:name="_Toc124209461"/>
      <w:bookmarkStart w:id="1005" w:name="_Toc124244842"/>
      <w:bookmarkStart w:id="1006" w:name="_Toc127370160"/>
      <w:bookmarkStart w:id="1007" w:name="_Ref403137946"/>
      <w:bookmarkStart w:id="1008" w:name="_Ref403137953"/>
      <w:bookmarkStart w:id="1009" w:name="_Toc436832893"/>
      <w:bookmarkStart w:id="1010" w:name="_Toc478312060"/>
      <w:r w:rsidRPr="008A5C98">
        <w:t>Pavyzdžių kontrolės testavimui trūkumas</w:t>
      </w:r>
      <w:bookmarkEnd w:id="1001"/>
      <w:bookmarkEnd w:id="1002"/>
      <w:bookmarkEnd w:id="1003"/>
      <w:bookmarkEnd w:id="1004"/>
      <w:bookmarkEnd w:id="1005"/>
      <w:bookmarkEnd w:id="1006"/>
    </w:p>
    <w:p w14:paraId="1D364C2F" w14:textId="77777777" w:rsidR="00201898" w:rsidRPr="00AC5EB4" w:rsidRDefault="00201898" w:rsidP="00201898">
      <w:pPr>
        <w:pStyle w:val="Tekstas"/>
        <w:suppressAutoHyphens/>
        <w:rPr>
          <w:color w:val="000000"/>
        </w:rPr>
      </w:pPr>
      <w:r w:rsidRPr="00AC5EB4">
        <w:rPr>
          <w:color w:val="000000"/>
        </w:rPr>
        <w:t xml:space="preserve">Vertindami VKS institucijų vidaus kontrolės veikimą nustatėme, kad nėra galimybės atlikti kai kurių procesų, suplanuotų pagal Audito strategiją, nes institucijose ataskaitiniu laikotarpiu nebuvo populiacijos. Audito metu nevertinti procesai dėl pavyzdžių kontrolės testavimui trūkumo pateikti </w:t>
      </w:r>
      <w:r w:rsidR="00C46345" w:rsidRPr="00AC5EB4">
        <w:rPr>
          <w:color w:val="000000"/>
        </w:rPr>
        <w:t>3</w:t>
      </w:r>
      <w:r w:rsidRPr="00AC5EB4">
        <w:rPr>
          <w:color w:val="000000"/>
        </w:rPr>
        <w:t> lentelėje.</w:t>
      </w:r>
    </w:p>
    <w:p w14:paraId="471575C0" w14:textId="77777777" w:rsidR="00201898" w:rsidRPr="00AC5EB4" w:rsidRDefault="00201898" w:rsidP="00201898">
      <w:pPr>
        <w:pStyle w:val="Tekstas"/>
        <w:suppressAutoHyphens/>
        <w:spacing w:after="120"/>
        <w:rPr>
          <w:color w:val="000000"/>
        </w:rPr>
      </w:pPr>
      <w:r w:rsidRPr="00AC5EB4">
        <w:rPr>
          <w:color w:val="000000"/>
        </w:rPr>
        <w:t>AI vertinimu, toks pavyzdžių kontrolės testavimui trūkumas nėra reikšmingas, kadangi neatlikta maža dalis Audito strategijoje numatytų atlikti procesų. Atsižvelgiant į tai, Nuomonė nėra modifikuojama. Procesai, kurių nebuvo galimybės įvertinti ataskaitiniu laikotarpiu, bus vertinami 202</w:t>
      </w:r>
      <w:r w:rsidR="00BE48D9" w:rsidRPr="00AC5EB4">
        <w:rPr>
          <w:color w:val="000000"/>
        </w:rPr>
        <w:t>2</w:t>
      </w:r>
      <w:r w:rsidRPr="00AC5EB4">
        <w:rPr>
          <w:color w:val="000000"/>
        </w:rPr>
        <w:t>–202</w:t>
      </w:r>
      <w:r w:rsidR="00BE48D9" w:rsidRPr="00AC5EB4">
        <w:rPr>
          <w:color w:val="000000"/>
        </w:rPr>
        <w:t>3</w:t>
      </w:r>
      <w:r w:rsidRPr="00AC5EB4">
        <w:rPr>
          <w:color w:val="000000"/>
        </w:rPr>
        <w:t> m. ar kitų auditų metu.</w:t>
      </w:r>
    </w:p>
    <w:p w14:paraId="1D5315F4" w14:textId="77777777" w:rsidR="003173CA" w:rsidRDefault="003173CA" w:rsidP="003173CA">
      <w:pPr>
        <w:pStyle w:val="Tekstas"/>
        <w:spacing w:before="0" w:line="240" w:lineRule="auto"/>
        <w:rPr>
          <w:color w:val="000000"/>
          <w:spacing w:val="-4"/>
        </w:rPr>
      </w:pPr>
    </w:p>
    <w:p w14:paraId="177DE4E5" w14:textId="77777777" w:rsidR="00AC5EB4" w:rsidRPr="008A5C98" w:rsidRDefault="00AC5EB4" w:rsidP="003173CA">
      <w:pPr>
        <w:pStyle w:val="Tekstas"/>
        <w:spacing w:before="0" w:line="240" w:lineRule="auto"/>
        <w:rPr>
          <w:color w:val="000000"/>
          <w:spacing w:val="-4"/>
        </w:rPr>
      </w:pPr>
    </w:p>
    <w:tbl>
      <w:tblPr>
        <w:tblStyle w:val="Lentelesnaujos"/>
        <w:tblW w:w="8505" w:type="dxa"/>
        <w:tblCellMar>
          <w:left w:w="57" w:type="dxa"/>
          <w:right w:w="57" w:type="dxa"/>
        </w:tblCellMar>
        <w:tblLook w:val="04A0" w:firstRow="1" w:lastRow="0" w:firstColumn="1" w:lastColumn="0" w:noHBand="0" w:noVBand="1"/>
        <w:tblCaption w:val="NS230109225116NG_1"/>
      </w:tblPr>
      <w:tblGrid>
        <w:gridCol w:w="8505"/>
      </w:tblGrid>
      <w:tr w:rsidR="00EE2605" w:rsidRPr="008A5C98" w14:paraId="766359C1" w14:textId="77777777" w:rsidTr="00DD69B1">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108" w:type="dxa"/>
          </w:tcPr>
          <w:p w14:paraId="53C2E1F5" w14:textId="77777777" w:rsidR="00EE2605" w:rsidRPr="008A5C98" w:rsidRDefault="00C46345" w:rsidP="008C063C">
            <w:pPr>
              <w:pStyle w:val="Lentelespavadinimas"/>
              <w:numPr>
                <w:ilvl w:val="0"/>
                <w:numId w:val="7"/>
              </w:numPr>
              <w:ind w:left="357" w:hanging="357"/>
              <w:rPr>
                <w:rFonts w:eastAsia="Times New Roman"/>
              </w:rPr>
            </w:pPr>
            <w:r w:rsidRPr="008A5C98">
              <w:rPr>
                <w:rFonts w:eastAsia="Times New Roman"/>
              </w:rPr>
              <w:lastRenderedPageBreak/>
              <w:t>Ataskaitiniu laikotarpiu nevertinti Audito strategijoje numatyti procesai</w:t>
            </w:r>
          </w:p>
        </w:tc>
      </w:tr>
    </w:tbl>
    <w:p w14:paraId="5C773494" w14:textId="77777777" w:rsidR="00EE2605" w:rsidRPr="008A5C98" w:rsidRDefault="00EE2605">
      <w:pPr>
        <w:rPr>
          <w:sz w:val="4"/>
        </w:rPr>
      </w:pPr>
    </w:p>
    <w:tbl>
      <w:tblPr>
        <w:tblStyle w:val="Lentelesnaujos"/>
        <w:tblW w:w="8505" w:type="dxa"/>
        <w:tblCellMar>
          <w:left w:w="57" w:type="dxa"/>
          <w:right w:w="57" w:type="dxa"/>
        </w:tblCellMar>
        <w:tblLook w:val="04A0" w:firstRow="1" w:lastRow="0" w:firstColumn="1" w:lastColumn="0" w:noHBand="0" w:noVBand="1"/>
        <w:tblCaption w:val="NS230109225116NG_2"/>
      </w:tblPr>
      <w:tblGrid>
        <w:gridCol w:w="1150"/>
        <w:gridCol w:w="1527"/>
        <w:gridCol w:w="3123"/>
        <w:gridCol w:w="2705"/>
      </w:tblGrid>
      <w:tr w:rsidR="00EE2605" w:rsidRPr="008A5C98" w14:paraId="74815244" w14:textId="77777777" w:rsidTr="00DD69B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096" w:type="dxa"/>
            <w:tcBorders>
              <w:top w:val="single" w:sz="2" w:space="0" w:color="64B4CD"/>
              <w:bottom w:val="single" w:sz="2" w:space="0" w:color="64B4CD"/>
              <w:right w:val="dashSmallGap" w:sz="4" w:space="0" w:color="64B4CD"/>
            </w:tcBorders>
            <w:shd w:val="clear" w:color="auto" w:fill="auto"/>
            <w:vAlign w:val="center"/>
            <w:hideMark/>
          </w:tcPr>
          <w:p w14:paraId="6428E828" w14:textId="77777777" w:rsidR="003F705C" w:rsidRPr="008A5C98" w:rsidRDefault="003F705C" w:rsidP="00EE2605">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45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05F30EF" w14:textId="77777777" w:rsidR="003F705C" w:rsidRPr="008A5C98" w:rsidRDefault="003F705C" w:rsidP="00EE2605">
            <w:pPr>
              <w:cnfStyle w:val="100000000000" w:firstRow="1" w:lastRow="0" w:firstColumn="0" w:lastColumn="0" w:oddVBand="0" w:evenVBand="0" w:oddHBand="0" w:evenHBand="0" w:firstRowFirstColumn="0" w:firstRowLastColumn="0" w:lastRowFirstColumn="0" w:lastRowLastColumn="0"/>
              <w:rPr>
                <w:rFonts w:eastAsia="Times New Roman"/>
                <w:bCs/>
                <w:color w:val="000000"/>
                <w:spacing w:val="-2"/>
                <w:sz w:val="16"/>
                <w:szCs w:val="16"/>
              </w:rPr>
            </w:pPr>
            <w:r w:rsidRPr="008A5C98">
              <w:rPr>
                <w:rFonts w:eastAsia="Times New Roman"/>
                <w:bCs/>
                <w:color w:val="000000"/>
                <w:spacing w:val="-2"/>
                <w:sz w:val="16"/>
                <w:szCs w:val="16"/>
              </w:rPr>
              <w:t>Proceso numeris Audito strategijoje</w:t>
            </w:r>
          </w:p>
        </w:tc>
        <w:tc>
          <w:tcPr>
            <w:tcW w:w="297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EE4F19B" w14:textId="77777777" w:rsidR="003F705C" w:rsidRPr="008A5C98" w:rsidRDefault="003F705C" w:rsidP="00EE260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Proceso pavadinimas</w:t>
            </w:r>
          </w:p>
        </w:tc>
        <w:tc>
          <w:tcPr>
            <w:tcW w:w="2579" w:type="dxa"/>
            <w:tcBorders>
              <w:top w:val="single" w:sz="2" w:space="0" w:color="64B4CD"/>
              <w:left w:val="dashSmallGap" w:sz="4" w:space="0" w:color="64B4CD"/>
              <w:bottom w:val="single" w:sz="2" w:space="0" w:color="64B4CD"/>
            </w:tcBorders>
            <w:shd w:val="clear" w:color="auto" w:fill="auto"/>
            <w:vAlign w:val="center"/>
            <w:hideMark/>
          </w:tcPr>
          <w:p w14:paraId="2015844D" w14:textId="77777777" w:rsidR="003F705C" w:rsidRPr="008A5C98" w:rsidRDefault="003F705C" w:rsidP="00EE260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EE2605" w:rsidRPr="008A5C98" w14:paraId="4767B4F4" w14:textId="77777777" w:rsidTr="00DD69B1">
        <w:trPr>
          <w:trHeight w:val="321"/>
        </w:trPr>
        <w:tc>
          <w:tcPr>
            <w:cnfStyle w:val="001000000000" w:firstRow="0" w:lastRow="0" w:firstColumn="1" w:lastColumn="0" w:oddVBand="0" w:evenVBand="0" w:oddHBand="0" w:evenHBand="0" w:firstRowFirstColumn="0" w:firstRowLastColumn="0" w:lastRowFirstColumn="0" w:lastRowLastColumn="0"/>
            <w:tcW w:w="1096" w:type="dxa"/>
            <w:vMerge w:val="restart"/>
            <w:tcBorders>
              <w:top w:val="single" w:sz="2" w:space="0" w:color="64B4CD"/>
            </w:tcBorders>
            <w:vAlign w:val="center"/>
            <w:hideMark/>
          </w:tcPr>
          <w:p w14:paraId="203DE1CF" w14:textId="77777777" w:rsidR="003F705C" w:rsidRPr="008A5C98" w:rsidRDefault="003F705C" w:rsidP="00EE2605">
            <w:pPr>
              <w:spacing w:before="40" w:after="40"/>
              <w:jc w:val="center"/>
              <w:rPr>
                <w:rFonts w:eastAsia="Times New Roman"/>
                <w:color w:val="000000"/>
                <w:szCs w:val="16"/>
              </w:rPr>
            </w:pPr>
            <w:r w:rsidRPr="008A5C98">
              <w:rPr>
                <w:rFonts w:eastAsia="Times New Roman"/>
                <w:color w:val="000000"/>
                <w:szCs w:val="16"/>
              </w:rPr>
              <w:t>PR 1</w:t>
            </w:r>
          </w:p>
        </w:tc>
        <w:tc>
          <w:tcPr>
            <w:tcW w:w="1456" w:type="dxa"/>
            <w:tcBorders>
              <w:top w:val="single" w:sz="2" w:space="0" w:color="64B4CD"/>
            </w:tcBorders>
            <w:vAlign w:val="center"/>
            <w:hideMark/>
          </w:tcPr>
          <w:p w14:paraId="010C7348"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11</w:t>
            </w:r>
          </w:p>
        </w:tc>
        <w:tc>
          <w:tcPr>
            <w:tcW w:w="2977" w:type="dxa"/>
            <w:tcBorders>
              <w:top w:val="single" w:sz="2" w:space="0" w:color="64B4CD"/>
            </w:tcBorders>
            <w:vAlign w:val="center"/>
            <w:hideMark/>
          </w:tcPr>
          <w:p w14:paraId="55AF43A8"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Užduočių delegavimas (atsiskaitymas)</w:t>
            </w:r>
          </w:p>
        </w:tc>
        <w:tc>
          <w:tcPr>
            <w:tcW w:w="2579" w:type="dxa"/>
            <w:tcBorders>
              <w:top w:val="single" w:sz="2" w:space="0" w:color="64B4CD"/>
            </w:tcBorders>
            <w:vAlign w:val="center"/>
            <w:hideMark/>
          </w:tcPr>
          <w:p w14:paraId="3FC36E3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Min, ĮI, VDV, RPT, RPD</w:t>
            </w:r>
          </w:p>
        </w:tc>
      </w:tr>
      <w:tr w:rsidR="00EE2605" w:rsidRPr="008A5C98" w14:paraId="1E176B6C" w14:textId="77777777" w:rsidTr="00DD69B1">
        <w:trPr>
          <w:trHeight w:val="136"/>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7095DC57"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4032DE6E"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13</w:t>
            </w:r>
          </w:p>
        </w:tc>
        <w:tc>
          <w:tcPr>
            <w:tcW w:w="2977" w:type="dxa"/>
            <w:vAlign w:val="center"/>
            <w:hideMark/>
          </w:tcPr>
          <w:p w14:paraId="7A8C004B"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Skundų nagrinėjimas</w:t>
            </w:r>
          </w:p>
        </w:tc>
        <w:tc>
          <w:tcPr>
            <w:tcW w:w="2579" w:type="dxa"/>
            <w:vAlign w:val="center"/>
            <w:hideMark/>
          </w:tcPr>
          <w:p w14:paraId="67F43162"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AM, SAM, SM, </w:t>
            </w:r>
            <w:r w:rsidR="007A3954" w:rsidRPr="008A5C98">
              <w:rPr>
                <w:rFonts w:eastAsia="Times New Roman"/>
                <w:color w:val="000000"/>
                <w:sz w:val="16"/>
                <w:szCs w:val="16"/>
              </w:rPr>
              <w:t>VI</w:t>
            </w:r>
          </w:p>
        </w:tc>
      </w:tr>
      <w:tr w:rsidR="00EE2605" w:rsidRPr="008A5C98" w14:paraId="7E1930E2" w14:textId="77777777" w:rsidTr="00DD69B1">
        <w:trPr>
          <w:trHeight w:val="139"/>
        </w:trPr>
        <w:tc>
          <w:tcPr>
            <w:cnfStyle w:val="001000000000" w:firstRow="0" w:lastRow="0" w:firstColumn="1" w:lastColumn="0" w:oddVBand="0" w:evenVBand="0" w:oddHBand="0" w:evenHBand="0" w:firstRowFirstColumn="0" w:firstRowLastColumn="0" w:lastRowFirstColumn="0" w:lastRowLastColumn="0"/>
            <w:tcW w:w="1096" w:type="dxa"/>
            <w:vMerge w:val="restart"/>
            <w:vAlign w:val="center"/>
            <w:hideMark/>
          </w:tcPr>
          <w:p w14:paraId="0380DA84" w14:textId="77777777" w:rsidR="003F705C" w:rsidRPr="008A5C98" w:rsidRDefault="003F705C" w:rsidP="00EE2605">
            <w:pPr>
              <w:spacing w:before="40" w:after="40"/>
              <w:jc w:val="center"/>
              <w:rPr>
                <w:rFonts w:eastAsia="Times New Roman"/>
                <w:color w:val="000000"/>
                <w:szCs w:val="16"/>
              </w:rPr>
            </w:pPr>
            <w:r w:rsidRPr="008A5C98">
              <w:rPr>
                <w:rFonts w:eastAsia="Times New Roman"/>
                <w:color w:val="000000"/>
                <w:szCs w:val="16"/>
              </w:rPr>
              <w:t>PR 4</w:t>
            </w:r>
          </w:p>
        </w:tc>
        <w:tc>
          <w:tcPr>
            <w:tcW w:w="1456" w:type="dxa"/>
            <w:vAlign w:val="center"/>
            <w:hideMark/>
          </w:tcPr>
          <w:p w14:paraId="014BA9FC"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37</w:t>
            </w:r>
          </w:p>
        </w:tc>
        <w:tc>
          <w:tcPr>
            <w:tcW w:w="2977" w:type="dxa"/>
            <w:vAlign w:val="center"/>
            <w:hideMark/>
          </w:tcPr>
          <w:p w14:paraId="4EC4EC95"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Projekto priežiūros komitetas</w:t>
            </w:r>
          </w:p>
        </w:tc>
        <w:tc>
          <w:tcPr>
            <w:tcW w:w="2579" w:type="dxa"/>
            <w:vAlign w:val="center"/>
            <w:hideMark/>
          </w:tcPr>
          <w:p w14:paraId="73B4E74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 AM, EM, SAM, ŠMSM, VRM</w:t>
            </w:r>
          </w:p>
        </w:tc>
      </w:tr>
      <w:tr w:rsidR="00EE2605" w:rsidRPr="008A5C98" w14:paraId="248F802A" w14:textId="77777777" w:rsidTr="00DD69B1">
        <w:trPr>
          <w:trHeight w:val="144"/>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277540D2"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58446F5C"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40</w:t>
            </w:r>
          </w:p>
        </w:tc>
        <w:tc>
          <w:tcPr>
            <w:tcW w:w="2977" w:type="dxa"/>
            <w:vAlign w:val="center"/>
            <w:hideMark/>
          </w:tcPr>
          <w:p w14:paraId="547109AB"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Patikra vietoje</w:t>
            </w:r>
          </w:p>
        </w:tc>
        <w:tc>
          <w:tcPr>
            <w:tcW w:w="2579" w:type="dxa"/>
            <w:vAlign w:val="center"/>
            <w:hideMark/>
          </w:tcPr>
          <w:p w14:paraId="0F8CB88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CPVA</w:t>
            </w:r>
            <w:r w:rsidR="002A0969">
              <w:rPr>
                <w:rFonts w:eastAsia="Times New Roman"/>
                <w:color w:val="000000"/>
                <w:sz w:val="16"/>
                <w:szCs w:val="16"/>
              </w:rPr>
              <w:t> </w:t>
            </w:r>
            <w:r w:rsidRPr="008A5C98">
              <w:rPr>
                <w:rFonts w:eastAsia="Times New Roman"/>
                <w:color w:val="000000"/>
                <w:sz w:val="16"/>
                <w:szCs w:val="16"/>
              </w:rPr>
              <w:t>(TP), CPVA</w:t>
            </w:r>
            <w:r w:rsidR="002A0969">
              <w:rPr>
                <w:rFonts w:eastAsia="Times New Roman"/>
                <w:color w:val="000000"/>
                <w:sz w:val="16"/>
                <w:szCs w:val="16"/>
              </w:rPr>
              <w:t> </w:t>
            </w:r>
            <w:r w:rsidRPr="008A5C98">
              <w:rPr>
                <w:rFonts w:eastAsia="Times New Roman"/>
                <w:color w:val="000000"/>
                <w:sz w:val="16"/>
                <w:szCs w:val="16"/>
              </w:rPr>
              <w:t>(VDV), LMT</w:t>
            </w:r>
          </w:p>
        </w:tc>
      </w:tr>
      <w:tr w:rsidR="00EE2605" w:rsidRPr="008A5C98" w14:paraId="708F00FC" w14:textId="77777777" w:rsidTr="00DD69B1">
        <w:trPr>
          <w:trHeight w:val="275"/>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3034876D"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6A3C34F7"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41</w:t>
            </w:r>
          </w:p>
        </w:tc>
        <w:tc>
          <w:tcPr>
            <w:tcW w:w="2977" w:type="dxa"/>
            <w:vAlign w:val="center"/>
            <w:hideMark/>
          </w:tcPr>
          <w:p w14:paraId="22C8D5CD"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Tikrinimai po projekto </w:t>
            </w:r>
          </w:p>
        </w:tc>
        <w:tc>
          <w:tcPr>
            <w:tcW w:w="2579" w:type="dxa"/>
            <w:vAlign w:val="center"/>
            <w:hideMark/>
          </w:tcPr>
          <w:p w14:paraId="0DBEECCC"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LMT, MITA, INVEGA, VIPA</w:t>
            </w:r>
          </w:p>
        </w:tc>
      </w:tr>
      <w:tr w:rsidR="00EE2605" w:rsidRPr="008A5C98" w14:paraId="044ADDD9" w14:textId="77777777" w:rsidTr="00DD69B1">
        <w:trPr>
          <w:trHeight w:val="138"/>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3925AA33"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74FF3AAB"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43</w:t>
            </w:r>
          </w:p>
        </w:tc>
        <w:tc>
          <w:tcPr>
            <w:tcW w:w="2977" w:type="dxa"/>
            <w:vAlign w:val="center"/>
            <w:hideMark/>
          </w:tcPr>
          <w:p w14:paraId="7E7AB1A5"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Apskaitos kodas (patikra vietoje)</w:t>
            </w:r>
          </w:p>
        </w:tc>
        <w:tc>
          <w:tcPr>
            <w:tcW w:w="2579" w:type="dxa"/>
            <w:vAlign w:val="center"/>
            <w:hideMark/>
          </w:tcPr>
          <w:p w14:paraId="43FE0D23" w14:textId="77777777" w:rsidR="003F705C" w:rsidRPr="008A5C98" w:rsidRDefault="002A0969"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CPVA</w:t>
            </w:r>
            <w:r>
              <w:rPr>
                <w:rFonts w:eastAsia="Times New Roman"/>
                <w:color w:val="000000"/>
                <w:sz w:val="16"/>
                <w:szCs w:val="16"/>
              </w:rPr>
              <w:t> </w:t>
            </w:r>
            <w:r w:rsidRPr="008A5C98">
              <w:rPr>
                <w:rFonts w:eastAsia="Times New Roman"/>
                <w:color w:val="000000"/>
                <w:sz w:val="16"/>
                <w:szCs w:val="16"/>
              </w:rPr>
              <w:t>(TP),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LMT</w:t>
            </w:r>
          </w:p>
        </w:tc>
      </w:tr>
      <w:tr w:rsidR="00EE2605" w:rsidRPr="008A5C98" w14:paraId="268B1A20" w14:textId="77777777" w:rsidTr="00DD69B1">
        <w:trPr>
          <w:trHeight w:val="141"/>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72D710C"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3556C170"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44</w:t>
            </w:r>
          </w:p>
        </w:tc>
        <w:tc>
          <w:tcPr>
            <w:tcW w:w="2977" w:type="dxa"/>
            <w:vAlign w:val="center"/>
            <w:hideMark/>
          </w:tcPr>
          <w:p w14:paraId="5C47A4A0"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(patikra vietoje)</w:t>
            </w:r>
          </w:p>
        </w:tc>
        <w:tc>
          <w:tcPr>
            <w:tcW w:w="2579" w:type="dxa"/>
            <w:vAlign w:val="center"/>
            <w:hideMark/>
          </w:tcPr>
          <w:p w14:paraId="43837E25" w14:textId="77777777" w:rsidR="003F705C" w:rsidRPr="008A5C98" w:rsidRDefault="002A0969"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CPVA</w:t>
            </w:r>
            <w:r>
              <w:rPr>
                <w:rFonts w:eastAsia="Times New Roman"/>
                <w:color w:val="000000"/>
                <w:sz w:val="16"/>
                <w:szCs w:val="16"/>
              </w:rPr>
              <w:t> </w:t>
            </w:r>
            <w:r w:rsidRPr="008A5C98">
              <w:rPr>
                <w:rFonts w:eastAsia="Times New Roman"/>
                <w:color w:val="000000"/>
                <w:sz w:val="16"/>
                <w:szCs w:val="16"/>
              </w:rPr>
              <w:t>(TP),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LMT</w:t>
            </w:r>
          </w:p>
        </w:tc>
      </w:tr>
      <w:tr w:rsidR="00EE2605" w:rsidRPr="008A5C98" w14:paraId="2F720D16" w14:textId="77777777" w:rsidTr="00DD69B1">
        <w:trPr>
          <w:trHeight w:val="132"/>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175F872"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65C8F771"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51</w:t>
            </w:r>
          </w:p>
        </w:tc>
        <w:tc>
          <w:tcPr>
            <w:tcW w:w="2977" w:type="dxa"/>
            <w:vAlign w:val="center"/>
            <w:hideMark/>
          </w:tcPr>
          <w:p w14:paraId="69C99592"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Dokumentų saugojimas (patikra vietoje)</w:t>
            </w:r>
          </w:p>
        </w:tc>
        <w:tc>
          <w:tcPr>
            <w:tcW w:w="2579" w:type="dxa"/>
            <w:vAlign w:val="center"/>
            <w:hideMark/>
          </w:tcPr>
          <w:p w14:paraId="757BF4FA" w14:textId="77777777" w:rsidR="003F705C" w:rsidRPr="008A5C98" w:rsidRDefault="002A0969"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CPVA</w:t>
            </w:r>
            <w:r>
              <w:rPr>
                <w:rFonts w:eastAsia="Times New Roman"/>
                <w:color w:val="000000"/>
                <w:sz w:val="16"/>
                <w:szCs w:val="16"/>
              </w:rPr>
              <w:t> </w:t>
            </w:r>
            <w:r w:rsidRPr="008A5C98">
              <w:rPr>
                <w:rFonts w:eastAsia="Times New Roman"/>
                <w:color w:val="000000"/>
                <w:sz w:val="16"/>
                <w:szCs w:val="16"/>
              </w:rPr>
              <w:t>(TP),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LMT</w:t>
            </w:r>
          </w:p>
        </w:tc>
      </w:tr>
      <w:tr w:rsidR="00EE2605" w:rsidRPr="008A5C98" w14:paraId="66427C46" w14:textId="77777777" w:rsidTr="00DD69B1">
        <w:trPr>
          <w:trHeight w:val="149"/>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56CDEFB"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7CB322CA"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52</w:t>
            </w:r>
          </w:p>
        </w:tc>
        <w:tc>
          <w:tcPr>
            <w:tcW w:w="2977" w:type="dxa"/>
            <w:vAlign w:val="center"/>
            <w:hideMark/>
          </w:tcPr>
          <w:p w14:paraId="7F4A96E4"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w:t>
            </w:r>
          </w:p>
        </w:tc>
        <w:tc>
          <w:tcPr>
            <w:tcW w:w="2579" w:type="dxa"/>
            <w:vAlign w:val="center"/>
            <w:hideMark/>
          </w:tcPr>
          <w:p w14:paraId="6B8B9E3D"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LMT, CPVA</w:t>
            </w:r>
            <w:r w:rsidR="002A0969">
              <w:rPr>
                <w:rFonts w:eastAsia="Times New Roman"/>
                <w:color w:val="000000"/>
                <w:sz w:val="16"/>
                <w:szCs w:val="16"/>
              </w:rPr>
              <w:t> </w:t>
            </w:r>
            <w:r w:rsidRPr="008A5C98">
              <w:rPr>
                <w:rFonts w:eastAsia="Times New Roman"/>
                <w:color w:val="000000"/>
                <w:sz w:val="16"/>
                <w:szCs w:val="16"/>
              </w:rPr>
              <w:t>(VDV), INVEGA</w:t>
            </w:r>
          </w:p>
        </w:tc>
      </w:tr>
      <w:tr w:rsidR="00EE2605" w:rsidRPr="008A5C98" w14:paraId="6A500E0F" w14:textId="77777777" w:rsidTr="00DD69B1">
        <w:trPr>
          <w:trHeight w:val="397"/>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1FA67BD9"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50E9F552"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53</w:t>
            </w:r>
          </w:p>
        </w:tc>
        <w:tc>
          <w:tcPr>
            <w:tcW w:w="2977" w:type="dxa"/>
            <w:vAlign w:val="center"/>
            <w:hideMark/>
          </w:tcPr>
          <w:p w14:paraId="3A751B30" w14:textId="77777777" w:rsidR="003F705C" w:rsidRPr="008A5C98" w:rsidRDefault="003F705C" w:rsidP="004622F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(sisteminiai pažeidimai)</w:t>
            </w:r>
          </w:p>
        </w:tc>
        <w:tc>
          <w:tcPr>
            <w:tcW w:w="2579" w:type="dxa"/>
            <w:vAlign w:val="center"/>
            <w:hideMark/>
          </w:tcPr>
          <w:p w14:paraId="39A0D67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ĮI, ĮI</w:t>
            </w:r>
            <w:r w:rsidR="002A0969">
              <w:rPr>
                <w:rFonts w:eastAsia="Times New Roman"/>
                <w:color w:val="000000"/>
                <w:sz w:val="16"/>
                <w:szCs w:val="16"/>
              </w:rPr>
              <w:t> </w:t>
            </w:r>
            <w:r w:rsidRPr="008A5C98">
              <w:rPr>
                <w:rFonts w:eastAsia="Times New Roman"/>
                <w:color w:val="000000"/>
                <w:sz w:val="16"/>
                <w:szCs w:val="16"/>
              </w:rPr>
              <w:t>(TP), VDV</w:t>
            </w:r>
          </w:p>
        </w:tc>
      </w:tr>
      <w:tr w:rsidR="00EE2605" w:rsidRPr="008A5C98" w14:paraId="73A2C14D" w14:textId="77777777" w:rsidTr="00821B4D">
        <w:trPr>
          <w:trHeight w:val="319"/>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1C384133"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3529FCA6"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54</w:t>
            </w:r>
          </w:p>
        </w:tc>
        <w:tc>
          <w:tcPr>
            <w:tcW w:w="2977" w:type="dxa"/>
            <w:vAlign w:val="center"/>
            <w:hideMark/>
          </w:tcPr>
          <w:p w14:paraId="26CE2BD9"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Neteisėtai sumokėtų sumų susigrąžinimai </w:t>
            </w:r>
          </w:p>
        </w:tc>
        <w:tc>
          <w:tcPr>
            <w:tcW w:w="2579" w:type="dxa"/>
            <w:vAlign w:val="center"/>
            <w:hideMark/>
          </w:tcPr>
          <w:p w14:paraId="4E74D882"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CPVA</w:t>
            </w:r>
            <w:r w:rsidR="002A0969">
              <w:rPr>
                <w:rFonts w:eastAsia="Times New Roman"/>
                <w:color w:val="000000"/>
                <w:sz w:val="16"/>
                <w:szCs w:val="16"/>
              </w:rPr>
              <w:t> </w:t>
            </w:r>
            <w:r w:rsidRPr="008A5C98">
              <w:rPr>
                <w:rFonts w:eastAsia="Times New Roman"/>
                <w:color w:val="000000"/>
                <w:sz w:val="16"/>
                <w:szCs w:val="16"/>
              </w:rPr>
              <w:t>(VDV), MITA</w:t>
            </w:r>
          </w:p>
        </w:tc>
      </w:tr>
      <w:tr w:rsidR="00EE2605" w:rsidRPr="008A5C98" w14:paraId="48CF91A2" w14:textId="77777777" w:rsidTr="00DD69B1">
        <w:trPr>
          <w:trHeight w:val="224"/>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5DE8B27"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058D2B77"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112</w:t>
            </w:r>
          </w:p>
        </w:tc>
        <w:tc>
          <w:tcPr>
            <w:tcW w:w="2977" w:type="dxa"/>
            <w:vAlign w:val="center"/>
            <w:hideMark/>
          </w:tcPr>
          <w:p w14:paraId="13C934F9"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Atrankinė VšP tvarka</w:t>
            </w:r>
          </w:p>
        </w:tc>
        <w:tc>
          <w:tcPr>
            <w:tcW w:w="2579" w:type="dxa"/>
            <w:vAlign w:val="center"/>
            <w:hideMark/>
          </w:tcPr>
          <w:p w14:paraId="2901E589"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 (FP apimtyje)</w:t>
            </w:r>
          </w:p>
        </w:tc>
      </w:tr>
      <w:tr w:rsidR="00EE2605" w:rsidRPr="008A5C98" w14:paraId="4A07D9A4" w14:textId="77777777" w:rsidTr="00DD69B1">
        <w:trPr>
          <w:trHeight w:val="86"/>
        </w:trPr>
        <w:tc>
          <w:tcPr>
            <w:cnfStyle w:val="001000000000" w:firstRow="0" w:lastRow="0" w:firstColumn="1" w:lastColumn="0" w:oddVBand="0" w:evenVBand="0" w:oddHBand="0" w:evenHBand="0" w:firstRowFirstColumn="0" w:firstRowLastColumn="0" w:lastRowFirstColumn="0" w:lastRowLastColumn="0"/>
            <w:tcW w:w="1096" w:type="dxa"/>
            <w:vMerge w:val="restart"/>
            <w:vAlign w:val="center"/>
            <w:hideMark/>
          </w:tcPr>
          <w:p w14:paraId="5E12DE06" w14:textId="77777777" w:rsidR="003F705C" w:rsidRPr="008A5C98" w:rsidRDefault="003F705C" w:rsidP="00EE2605">
            <w:pPr>
              <w:spacing w:before="40" w:after="40"/>
              <w:jc w:val="center"/>
              <w:rPr>
                <w:rFonts w:eastAsia="Times New Roman"/>
                <w:color w:val="000000"/>
                <w:szCs w:val="16"/>
              </w:rPr>
            </w:pPr>
            <w:r w:rsidRPr="008A5C98">
              <w:rPr>
                <w:rFonts w:eastAsia="Times New Roman"/>
                <w:color w:val="000000"/>
                <w:szCs w:val="16"/>
              </w:rPr>
              <w:t>PR 6</w:t>
            </w:r>
          </w:p>
        </w:tc>
        <w:tc>
          <w:tcPr>
            <w:tcW w:w="1456" w:type="dxa"/>
            <w:vAlign w:val="center"/>
            <w:hideMark/>
          </w:tcPr>
          <w:p w14:paraId="14DC74C8"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64</w:t>
            </w:r>
          </w:p>
        </w:tc>
        <w:tc>
          <w:tcPr>
            <w:tcW w:w="2977" w:type="dxa"/>
            <w:vAlign w:val="center"/>
            <w:hideMark/>
          </w:tcPr>
          <w:p w14:paraId="6878E602"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(SFMIS)</w:t>
            </w:r>
          </w:p>
        </w:tc>
        <w:tc>
          <w:tcPr>
            <w:tcW w:w="2579" w:type="dxa"/>
            <w:vAlign w:val="center"/>
            <w:hideMark/>
          </w:tcPr>
          <w:p w14:paraId="011CD444" w14:textId="77777777" w:rsidR="003F705C" w:rsidRPr="008A5C98" w:rsidRDefault="002C19B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LMT,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INVEGA</w:t>
            </w:r>
          </w:p>
        </w:tc>
      </w:tr>
      <w:tr w:rsidR="00EE2605" w:rsidRPr="008A5C98" w14:paraId="4D90EAEA" w14:textId="77777777" w:rsidTr="00DD69B1">
        <w:trPr>
          <w:trHeight w:val="374"/>
        </w:trPr>
        <w:tc>
          <w:tcPr>
            <w:cnfStyle w:val="001000000000" w:firstRow="0" w:lastRow="0" w:firstColumn="1" w:lastColumn="0" w:oddVBand="0" w:evenVBand="0" w:oddHBand="0" w:evenHBand="0" w:firstRowFirstColumn="0" w:firstRowLastColumn="0" w:lastRowFirstColumn="0" w:lastRowLastColumn="0"/>
            <w:tcW w:w="1096" w:type="dxa"/>
            <w:vMerge/>
            <w:tcBorders>
              <w:bottom w:val="single" w:sz="2" w:space="0" w:color="64B4CD"/>
            </w:tcBorders>
            <w:vAlign w:val="center"/>
            <w:hideMark/>
          </w:tcPr>
          <w:p w14:paraId="2A35577A" w14:textId="77777777" w:rsidR="003F705C" w:rsidRPr="008A5C98" w:rsidRDefault="003F705C" w:rsidP="00EE2605">
            <w:pPr>
              <w:spacing w:before="40" w:after="40"/>
              <w:rPr>
                <w:rFonts w:eastAsia="Times New Roman"/>
                <w:color w:val="000000"/>
                <w:szCs w:val="16"/>
              </w:rPr>
            </w:pPr>
          </w:p>
        </w:tc>
        <w:tc>
          <w:tcPr>
            <w:tcW w:w="1456" w:type="dxa"/>
            <w:tcBorders>
              <w:bottom w:val="single" w:sz="2" w:space="0" w:color="64B4CD"/>
            </w:tcBorders>
            <w:vAlign w:val="center"/>
            <w:hideMark/>
          </w:tcPr>
          <w:p w14:paraId="5B699BAA"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70</w:t>
            </w:r>
          </w:p>
        </w:tc>
        <w:tc>
          <w:tcPr>
            <w:tcW w:w="2977" w:type="dxa"/>
            <w:tcBorders>
              <w:bottom w:val="single" w:sz="2" w:space="0" w:color="64B4CD"/>
            </w:tcBorders>
            <w:vAlign w:val="center"/>
            <w:hideMark/>
          </w:tcPr>
          <w:p w14:paraId="7D85B95F"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Vertinimai</w:t>
            </w:r>
          </w:p>
        </w:tc>
        <w:tc>
          <w:tcPr>
            <w:tcW w:w="2579" w:type="dxa"/>
            <w:tcBorders>
              <w:bottom w:val="single" w:sz="2" w:space="0" w:color="64B4CD"/>
            </w:tcBorders>
            <w:vAlign w:val="center"/>
            <w:hideMark/>
          </w:tcPr>
          <w:p w14:paraId="0E2571F1"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AM, EIM, EM, KM, SADM, SAM, VRM, APVA, ESFA, LMT, IA, MITA, VIPA</w:t>
            </w:r>
          </w:p>
        </w:tc>
      </w:tr>
      <w:tr w:rsidR="00EE2605" w:rsidRPr="008A5C98" w14:paraId="12063091" w14:textId="77777777" w:rsidTr="00DD69B1">
        <w:trPr>
          <w:trHeight w:val="432"/>
        </w:trPr>
        <w:tc>
          <w:tcPr>
            <w:cnfStyle w:val="001000000000" w:firstRow="0" w:lastRow="0" w:firstColumn="1" w:lastColumn="0" w:oddVBand="0" w:evenVBand="0" w:oddHBand="0" w:evenHBand="0" w:firstRowFirstColumn="0" w:firstRowLastColumn="0" w:lastRowFirstColumn="0" w:lastRowLastColumn="0"/>
            <w:tcW w:w="8108" w:type="dxa"/>
            <w:gridSpan w:val="4"/>
            <w:tcBorders>
              <w:top w:val="single" w:sz="2" w:space="0" w:color="64B4CD"/>
              <w:bottom w:val="single" w:sz="2" w:space="0" w:color="64B4CD"/>
            </w:tcBorders>
            <w:shd w:val="clear" w:color="auto" w:fill="auto"/>
          </w:tcPr>
          <w:p w14:paraId="4B90EDF8" w14:textId="77777777" w:rsidR="00EE2605" w:rsidRPr="008A5C98" w:rsidRDefault="00EE2605" w:rsidP="00A51579">
            <w:pPr>
              <w:spacing w:before="120" w:after="40" w:line="288" w:lineRule="auto"/>
              <w:rPr>
                <w:color w:val="000000"/>
                <w:sz w:val="15"/>
              </w:rPr>
            </w:pPr>
            <w:r w:rsidRPr="008A5C98">
              <w:rPr>
                <w:color w:val="000000"/>
                <w:sz w:val="15"/>
              </w:rPr>
              <w:t xml:space="preserve">Šaltinis – </w:t>
            </w:r>
            <w:r w:rsidR="00381F0E" w:rsidRPr="008A5C98">
              <w:rPr>
                <w:color w:val="000000"/>
                <w:sz w:val="15"/>
              </w:rPr>
              <w:t>Valstybės kontrolė</w:t>
            </w:r>
          </w:p>
        </w:tc>
      </w:tr>
    </w:tbl>
    <w:p w14:paraId="1281EC9E" w14:textId="77777777" w:rsidR="00201898" w:rsidRPr="008A5C98" w:rsidRDefault="00201898" w:rsidP="1C543E48">
      <w:pPr>
        <w:pStyle w:val="11Antrat"/>
        <w:suppressAutoHyphens/>
        <w:spacing w:before="240" w:after="240"/>
      </w:pPr>
      <w:bookmarkStart w:id="1011" w:name="_Ref91673321"/>
      <w:bookmarkStart w:id="1012" w:name="_Toc95856243"/>
      <w:bookmarkStart w:id="1013" w:name="_Toc120008278"/>
      <w:bookmarkStart w:id="1014" w:name="_Toc124209462"/>
      <w:bookmarkStart w:id="1015" w:name="_Toc124244843"/>
      <w:bookmarkStart w:id="1016" w:name="_Toc127370161"/>
      <w:r w:rsidRPr="008A5C98">
        <w:t>Papildomai atlikti procesai</w:t>
      </w:r>
      <w:bookmarkEnd w:id="1011"/>
      <w:bookmarkEnd w:id="1012"/>
      <w:bookmarkEnd w:id="1013"/>
      <w:bookmarkEnd w:id="1014"/>
      <w:bookmarkEnd w:id="1015"/>
      <w:bookmarkEnd w:id="1016"/>
    </w:p>
    <w:p w14:paraId="1D5F16E2" w14:textId="77777777" w:rsidR="00201898" w:rsidRPr="008A5C98" w:rsidRDefault="00201898" w:rsidP="00201898">
      <w:pPr>
        <w:pStyle w:val="Tekstas"/>
        <w:suppressAutoHyphens/>
        <w:spacing w:after="120"/>
        <w:rPr>
          <w:color w:val="000000"/>
          <w:spacing w:val="-4"/>
        </w:rPr>
      </w:pPr>
      <w:bookmarkStart w:id="1017" w:name="_Hlk124228329"/>
      <w:r w:rsidRPr="008A5C98">
        <w:rPr>
          <w:color w:val="000000"/>
          <w:spacing w:val="-4"/>
        </w:rPr>
        <w:t>202</w:t>
      </w:r>
      <w:r w:rsidR="00AD1DBB" w:rsidRPr="008A5C98">
        <w:rPr>
          <w:color w:val="000000"/>
          <w:spacing w:val="-4"/>
        </w:rPr>
        <w:t>1</w:t>
      </w:r>
      <w:r w:rsidRPr="008A5C98">
        <w:rPr>
          <w:color w:val="000000"/>
          <w:spacing w:val="-4"/>
        </w:rPr>
        <w:t>–202</w:t>
      </w:r>
      <w:r w:rsidR="00AD1DBB" w:rsidRPr="008A5C98">
        <w:rPr>
          <w:color w:val="000000"/>
          <w:spacing w:val="-4"/>
        </w:rPr>
        <w:t>2</w:t>
      </w:r>
      <w:r w:rsidRPr="008A5C98">
        <w:rPr>
          <w:color w:val="000000"/>
          <w:spacing w:val="-4"/>
        </w:rPr>
        <w:t> m. audito metu įvertinti ankstesnių audito laikotarpių (2019–2020 </w:t>
      </w:r>
      <w:r w:rsidR="00F54A2A" w:rsidRPr="008A5C98">
        <w:rPr>
          <w:color w:val="000000"/>
          <w:spacing w:val="-4"/>
        </w:rPr>
        <w:t>m.</w:t>
      </w:r>
      <w:r w:rsidR="008C17F6" w:rsidRPr="008A5C98">
        <w:rPr>
          <w:color w:val="000000"/>
          <w:spacing w:val="-4"/>
        </w:rPr>
        <w:t xml:space="preserve"> ir 2020–2021 m.</w:t>
      </w:r>
      <w:r w:rsidRPr="008A5C98">
        <w:rPr>
          <w:color w:val="000000"/>
          <w:spacing w:val="-4"/>
        </w:rPr>
        <w:t xml:space="preserve">) Audito strategijoje numatyti procesai, kurių, dėl pavyzdžių kontrolės testavimui trūkumo, nebuvo galimybės atlikti anksčiau (žr. </w:t>
      </w:r>
      <w:r w:rsidR="009F3ADC" w:rsidRPr="008A5C98">
        <w:rPr>
          <w:color w:val="000000"/>
          <w:spacing w:val="-4"/>
        </w:rPr>
        <w:t>4</w:t>
      </w:r>
      <w:r w:rsidRPr="008A5C98">
        <w:rPr>
          <w:color w:val="000000"/>
          <w:spacing w:val="-4"/>
        </w:rPr>
        <w:t xml:space="preserve"> lentelę). 2016–2017</w:t>
      </w:r>
      <w:r w:rsidR="00837164" w:rsidRPr="008A5C98">
        <w:rPr>
          <w:color w:val="000000"/>
          <w:spacing w:val="-4"/>
        </w:rPr>
        <w:t>., 2017–2018 ir 2018–2019 </w:t>
      </w:r>
      <w:r w:rsidRPr="008A5C98">
        <w:rPr>
          <w:color w:val="000000"/>
          <w:spacing w:val="-4"/>
        </w:rPr>
        <w:t>m. audito laikotarpi</w:t>
      </w:r>
      <w:r w:rsidR="00837164" w:rsidRPr="008A5C98">
        <w:rPr>
          <w:color w:val="000000"/>
          <w:spacing w:val="-4"/>
        </w:rPr>
        <w:t>ais</w:t>
      </w:r>
      <w:r w:rsidRPr="008A5C98">
        <w:rPr>
          <w:color w:val="000000"/>
          <w:spacing w:val="-4"/>
        </w:rPr>
        <w:t xml:space="preserve"> visi suplanuoti procesai pagal Audito strategiją buvo atlikti, todėl 2020–2021 m. audito laikotarpiu papildomai nebuvo vertinti.</w:t>
      </w:r>
    </w:p>
    <w:tbl>
      <w:tblPr>
        <w:tblStyle w:val="Lentelesnaujos"/>
        <w:tblW w:w="8505" w:type="dxa"/>
        <w:tblCellMar>
          <w:left w:w="57" w:type="dxa"/>
          <w:right w:w="57" w:type="dxa"/>
        </w:tblCellMar>
        <w:tblLook w:val="04A0" w:firstRow="1" w:lastRow="0" w:firstColumn="1" w:lastColumn="0" w:noHBand="0" w:noVBand="1"/>
        <w:tblCaption w:val="NS230109225645NG_1"/>
      </w:tblPr>
      <w:tblGrid>
        <w:gridCol w:w="8505"/>
      </w:tblGrid>
      <w:tr w:rsidR="007E4237" w:rsidRPr="008A5C98" w14:paraId="12F28180" w14:textId="77777777" w:rsidTr="00DD69B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108" w:type="dxa"/>
          </w:tcPr>
          <w:bookmarkEnd w:id="1017"/>
          <w:p w14:paraId="63FD9964" w14:textId="77777777" w:rsidR="007E4237" w:rsidRPr="008A5C98" w:rsidRDefault="00E17D34" w:rsidP="00E17D34">
            <w:pPr>
              <w:pStyle w:val="Lentelespavadinimas"/>
              <w:numPr>
                <w:ilvl w:val="0"/>
                <w:numId w:val="7"/>
              </w:numPr>
              <w:ind w:left="357" w:hanging="357"/>
              <w:rPr>
                <w:rFonts w:eastAsia="Times New Roman"/>
              </w:rPr>
            </w:pPr>
            <w:r w:rsidRPr="008A5C98">
              <w:rPr>
                <w:rFonts w:eastAsia="Times New Roman"/>
              </w:rPr>
              <w:t>2021–2022 m. audito metu vertinti procesai pagal VKS kontrolės testavimo istorijos vertinimą</w:t>
            </w:r>
          </w:p>
        </w:tc>
      </w:tr>
    </w:tbl>
    <w:p w14:paraId="7C5EBBC0" w14:textId="77777777" w:rsidR="007E4237" w:rsidRPr="008A5C98" w:rsidRDefault="007E4237">
      <w:pPr>
        <w:rPr>
          <w:sz w:val="4"/>
        </w:rPr>
      </w:pPr>
    </w:p>
    <w:tbl>
      <w:tblPr>
        <w:tblStyle w:val="Lentelesnaujos"/>
        <w:tblW w:w="8505" w:type="dxa"/>
        <w:tblCellMar>
          <w:left w:w="57" w:type="dxa"/>
          <w:right w:w="57" w:type="dxa"/>
        </w:tblCellMar>
        <w:tblLook w:val="04A0" w:firstRow="1" w:lastRow="0" w:firstColumn="1" w:lastColumn="0" w:noHBand="0" w:noVBand="1"/>
        <w:tblCaption w:val="NS230109225645NG_2"/>
      </w:tblPr>
      <w:tblGrid>
        <w:gridCol w:w="1440"/>
        <w:gridCol w:w="1683"/>
        <w:gridCol w:w="2830"/>
        <w:gridCol w:w="2552"/>
      </w:tblGrid>
      <w:tr w:rsidR="007E4237" w:rsidRPr="008A5C98" w14:paraId="375D6DAD" w14:textId="77777777" w:rsidTr="00DD69B1">
        <w:trPr>
          <w:cnfStyle w:val="100000000000" w:firstRow="1" w:lastRow="0" w:firstColumn="0" w:lastColumn="0" w:oddVBand="0" w:evenVBand="0" w:oddHBand="0" w:evenHBand="0" w:firstRowFirstColumn="0" w:firstRowLastColumn="0" w:lastRowFirstColumn="0" w:lastRowLastColumn="0"/>
          <w:trHeight w:val="512"/>
          <w:tblHeader/>
        </w:trPr>
        <w:tc>
          <w:tcPr>
            <w:cnfStyle w:val="001000000000" w:firstRow="0" w:lastRow="0" w:firstColumn="1" w:lastColumn="0" w:oddVBand="0" w:evenVBand="0" w:oddHBand="0" w:evenHBand="0" w:firstRowFirstColumn="0" w:firstRowLastColumn="0" w:lastRowFirstColumn="0" w:lastRowLastColumn="0"/>
            <w:tcW w:w="1373" w:type="dxa"/>
            <w:tcBorders>
              <w:top w:val="single" w:sz="2" w:space="0" w:color="64B4CD"/>
              <w:bottom w:val="single" w:sz="2" w:space="0" w:color="64B4CD"/>
              <w:right w:val="dashSmallGap" w:sz="4" w:space="0" w:color="64B4CD"/>
            </w:tcBorders>
            <w:shd w:val="clear" w:color="auto" w:fill="auto"/>
            <w:vAlign w:val="center"/>
            <w:hideMark/>
          </w:tcPr>
          <w:p w14:paraId="5955B40D" w14:textId="77777777" w:rsidR="007E4237" w:rsidRPr="008A5C98" w:rsidRDefault="007E4237" w:rsidP="007E4237">
            <w:pPr>
              <w:spacing w:before="40" w:after="40"/>
              <w:rPr>
                <w:rFonts w:ascii="Fira Sans Light" w:eastAsia="Times New Roman" w:hAnsi="Fira Sans Light" w:cs="Calibri"/>
                <w:bCs/>
                <w:color w:val="000000"/>
                <w:sz w:val="15"/>
                <w:szCs w:val="16"/>
              </w:rPr>
            </w:pPr>
            <w:r w:rsidRPr="008A5C98">
              <w:rPr>
                <w:rFonts w:eastAsia="Times New Roman" w:cs="Calibri"/>
                <w:bCs/>
                <w:color w:val="000000"/>
                <w:sz w:val="16"/>
                <w:szCs w:val="16"/>
              </w:rPr>
              <w:t>Pagrindinis reikalavimas</w:t>
            </w:r>
          </w:p>
        </w:tc>
        <w:tc>
          <w:tcPr>
            <w:tcW w:w="160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7E947F0" w14:textId="77777777" w:rsidR="007E4237" w:rsidRPr="008A5C98" w:rsidRDefault="007E4237" w:rsidP="007E4237">
            <w:pPr>
              <w:cnfStyle w:val="100000000000" w:firstRow="1" w:lastRow="0" w:firstColumn="0" w:lastColumn="0" w:oddVBand="0" w:evenVBand="0" w:oddHBand="0" w:evenHBand="0" w:firstRowFirstColumn="0" w:firstRowLastColumn="0" w:lastRowFirstColumn="0" w:lastRowLastColumn="0"/>
              <w:rPr>
                <w:rFonts w:eastAsia="Times New Roman" w:cs="Calibri"/>
                <w:bCs/>
                <w:color w:val="000000"/>
                <w:sz w:val="16"/>
                <w:szCs w:val="16"/>
              </w:rPr>
            </w:pPr>
            <w:r w:rsidRPr="008A5C98">
              <w:rPr>
                <w:rFonts w:eastAsia="Times New Roman" w:cs="Calibri"/>
                <w:bCs/>
                <w:color w:val="000000"/>
                <w:sz w:val="16"/>
                <w:szCs w:val="16"/>
              </w:rPr>
              <w:t>Proceso numeris Audito strategijoje</w:t>
            </w:r>
          </w:p>
        </w:tc>
        <w:tc>
          <w:tcPr>
            <w:tcW w:w="269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B79ADA2" w14:textId="77777777" w:rsidR="007E4237" w:rsidRPr="008A5C98" w:rsidRDefault="007E4237" w:rsidP="007E4237">
            <w:pPr>
              <w:cnfStyle w:val="100000000000" w:firstRow="1" w:lastRow="0" w:firstColumn="0" w:lastColumn="0" w:oddVBand="0" w:evenVBand="0" w:oddHBand="0" w:evenHBand="0" w:firstRowFirstColumn="0" w:firstRowLastColumn="0" w:lastRowFirstColumn="0" w:lastRowLastColumn="0"/>
              <w:rPr>
                <w:rFonts w:eastAsia="Times New Roman" w:cs="Calibri"/>
                <w:bCs/>
                <w:color w:val="000000"/>
                <w:sz w:val="16"/>
                <w:szCs w:val="16"/>
              </w:rPr>
            </w:pPr>
            <w:r w:rsidRPr="008A5C98">
              <w:rPr>
                <w:rFonts w:eastAsia="Times New Roman" w:cs="Calibri"/>
                <w:bCs/>
                <w:color w:val="000000"/>
                <w:sz w:val="16"/>
                <w:szCs w:val="16"/>
              </w:rPr>
              <w:t>Proceso pavadinimas</w:t>
            </w:r>
          </w:p>
        </w:tc>
        <w:tc>
          <w:tcPr>
            <w:tcW w:w="2433" w:type="dxa"/>
            <w:tcBorders>
              <w:top w:val="single" w:sz="2" w:space="0" w:color="64B4CD"/>
              <w:left w:val="dashSmallGap" w:sz="4" w:space="0" w:color="64B4CD"/>
              <w:bottom w:val="single" w:sz="2" w:space="0" w:color="64B4CD"/>
            </w:tcBorders>
            <w:shd w:val="clear" w:color="auto" w:fill="auto"/>
            <w:vAlign w:val="center"/>
            <w:hideMark/>
          </w:tcPr>
          <w:p w14:paraId="66070BD2" w14:textId="77777777" w:rsidR="007E4237" w:rsidRPr="008A5C98" w:rsidRDefault="007E4237" w:rsidP="007E4237">
            <w:pPr>
              <w:cnfStyle w:val="100000000000" w:firstRow="1" w:lastRow="0" w:firstColumn="0" w:lastColumn="0" w:oddVBand="0" w:evenVBand="0" w:oddHBand="0" w:evenHBand="0" w:firstRowFirstColumn="0" w:firstRowLastColumn="0" w:lastRowFirstColumn="0" w:lastRowLastColumn="0"/>
              <w:rPr>
                <w:rFonts w:eastAsia="Times New Roman" w:cs="Calibri"/>
                <w:bCs/>
                <w:color w:val="000000"/>
                <w:sz w:val="16"/>
                <w:szCs w:val="16"/>
              </w:rPr>
            </w:pPr>
            <w:r w:rsidRPr="008A5C98">
              <w:rPr>
                <w:rFonts w:eastAsia="Times New Roman" w:cs="Calibri"/>
                <w:bCs/>
                <w:color w:val="000000"/>
                <w:sz w:val="16"/>
                <w:szCs w:val="16"/>
              </w:rPr>
              <w:t>Institucijos</w:t>
            </w:r>
          </w:p>
        </w:tc>
      </w:tr>
      <w:tr w:rsidR="007E4237" w:rsidRPr="008A5C98" w14:paraId="7E693520" w14:textId="77777777" w:rsidTr="00DD69B1">
        <w:trPr>
          <w:trHeight w:val="278"/>
        </w:trPr>
        <w:tc>
          <w:tcPr>
            <w:cnfStyle w:val="001000000000" w:firstRow="0" w:lastRow="0" w:firstColumn="1" w:lastColumn="0" w:oddVBand="0" w:evenVBand="0" w:oddHBand="0" w:evenHBand="0" w:firstRowFirstColumn="0" w:firstRowLastColumn="0" w:lastRowFirstColumn="0" w:lastRowLastColumn="0"/>
            <w:tcW w:w="8108" w:type="dxa"/>
            <w:gridSpan w:val="4"/>
            <w:tcBorders>
              <w:top w:val="single" w:sz="2" w:space="0" w:color="64B4CD"/>
            </w:tcBorders>
            <w:hideMark/>
          </w:tcPr>
          <w:p w14:paraId="16455F64" w14:textId="77777777" w:rsidR="007E4237" w:rsidRPr="008A5C98" w:rsidRDefault="007E4237" w:rsidP="007E4237">
            <w:pPr>
              <w:spacing w:before="40" w:after="40"/>
              <w:rPr>
                <w:rFonts w:eastAsia="Times New Roman" w:cs="Calibri"/>
                <w:b/>
                <w:bCs/>
                <w:color w:val="000000"/>
                <w:szCs w:val="16"/>
              </w:rPr>
            </w:pPr>
            <w:r w:rsidRPr="008A5C98">
              <w:rPr>
                <w:rFonts w:eastAsia="Times New Roman" w:cs="Calibri"/>
                <w:b/>
                <w:bCs/>
                <w:color w:val="000000"/>
                <w:szCs w:val="16"/>
              </w:rPr>
              <w:t>2019–2020 m. audito laikotarpio Audito strategijoje numatyti procesai</w:t>
            </w:r>
          </w:p>
        </w:tc>
      </w:tr>
      <w:tr w:rsidR="007E4237" w:rsidRPr="008A5C98" w14:paraId="43C1B018"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1373" w:type="dxa"/>
            <w:hideMark/>
          </w:tcPr>
          <w:p w14:paraId="2527F680" w14:textId="77777777" w:rsidR="007E4237" w:rsidRPr="008A5C98" w:rsidRDefault="007E4237" w:rsidP="007E4237">
            <w:pPr>
              <w:spacing w:before="40" w:after="40"/>
              <w:jc w:val="center"/>
              <w:rPr>
                <w:rFonts w:eastAsia="Times New Roman" w:cs="Calibri"/>
                <w:color w:val="000000"/>
                <w:szCs w:val="16"/>
              </w:rPr>
            </w:pPr>
            <w:r w:rsidRPr="008A5C98">
              <w:rPr>
                <w:rFonts w:eastAsia="Times New Roman" w:cs="Calibri"/>
                <w:color w:val="000000"/>
                <w:szCs w:val="16"/>
              </w:rPr>
              <w:t>PR 1</w:t>
            </w:r>
          </w:p>
        </w:tc>
        <w:tc>
          <w:tcPr>
            <w:tcW w:w="1604" w:type="dxa"/>
            <w:hideMark/>
          </w:tcPr>
          <w:p w14:paraId="0928594E"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3</w:t>
            </w:r>
          </w:p>
        </w:tc>
        <w:tc>
          <w:tcPr>
            <w:tcW w:w="2698" w:type="dxa"/>
            <w:hideMark/>
          </w:tcPr>
          <w:p w14:paraId="6BF6BFC7"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VP keitimas (be EK patvirtinimo)</w:t>
            </w:r>
          </w:p>
        </w:tc>
        <w:tc>
          <w:tcPr>
            <w:tcW w:w="2433" w:type="dxa"/>
            <w:hideMark/>
          </w:tcPr>
          <w:p w14:paraId="74282934" w14:textId="77777777" w:rsidR="007E4237" w:rsidRPr="008A5C98" w:rsidRDefault="007E4237" w:rsidP="002850AA">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VI</w:t>
            </w:r>
          </w:p>
        </w:tc>
      </w:tr>
      <w:tr w:rsidR="007E4237" w:rsidRPr="008A5C98" w14:paraId="61D46796" w14:textId="77777777" w:rsidTr="00DD69B1">
        <w:trPr>
          <w:trHeight w:val="253"/>
        </w:trPr>
        <w:tc>
          <w:tcPr>
            <w:cnfStyle w:val="001000000000" w:firstRow="0" w:lastRow="0" w:firstColumn="1" w:lastColumn="0" w:oddVBand="0" w:evenVBand="0" w:oddHBand="0" w:evenHBand="0" w:firstRowFirstColumn="0" w:firstRowLastColumn="0" w:lastRowFirstColumn="0" w:lastRowLastColumn="0"/>
            <w:tcW w:w="8108" w:type="dxa"/>
            <w:gridSpan w:val="4"/>
            <w:hideMark/>
          </w:tcPr>
          <w:p w14:paraId="788D5A76" w14:textId="77777777" w:rsidR="007E4237" w:rsidRPr="008A5C98" w:rsidRDefault="007E4237" w:rsidP="007E4237">
            <w:pPr>
              <w:spacing w:before="40" w:after="40"/>
              <w:rPr>
                <w:rFonts w:eastAsia="Times New Roman" w:cs="Calibri"/>
                <w:b/>
                <w:bCs/>
                <w:color w:val="000000"/>
                <w:szCs w:val="16"/>
              </w:rPr>
            </w:pPr>
            <w:r w:rsidRPr="008A5C98">
              <w:rPr>
                <w:rFonts w:eastAsia="Times New Roman" w:cs="Calibri"/>
                <w:b/>
                <w:bCs/>
                <w:color w:val="000000"/>
                <w:szCs w:val="16"/>
              </w:rPr>
              <w:t>2020-2021 m. audito laikotarpio Audito strategijoje numatyti procesai</w:t>
            </w:r>
          </w:p>
        </w:tc>
      </w:tr>
      <w:tr w:rsidR="007E4237" w:rsidRPr="008A5C98" w14:paraId="1A817645"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1373" w:type="dxa"/>
            <w:tcBorders>
              <w:bottom w:val="single" w:sz="2" w:space="0" w:color="64B4CD"/>
            </w:tcBorders>
            <w:hideMark/>
          </w:tcPr>
          <w:p w14:paraId="2C96D61C" w14:textId="77777777" w:rsidR="007E4237" w:rsidRPr="008A5C98" w:rsidRDefault="007E4237" w:rsidP="007E4237">
            <w:pPr>
              <w:spacing w:before="40" w:after="40"/>
              <w:jc w:val="center"/>
              <w:rPr>
                <w:rFonts w:eastAsia="Times New Roman" w:cs="Calibri"/>
                <w:color w:val="000000"/>
                <w:szCs w:val="16"/>
              </w:rPr>
            </w:pPr>
            <w:r w:rsidRPr="008A5C98">
              <w:rPr>
                <w:rFonts w:eastAsia="Times New Roman" w:cs="Calibri"/>
                <w:color w:val="000000"/>
                <w:szCs w:val="16"/>
              </w:rPr>
              <w:t>PR 6</w:t>
            </w:r>
          </w:p>
        </w:tc>
        <w:tc>
          <w:tcPr>
            <w:tcW w:w="1604" w:type="dxa"/>
            <w:tcBorders>
              <w:bottom w:val="single" w:sz="2" w:space="0" w:color="64B4CD"/>
            </w:tcBorders>
            <w:hideMark/>
          </w:tcPr>
          <w:p w14:paraId="31A0CA3D"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67</w:t>
            </w:r>
          </w:p>
        </w:tc>
        <w:tc>
          <w:tcPr>
            <w:tcW w:w="2698" w:type="dxa"/>
            <w:tcBorders>
              <w:bottom w:val="single" w:sz="2" w:space="0" w:color="64B4CD"/>
            </w:tcBorders>
            <w:hideMark/>
          </w:tcPr>
          <w:p w14:paraId="007B4661"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SFMIS ataskaitų generavimas</w:t>
            </w:r>
          </w:p>
        </w:tc>
        <w:tc>
          <w:tcPr>
            <w:tcW w:w="2433" w:type="dxa"/>
            <w:tcBorders>
              <w:bottom w:val="single" w:sz="2" w:space="0" w:color="64B4CD"/>
            </w:tcBorders>
            <w:hideMark/>
          </w:tcPr>
          <w:p w14:paraId="14479DE7" w14:textId="77777777" w:rsidR="007E4237" w:rsidRPr="008A5C98" w:rsidRDefault="007E4237" w:rsidP="002850AA">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VI</w:t>
            </w:r>
          </w:p>
        </w:tc>
      </w:tr>
      <w:tr w:rsidR="007E4237" w:rsidRPr="008A5C98" w14:paraId="4F8732A6"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108" w:type="dxa"/>
            <w:gridSpan w:val="4"/>
            <w:tcBorders>
              <w:top w:val="single" w:sz="2" w:space="0" w:color="64B4CD"/>
              <w:bottom w:val="single" w:sz="2" w:space="0" w:color="64B4CD"/>
            </w:tcBorders>
            <w:shd w:val="clear" w:color="auto" w:fill="auto"/>
          </w:tcPr>
          <w:p w14:paraId="73A301C1" w14:textId="77777777" w:rsidR="007E4237" w:rsidRPr="008A5C98" w:rsidRDefault="007E4237" w:rsidP="00A51579">
            <w:pPr>
              <w:spacing w:before="120" w:after="40" w:line="288" w:lineRule="auto"/>
              <w:rPr>
                <w:color w:val="000000"/>
                <w:sz w:val="15"/>
              </w:rPr>
            </w:pPr>
            <w:r w:rsidRPr="008A5C98">
              <w:rPr>
                <w:color w:val="000000"/>
                <w:sz w:val="15"/>
              </w:rPr>
              <w:t xml:space="preserve">Šaltinis – </w:t>
            </w:r>
            <w:r w:rsidR="00E17D34" w:rsidRPr="008A5C98">
              <w:rPr>
                <w:color w:val="000000"/>
                <w:sz w:val="15"/>
              </w:rPr>
              <w:t>Valstybės kontrolė</w:t>
            </w:r>
          </w:p>
        </w:tc>
      </w:tr>
    </w:tbl>
    <w:p w14:paraId="10AEF156" w14:textId="77777777" w:rsidR="00201898" w:rsidRPr="008A5C98" w:rsidRDefault="00201898" w:rsidP="004622FD">
      <w:pPr>
        <w:pStyle w:val="Tekstas"/>
        <w:suppressAutoHyphens/>
        <w:spacing w:before="240" w:after="120"/>
        <w:rPr>
          <w:color w:val="000000"/>
        </w:rPr>
      </w:pPr>
      <w:r w:rsidRPr="008A5C98">
        <w:rPr>
          <w:color w:val="auto"/>
        </w:rPr>
        <w:t>Atlikus VKS institucijų rizikų analizės vertinimą, 202</w:t>
      </w:r>
      <w:r w:rsidR="004D549F" w:rsidRPr="008A5C98">
        <w:rPr>
          <w:color w:val="auto"/>
        </w:rPr>
        <w:t>1</w:t>
      </w:r>
      <w:r w:rsidRPr="008A5C98">
        <w:rPr>
          <w:color w:val="auto"/>
        </w:rPr>
        <w:t>–202</w:t>
      </w:r>
      <w:r w:rsidR="004D549F" w:rsidRPr="008A5C98">
        <w:rPr>
          <w:color w:val="auto"/>
        </w:rPr>
        <w:t>2</w:t>
      </w:r>
      <w:r w:rsidRPr="008A5C98">
        <w:rPr>
          <w:color w:val="auto"/>
        </w:rPr>
        <w:t xml:space="preserve"> m. audito metu papildomai buvo įvertinti atitinkami procesai </w:t>
      </w:r>
      <w:r w:rsidRPr="008A5C98">
        <w:rPr>
          <w:color w:val="000000"/>
        </w:rPr>
        <w:t xml:space="preserve">(žr. </w:t>
      </w:r>
      <w:r w:rsidR="00751BFB" w:rsidRPr="008A5C98">
        <w:rPr>
          <w:color w:val="000000"/>
        </w:rPr>
        <w:t>5</w:t>
      </w:r>
      <w:r w:rsidRPr="008A5C98">
        <w:rPr>
          <w:color w:val="000000"/>
        </w:rPr>
        <w:t xml:space="preserve"> lentelę).</w:t>
      </w:r>
    </w:p>
    <w:tbl>
      <w:tblPr>
        <w:tblStyle w:val="Lentelesnaujos"/>
        <w:tblW w:w="8505" w:type="dxa"/>
        <w:tblCellMar>
          <w:left w:w="57" w:type="dxa"/>
          <w:right w:w="57" w:type="dxa"/>
        </w:tblCellMar>
        <w:tblLook w:val="04A0" w:firstRow="1" w:lastRow="0" w:firstColumn="1" w:lastColumn="0" w:noHBand="0" w:noVBand="1"/>
        <w:tblCaption w:val="NS230109230046NG_1"/>
      </w:tblPr>
      <w:tblGrid>
        <w:gridCol w:w="8505"/>
      </w:tblGrid>
      <w:tr w:rsidR="00324162" w:rsidRPr="008A5C98" w14:paraId="4E98CBAE" w14:textId="77777777" w:rsidTr="00DD69B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108" w:type="dxa"/>
          </w:tcPr>
          <w:p w14:paraId="226D1A5B" w14:textId="77777777" w:rsidR="00324162" w:rsidRPr="008A5C98" w:rsidRDefault="007E22E0" w:rsidP="007E22E0">
            <w:pPr>
              <w:pStyle w:val="Lentelespavadinimas"/>
              <w:numPr>
                <w:ilvl w:val="0"/>
                <w:numId w:val="7"/>
              </w:numPr>
              <w:ind w:left="357" w:hanging="357"/>
              <w:rPr>
                <w:rFonts w:eastAsia="Times New Roman"/>
              </w:rPr>
            </w:pPr>
            <w:r w:rsidRPr="008A5C98">
              <w:rPr>
                <w:rFonts w:eastAsia="Times New Roman"/>
              </w:rPr>
              <w:t>2021–2022 m. audito metu papildomai vertinti procesai</w:t>
            </w:r>
          </w:p>
        </w:tc>
      </w:tr>
    </w:tbl>
    <w:p w14:paraId="56CABC02" w14:textId="77777777" w:rsidR="00324162" w:rsidRPr="008A5C98" w:rsidRDefault="00324162">
      <w:pPr>
        <w:rPr>
          <w:sz w:val="4"/>
        </w:rPr>
      </w:pPr>
    </w:p>
    <w:tbl>
      <w:tblPr>
        <w:tblStyle w:val="Lentelesnaujos"/>
        <w:tblW w:w="8505" w:type="dxa"/>
        <w:tblCellMar>
          <w:left w:w="57" w:type="dxa"/>
          <w:right w:w="57" w:type="dxa"/>
        </w:tblCellMar>
        <w:tblLook w:val="04A0" w:firstRow="1" w:lastRow="0" w:firstColumn="1" w:lastColumn="0" w:noHBand="0" w:noVBand="1"/>
        <w:tblCaption w:val="NS230109230046NG_2"/>
      </w:tblPr>
      <w:tblGrid>
        <w:gridCol w:w="1933"/>
        <w:gridCol w:w="4021"/>
        <w:gridCol w:w="2551"/>
      </w:tblGrid>
      <w:tr w:rsidR="00324162" w:rsidRPr="008A5C98" w14:paraId="4AF731FB" w14:textId="77777777" w:rsidTr="008F3917">
        <w:trPr>
          <w:cnfStyle w:val="100000000000" w:firstRow="1" w:lastRow="0" w:firstColumn="0" w:lastColumn="0" w:oddVBand="0" w:evenVBand="0" w:oddHBand="0" w:evenHBand="0" w:firstRowFirstColumn="0" w:firstRowLastColumn="0" w:lastRowFirstColumn="0" w:lastRowLastColumn="0"/>
          <w:trHeight w:val="388"/>
          <w:tblHeader/>
        </w:trPr>
        <w:tc>
          <w:tcPr>
            <w:cnfStyle w:val="001000000000" w:firstRow="0" w:lastRow="0" w:firstColumn="1" w:lastColumn="0" w:oddVBand="0" w:evenVBand="0" w:oddHBand="0" w:evenHBand="0" w:firstRowFirstColumn="0" w:firstRowLastColumn="0" w:lastRowFirstColumn="0" w:lastRowLastColumn="0"/>
            <w:tcW w:w="1933" w:type="dxa"/>
            <w:tcBorders>
              <w:top w:val="single" w:sz="2" w:space="0" w:color="64B4CD"/>
              <w:bottom w:val="single" w:sz="2" w:space="0" w:color="64B4CD"/>
              <w:right w:val="dashSmallGap" w:sz="4" w:space="0" w:color="64B4CD"/>
            </w:tcBorders>
            <w:shd w:val="clear" w:color="auto" w:fill="auto"/>
            <w:vAlign w:val="center"/>
            <w:hideMark/>
          </w:tcPr>
          <w:p w14:paraId="3A9B84D9" w14:textId="77777777" w:rsidR="00324162" w:rsidRPr="008A5C98" w:rsidRDefault="00324162" w:rsidP="00324162">
            <w:pPr>
              <w:spacing w:before="40" w:after="40"/>
              <w:rPr>
                <w:rFonts w:ascii="Fira Sans Light" w:eastAsia="Times New Roman" w:hAnsi="Fira Sans Light" w:cs="Calibri"/>
                <w:color w:val="000000"/>
                <w:spacing w:val="-4"/>
                <w:sz w:val="15"/>
                <w:szCs w:val="16"/>
              </w:rPr>
            </w:pPr>
            <w:r w:rsidRPr="008A5C98">
              <w:rPr>
                <w:rFonts w:eastAsia="Times New Roman" w:cs="Calibri"/>
                <w:color w:val="000000"/>
                <w:spacing w:val="-4"/>
                <w:sz w:val="16"/>
                <w:szCs w:val="16"/>
              </w:rPr>
              <w:t>Pagrindinis reikalavimas</w:t>
            </w:r>
          </w:p>
        </w:tc>
        <w:tc>
          <w:tcPr>
            <w:tcW w:w="402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B4456CA" w14:textId="77777777" w:rsidR="00324162" w:rsidRPr="008A5C98" w:rsidRDefault="00324162" w:rsidP="00324162">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pacing w:val="-2"/>
                <w:sz w:val="16"/>
                <w:szCs w:val="16"/>
              </w:rPr>
            </w:pPr>
            <w:r w:rsidRPr="008A5C98">
              <w:rPr>
                <w:rFonts w:eastAsia="Times New Roman" w:cs="Calibri"/>
                <w:color w:val="000000"/>
                <w:spacing w:val="-2"/>
                <w:sz w:val="16"/>
                <w:szCs w:val="16"/>
              </w:rPr>
              <w:t>Proceso pavadinimas</w:t>
            </w:r>
          </w:p>
        </w:tc>
        <w:tc>
          <w:tcPr>
            <w:tcW w:w="2551" w:type="dxa"/>
            <w:tcBorders>
              <w:top w:val="single" w:sz="2" w:space="0" w:color="64B4CD"/>
              <w:left w:val="dashSmallGap" w:sz="4" w:space="0" w:color="64B4CD"/>
              <w:bottom w:val="single" w:sz="2" w:space="0" w:color="64B4CD"/>
            </w:tcBorders>
            <w:shd w:val="clear" w:color="auto" w:fill="auto"/>
            <w:vAlign w:val="center"/>
            <w:hideMark/>
          </w:tcPr>
          <w:p w14:paraId="07C27B0C" w14:textId="77777777" w:rsidR="00324162" w:rsidRPr="008A5C98" w:rsidRDefault="00324162" w:rsidP="00324162">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pacing w:val="-2"/>
                <w:sz w:val="16"/>
                <w:szCs w:val="16"/>
              </w:rPr>
            </w:pPr>
            <w:r w:rsidRPr="008A5C98">
              <w:rPr>
                <w:rFonts w:eastAsia="Times New Roman" w:cs="Calibri"/>
                <w:color w:val="000000"/>
                <w:spacing w:val="-2"/>
                <w:sz w:val="16"/>
                <w:szCs w:val="16"/>
              </w:rPr>
              <w:t>Institucijos</w:t>
            </w:r>
          </w:p>
        </w:tc>
      </w:tr>
      <w:tr w:rsidR="00324162" w:rsidRPr="008A5C98" w14:paraId="341CFAE8" w14:textId="77777777" w:rsidTr="008F3917">
        <w:trPr>
          <w:trHeight w:val="420"/>
        </w:trPr>
        <w:tc>
          <w:tcPr>
            <w:cnfStyle w:val="001000000000" w:firstRow="0" w:lastRow="0" w:firstColumn="1" w:lastColumn="0" w:oddVBand="0" w:evenVBand="0" w:oddHBand="0" w:evenHBand="0" w:firstRowFirstColumn="0" w:firstRowLastColumn="0" w:lastRowFirstColumn="0" w:lastRowLastColumn="0"/>
            <w:tcW w:w="1933" w:type="dxa"/>
            <w:tcBorders>
              <w:top w:val="single" w:sz="2" w:space="0" w:color="64B4CD"/>
              <w:bottom w:val="single" w:sz="2" w:space="0" w:color="64B4CD"/>
            </w:tcBorders>
            <w:hideMark/>
          </w:tcPr>
          <w:p w14:paraId="084553FC" w14:textId="77777777" w:rsidR="00324162" w:rsidRPr="008A5C98" w:rsidRDefault="00324162" w:rsidP="00324162">
            <w:pPr>
              <w:spacing w:before="40" w:after="40"/>
              <w:jc w:val="center"/>
              <w:rPr>
                <w:rFonts w:eastAsia="Times New Roman" w:cs="Calibri"/>
                <w:color w:val="000000"/>
                <w:szCs w:val="16"/>
              </w:rPr>
            </w:pPr>
            <w:r w:rsidRPr="008A5C98">
              <w:rPr>
                <w:rFonts w:eastAsia="Times New Roman" w:cs="Calibri"/>
                <w:color w:val="000000"/>
                <w:szCs w:val="16"/>
              </w:rPr>
              <w:t>PR</w:t>
            </w:r>
            <w:r w:rsidR="004622FD" w:rsidRPr="008A5C98">
              <w:rPr>
                <w:rFonts w:eastAsia="Times New Roman" w:cs="Calibri"/>
                <w:color w:val="000000"/>
                <w:szCs w:val="16"/>
              </w:rPr>
              <w:t> </w:t>
            </w:r>
            <w:r w:rsidRPr="008A5C98">
              <w:rPr>
                <w:rFonts w:eastAsia="Times New Roman" w:cs="Calibri"/>
                <w:color w:val="000000"/>
                <w:szCs w:val="16"/>
              </w:rPr>
              <w:t>1</w:t>
            </w:r>
          </w:p>
        </w:tc>
        <w:tc>
          <w:tcPr>
            <w:tcW w:w="4021" w:type="dxa"/>
            <w:tcBorders>
              <w:top w:val="single" w:sz="2" w:space="0" w:color="64B4CD"/>
              <w:bottom w:val="single" w:sz="2" w:space="0" w:color="64B4CD"/>
            </w:tcBorders>
            <w:hideMark/>
          </w:tcPr>
          <w:p w14:paraId="66B3B04E" w14:textId="77777777" w:rsidR="00324162" w:rsidRPr="008A5C98" w:rsidRDefault="00324162" w:rsidP="00324162">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Funkcijų atskyrimas (dėl VšĮ "Versli Lietuva" prijungimo prie IA ir BETA prijungimo prie APVA)</w:t>
            </w:r>
          </w:p>
        </w:tc>
        <w:tc>
          <w:tcPr>
            <w:tcW w:w="2551" w:type="dxa"/>
            <w:tcBorders>
              <w:top w:val="single" w:sz="2" w:space="0" w:color="64B4CD"/>
              <w:bottom w:val="single" w:sz="2" w:space="0" w:color="64B4CD"/>
            </w:tcBorders>
            <w:hideMark/>
          </w:tcPr>
          <w:p w14:paraId="167F7E4D" w14:textId="77777777" w:rsidR="00324162" w:rsidRPr="008A5C98" w:rsidRDefault="00324162" w:rsidP="002850AA">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IA, APVA</w:t>
            </w:r>
          </w:p>
        </w:tc>
      </w:tr>
      <w:tr w:rsidR="00324162" w:rsidRPr="008A5C98" w14:paraId="629A01A1" w14:textId="77777777" w:rsidTr="008F3917">
        <w:trPr>
          <w:trHeight w:val="420"/>
        </w:trPr>
        <w:tc>
          <w:tcPr>
            <w:cnfStyle w:val="001000000000" w:firstRow="0" w:lastRow="0" w:firstColumn="1" w:lastColumn="0" w:oddVBand="0" w:evenVBand="0" w:oddHBand="0" w:evenHBand="0" w:firstRowFirstColumn="0" w:firstRowLastColumn="0" w:lastRowFirstColumn="0" w:lastRowLastColumn="0"/>
            <w:tcW w:w="8505" w:type="dxa"/>
            <w:gridSpan w:val="3"/>
            <w:tcBorders>
              <w:top w:val="single" w:sz="2" w:space="0" w:color="64B4CD"/>
              <w:bottom w:val="single" w:sz="2" w:space="0" w:color="64B4CD"/>
            </w:tcBorders>
            <w:shd w:val="clear" w:color="auto" w:fill="auto"/>
          </w:tcPr>
          <w:p w14:paraId="56D27331" w14:textId="77777777" w:rsidR="00324162" w:rsidRPr="008A5C98" w:rsidRDefault="00324162" w:rsidP="00A51579">
            <w:pPr>
              <w:spacing w:before="120" w:after="40" w:line="288" w:lineRule="auto"/>
              <w:rPr>
                <w:color w:val="000000"/>
                <w:sz w:val="15"/>
              </w:rPr>
            </w:pPr>
            <w:r w:rsidRPr="008A5C98">
              <w:rPr>
                <w:color w:val="000000"/>
                <w:sz w:val="15"/>
              </w:rPr>
              <w:t>Šaltinis – Valstybės kontrolė</w:t>
            </w:r>
          </w:p>
        </w:tc>
      </w:tr>
    </w:tbl>
    <w:p w14:paraId="493D6DBB" w14:textId="4AD384D5" w:rsidR="00201898" w:rsidRPr="008A5C98" w:rsidRDefault="00201898" w:rsidP="003052B8">
      <w:pPr>
        <w:pStyle w:val="Tekstas"/>
        <w:suppressAutoHyphens/>
        <w:spacing w:before="240"/>
        <w:rPr>
          <w:color w:val="000000"/>
          <w:spacing w:val="-2"/>
        </w:rPr>
      </w:pPr>
      <w:r w:rsidRPr="008A5C98">
        <w:rPr>
          <w:color w:val="000000"/>
          <w:spacing w:val="-2"/>
        </w:rPr>
        <w:t xml:space="preserve">Informacija apie visą atliktą kontrolės testavimą pateikiama Ataskaitos </w:t>
      </w:r>
      <w:r w:rsidR="00990207" w:rsidRPr="008A5C98">
        <w:rPr>
          <w:color w:val="000000"/>
          <w:spacing w:val="-2"/>
        </w:rPr>
        <w:t>7</w:t>
      </w:r>
      <w:r w:rsidRPr="008A5C98">
        <w:rPr>
          <w:color w:val="000000"/>
          <w:spacing w:val="-2"/>
        </w:rPr>
        <w:t xml:space="preserve"> priede (žr. </w:t>
      </w:r>
      <w:r w:rsidR="00990207" w:rsidRPr="008A5C98">
        <w:rPr>
          <w:color w:val="000000"/>
          <w:spacing w:val="-2"/>
          <w:shd w:val="clear" w:color="auto" w:fill="E6E6E6"/>
        </w:rPr>
        <w:fldChar w:fldCharType="begin"/>
      </w:r>
      <w:r w:rsidR="00990207" w:rsidRPr="008A5C98">
        <w:rPr>
          <w:color w:val="000000"/>
          <w:spacing w:val="-2"/>
        </w:rPr>
        <w:instrText xml:space="preserve"> PAGEREF _Ref124255261 \h </w:instrText>
      </w:r>
      <w:r w:rsidR="00990207" w:rsidRPr="008A5C98">
        <w:rPr>
          <w:color w:val="000000"/>
          <w:spacing w:val="-2"/>
          <w:shd w:val="clear" w:color="auto" w:fill="E6E6E6"/>
        </w:rPr>
      </w:r>
      <w:r w:rsidR="00990207" w:rsidRPr="008A5C98">
        <w:rPr>
          <w:color w:val="000000"/>
          <w:spacing w:val="-2"/>
          <w:shd w:val="clear" w:color="auto" w:fill="E6E6E6"/>
        </w:rPr>
        <w:fldChar w:fldCharType="separate"/>
      </w:r>
      <w:r w:rsidR="00946F47">
        <w:rPr>
          <w:noProof/>
          <w:color w:val="000000"/>
          <w:spacing w:val="-2"/>
        </w:rPr>
        <w:t>73</w:t>
      </w:r>
      <w:r w:rsidR="00990207" w:rsidRPr="008A5C98">
        <w:rPr>
          <w:color w:val="000000"/>
          <w:spacing w:val="-2"/>
          <w:shd w:val="clear" w:color="auto" w:fill="E6E6E6"/>
        </w:rPr>
        <w:fldChar w:fldCharType="end"/>
      </w:r>
      <w:r w:rsidRPr="008A5C98">
        <w:rPr>
          <w:color w:val="000000"/>
          <w:spacing w:val="-2"/>
        </w:rPr>
        <w:t> psl.).</w:t>
      </w:r>
    </w:p>
    <w:p w14:paraId="54A77C85" w14:textId="77777777" w:rsidR="00201898" w:rsidRPr="008A5C98" w:rsidRDefault="00201898" w:rsidP="00A03C55">
      <w:pPr>
        <w:pStyle w:val="11Antrat"/>
        <w:suppressAutoHyphens/>
        <w:spacing w:before="240" w:after="200"/>
      </w:pPr>
      <w:bookmarkStart w:id="1018" w:name="_Ref502833657"/>
      <w:bookmarkStart w:id="1019" w:name="_Ref502833682"/>
      <w:bookmarkStart w:id="1020" w:name="_Ref502833690"/>
      <w:bookmarkStart w:id="1021" w:name="_Toc503192517"/>
      <w:bookmarkStart w:id="1022" w:name="_Toc528672671"/>
      <w:bookmarkStart w:id="1023" w:name="_Toc528672765"/>
      <w:bookmarkStart w:id="1024" w:name="_Toc528738311"/>
      <w:bookmarkStart w:id="1025" w:name="_Toc529972571"/>
      <w:bookmarkStart w:id="1026" w:name="_Toc529972651"/>
      <w:bookmarkStart w:id="1027" w:name="_Toc530396751"/>
      <w:bookmarkStart w:id="1028" w:name="_Toc530492660"/>
      <w:bookmarkStart w:id="1029" w:name="_Toc530492912"/>
      <w:bookmarkStart w:id="1030" w:name="_Toc530551136"/>
      <w:bookmarkStart w:id="1031" w:name="_Toc530551218"/>
      <w:bookmarkStart w:id="1032" w:name="_Toc530551436"/>
      <w:bookmarkStart w:id="1033" w:name="_Toc530551659"/>
      <w:bookmarkStart w:id="1034" w:name="_Toc530551790"/>
      <w:bookmarkStart w:id="1035" w:name="_Toc530551938"/>
      <w:bookmarkStart w:id="1036" w:name="_Toc530552013"/>
      <w:bookmarkStart w:id="1037" w:name="_Toc530552111"/>
      <w:bookmarkStart w:id="1038" w:name="_Toc530565495"/>
      <w:bookmarkStart w:id="1039" w:name="_Toc530565940"/>
      <w:bookmarkStart w:id="1040" w:name="_Toc530748116"/>
      <w:bookmarkStart w:id="1041" w:name="_Toc530749300"/>
      <w:bookmarkStart w:id="1042" w:name="_Toc531273397"/>
      <w:bookmarkStart w:id="1043" w:name="_Toc531329264"/>
      <w:bookmarkStart w:id="1044" w:name="_Toc531347767"/>
      <w:bookmarkStart w:id="1045" w:name="_Toc531616046"/>
      <w:bookmarkStart w:id="1046" w:name="_Toc531680531"/>
      <w:bookmarkStart w:id="1047" w:name="_Toc531694560"/>
      <w:bookmarkStart w:id="1048" w:name="_Toc531958054"/>
      <w:bookmarkStart w:id="1049" w:name="_Toc531958577"/>
      <w:bookmarkStart w:id="1050" w:name="_Toc532909832"/>
      <w:bookmarkStart w:id="1051" w:name="_Toc532919495"/>
      <w:bookmarkStart w:id="1052" w:name="_Toc532919793"/>
      <w:bookmarkStart w:id="1053" w:name="_Toc532985290"/>
      <w:bookmarkStart w:id="1054" w:name="_Toc532985398"/>
      <w:bookmarkStart w:id="1055" w:name="_Toc532985533"/>
      <w:bookmarkStart w:id="1056" w:name="_Toc532992152"/>
      <w:bookmarkStart w:id="1057" w:name="_Toc534350809"/>
      <w:bookmarkStart w:id="1058" w:name="_Toc534360066"/>
      <w:bookmarkStart w:id="1059" w:name="_Toc534369405"/>
      <w:bookmarkStart w:id="1060" w:name="_Toc534378811"/>
      <w:bookmarkStart w:id="1061" w:name="_Toc534616081"/>
      <w:bookmarkStart w:id="1062" w:name="_Toc534634205"/>
      <w:bookmarkStart w:id="1063" w:name="_Toc534782020"/>
      <w:bookmarkStart w:id="1064" w:name="_Toc534817339"/>
      <w:bookmarkStart w:id="1065" w:name="_Toc534821677"/>
      <w:bookmarkStart w:id="1066" w:name="_Toc534821931"/>
      <w:bookmarkStart w:id="1067" w:name="_Toc534822056"/>
      <w:bookmarkStart w:id="1068" w:name="_Toc872723"/>
      <w:bookmarkStart w:id="1069" w:name="_Toc878318"/>
      <w:bookmarkStart w:id="1070" w:name="_Toc889334"/>
      <w:bookmarkStart w:id="1071" w:name="_Toc890272"/>
      <w:bookmarkStart w:id="1072" w:name="_Toc971594"/>
      <w:bookmarkStart w:id="1073" w:name="_Toc1047026"/>
      <w:bookmarkStart w:id="1074" w:name="_Toc1047143"/>
      <w:bookmarkStart w:id="1075" w:name="_Toc27377226"/>
      <w:bookmarkStart w:id="1076" w:name="_Toc27471287"/>
      <w:bookmarkStart w:id="1077" w:name="_Toc27472246"/>
      <w:bookmarkStart w:id="1078" w:name="_Toc95856244"/>
      <w:bookmarkStart w:id="1079" w:name="_Toc120008279"/>
      <w:bookmarkStart w:id="1080" w:name="_Toc124209463"/>
      <w:bookmarkStart w:id="1081" w:name="_Toc124244844"/>
      <w:bookmarkStart w:id="1082" w:name="_Toc127370162"/>
      <w:r w:rsidRPr="008A5C98">
        <w:lastRenderedPageBreak/>
        <w:t>Audito rezultatų pateikimas ataskaitoje</w:t>
      </w:r>
      <w:bookmarkEnd w:id="1007"/>
      <w:bookmarkEnd w:id="1008"/>
      <w:bookmarkEnd w:id="1009"/>
      <w:bookmarkEnd w:id="1010"/>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3860CF23" w14:textId="77777777" w:rsidR="00201898" w:rsidRPr="008A5C98" w:rsidRDefault="00201898" w:rsidP="00201898">
      <w:pPr>
        <w:pStyle w:val="Tekstas"/>
        <w:suppressAutoHyphens/>
        <w:rPr>
          <w:color w:val="000000"/>
          <w:spacing w:val="-2"/>
        </w:rPr>
      </w:pPr>
      <w:r w:rsidRPr="008A5C98">
        <w:rPr>
          <w:color w:val="000000"/>
          <w:spacing w:val="-2"/>
        </w:rPr>
        <w:t>Audito metu teikiami pastebėjimai dėl vidaus kontrolės trūkumų ir su deklaruotomis išlaidomis susijusių neatitikimų skirstomi į tris kategorijas:</w:t>
      </w:r>
    </w:p>
    <w:p w14:paraId="74F73CDD" w14:textId="77777777" w:rsidR="00201898" w:rsidRPr="008A5C98" w:rsidRDefault="00201898" w:rsidP="005861D3">
      <w:pPr>
        <w:pStyle w:val="Punktas1"/>
        <w:spacing w:before="60"/>
        <w:rPr>
          <w:spacing w:val="-2"/>
        </w:rPr>
      </w:pPr>
      <w:bookmarkStart w:id="1083" w:name="_Ref502131489"/>
      <w:bookmarkStart w:id="1084" w:name="_Ref502131497"/>
      <w:bookmarkStart w:id="1085" w:name="_Toc503192518"/>
      <w:bookmarkStart w:id="1086" w:name="_Toc528672672"/>
      <w:bookmarkStart w:id="1087" w:name="_Toc528672766"/>
      <w:bookmarkStart w:id="1088" w:name="_Toc528738312"/>
      <w:bookmarkStart w:id="1089" w:name="_Toc529972572"/>
      <w:bookmarkStart w:id="1090" w:name="_Toc529972652"/>
      <w:bookmarkStart w:id="1091" w:name="_Toc530396752"/>
      <w:bookmarkStart w:id="1092" w:name="_Toc530492661"/>
      <w:bookmarkStart w:id="1093" w:name="_Toc530492913"/>
      <w:bookmarkStart w:id="1094" w:name="_Toc530551137"/>
      <w:bookmarkStart w:id="1095" w:name="_Toc530551219"/>
      <w:bookmarkStart w:id="1096" w:name="_Toc530551437"/>
      <w:bookmarkStart w:id="1097" w:name="_Toc530551660"/>
      <w:bookmarkStart w:id="1098" w:name="_Toc530551791"/>
      <w:bookmarkStart w:id="1099" w:name="_Toc530551939"/>
      <w:bookmarkStart w:id="1100" w:name="_Toc530552014"/>
      <w:bookmarkStart w:id="1101" w:name="_Toc530552112"/>
      <w:bookmarkStart w:id="1102" w:name="_Toc530565496"/>
      <w:bookmarkStart w:id="1103" w:name="_Toc530565941"/>
      <w:bookmarkStart w:id="1104" w:name="_Toc530748117"/>
      <w:bookmarkStart w:id="1105" w:name="_Toc530749301"/>
      <w:bookmarkStart w:id="1106" w:name="_Toc531273398"/>
      <w:bookmarkStart w:id="1107" w:name="_Toc531329265"/>
      <w:bookmarkStart w:id="1108" w:name="_Toc531347768"/>
      <w:bookmarkStart w:id="1109" w:name="_Toc531616047"/>
      <w:bookmarkStart w:id="1110" w:name="_Toc531680532"/>
      <w:bookmarkStart w:id="1111" w:name="_Toc531694561"/>
      <w:bookmarkStart w:id="1112" w:name="_Toc531958055"/>
      <w:bookmarkStart w:id="1113" w:name="_Toc531958578"/>
      <w:bookmarkStart w:id="1114" w:name="_Toc532909833"/>
      <w:bookmarkStart w:id="1115" w:name="_Toc532919496"/>
      <w:bookmarkStart w:id="1116" w:name="_Toc532919794"/>
      <w:bookmarkStart w:id="1117" w:name="_Toc532985291"/>
      <w:bookmarkStart w:id="1118" w:name="_Toc532985399"/>
      <w:bookmarkStart w:id="1119" w:name="_Toc532985534"/>
      <w:bookmarkStart w:id="1120" w:name="_Toc532992153"/>
      <w:bookmarkStart w:id="1121" w:name="_Toc534350810"/>
      <w:bookmarkStart w:id="1122" w:name="_Toc534360067"/>
      <w:bookmarkStart w:id="1123" w:name="_Toc534369406"/>
      <w:bookmarkStart w:id="1124" w:name="_Toc534378812"/>
      <w:bookmarkStart w:id="1125" w:name="_Toc534616082"/>
      <w:bookmarkStart w:id="1126" w:name="_Toc534634206"/>
      <w:bookmarkStart w:id="1127" w:name="_Toc534782021"/>
      <w:bookmarkStart w:id="1128" w:name="_Toc534817340"/>
      <w:bookmarkStart w:id="1129" w:name="_Toc534821678"/>
      <w:bookmarkStart w:id="1130" w:name="_Toc534821932"/>
      <w:bookmarkStart w:id="1131" w:name="_Toc534822057"/>
      <w:bookmarkStart w:id="1132" w:name="_Ref534825527"/>
      <w:bookmarkStart w:id="1133" w:name="_Ref534825538"/>
      <w:bookmarkStart w:id="1134" w:name="_Ref534828670"/>
      <w:bookmarkStart w:id="1135" w:name="_Ref534828678"/>
      <w:bookmarkStart w:id="1136" w:name="_Toc872724"/>
      <w:bookmarkStart w:id="1137" w:name="_Toc878319"/>
      <w:bookmarkStart w:id="1138" w:name="_Toc889335"/>
      <w:bookmarkStart w:id="1139" w:name="_Toc890273"/>
      <w:bookmarkStart w:id="1140" w:name="_Toc971595"/>
      <w:bookmarkStart w:id="1141" w:name="_Toc1047027"/>
      <w:bookmarkStart w:id="1142" w:name="_Toc1047144"/>
      <w:bookmarkStart w:id="1143" w:name="_Toc27377227"/>
      <w:bookmarkStart w:id="1144" w:name="_Toc27471288"/>
      <w:bookmarkStart w:id="1145" w:name="_Toc27472247"/>
      <w:r w:rsidRPr="008A5C98">
        <w:rPr>
          <w:spacing w:val="-2"/>
        </w:rPr>
        <w:t>svarbūs;</w:t>
      </w:r>
    </w:p>
    <w:p w14:paraId="4BE6F19B" w14:textId="77777777" w:rsidR="00201898" w:rsidRPr="008A5C98" w:rsidRDefault="00201898" w:rsidP="005861D3">
      <w:pPr>
        <w:pStyle w:val="Punktas1"/>
        <w:spacing w:before="60"/>
        <w:rPr>
          <w:spacing w:val="-2"/>
        </w:rPr>
      </w:pPr>
      <w:r w:rsidRPr="008A5C98">
        <w:rPr>
          <w:spacing w:val="-2"/>
        </w:rPr>
        <w:t>vidutinės svarbos;</w:t>
      </w:r>
    </w:p>
    <w:p w14:paraId="75CFA2F1" w14:textId="77777777" w:rsidR="00201898" w:rsidRPr="008A5C98" w:rsidRDefault="00201898" w:rsidP="005861D3">
      <w:pPr>
        <w:pStyle w:val="Punktas1"/>
        <w:spacing w:before="60"/>
        <w:rPr>
          <w:spacing w:val="-2"/>
        </w:rPr>
      </w:pPr>
      <w:r w:rsidRPr="008A5C98">
        <w:rPr>
          <w:spacing w:val="-2"/>
        </w:rPr>
        <w:t xml:space="preserve">nedidelės svarbos. </w:t>
      </w:r>
    </w:p>
    <w:p w14:paraId="39AAFD60" w14:textId="77777777" w:rsidR="00201898" w:rsidRPr="008A5C98" w:rsidRDefault="00201898" w:rsidP="005861D3">
      <w:pPr>
        <w:pStyle w:val="Tekstas"/>
        <w:suppressAutoHyphens/>
        <w:spacing w:before="60"/>
        <w:rPr>
          <w:color w:val="000000"/>
          <w:spacing w:val="-2"/>
        </w:rPr>
      </w:pPr>
      <w:r w:rsidRPr="008A5C98">
        <w:rPr>
          <w:color w:val="000000"/>
          <w:spacing w:val="-2"/>
        </w:rPr>
        <w:t>Pastebėjimo svarba nustatoma remiantis kokybiniu reikšmingumu ir šiais kriterijais</w:t>
      </w:r>
      <w:r w:rsidRPr="008A5C98">
        <w:rPr>
          <w:rStyle w:val="Puslapioinaosnuoroda"/>
          <w:spacing w:val="-2"/>
        </w:rPr>
        <w:footnoteReference w:id="47"/>
      </w:r>
      <w:r w:rsidRPr="008A5C98">
        <w:rPr>
          <w:color w:val="000000"/>
          <w:spacing w:val="-2"/>
        </w:rPr>
        <w:t>:</w:t>
      </w:r>
    </w:p>
    <w:p w14:paraId="42A055F3" w14:textId="77777777" w:rsidR="00201898" w:rsidRPr="008A5C98" w:rsidRDefault="00201898" w:rsidP="005861D3">
      <w:pPr>
        <w:pStyle w:val="Punktas1"/>
        <w:spacing w:before="60"/>
        <w:rPr>
          <w:spacing w:val="-2"/>
        </w:rPr>
      </w:pPr>
      <w:r w:rsidRPr="008A5C98">
        <w:rPr>
          <w:spacing w:val="-2"/>
        </w:rPr>
        <w:t>reglamentų reikalavimų nesilaikymas;</w:t>
      </w:r>
    </w:p>
    <w:p w14:paraId="1C0E2D83" w14:textId="77777777" w:rsidR="00201898" w:rsidRPr="008A5C98" w:rsidRDefault="00201898" w:rsidP="005861D3">
      <w:pPr>
        <w:pStyle w:val="Punktas1"/>
        <w:spacing w:before="60"/>
        <w:rPr>
          <w:spacing w:val="-4"/>
        </w:rPr>
      </w:pPr>
      <w:r w:rsidRPr="008A5C98">
        <w:rPr>
          <w:spacing w:val="-4"/>
        </w:rPr>
        <w:t xml:space="preserve">įtaka R. 1303/2013 123–126 str. </w:t>
      </w:r>
      <w:r w:rsidR="00B811DF" w:rsidRPr="008A5C98">
        <w:rPr>
          <w:spacing w:val="-4"/>
        </w:rPr>
        <w:t xml:space="preserve">ir (ar) </w:t>
      </w:r>
      <w:r w:rsidRPr="008A5C98">
        <w:rPr>
          <w:spacing w:val="-4"/>
        </w:rPr>
        <w:t xml:space="preserve">EK VKS gairės pagrindinių reikalavimų </w:t>
      </w:r>
      <w:r w:rsidR="00B811DF" w:rsidRPr="008A5C98">
        <w:rPr>
          <w:spacing w:val="-4"/>
        </w:rPr>
        <w:t xml:space="preserve">ir (ar) </w:t>
      </w:r>
      <w:r w:rsidRPr="008A5C98">
        <w:rPr>
          <w:spacing w:val="-4"/>
        </w:rPr>
        <w:t>vertinimo kriterijų vykdymui;</w:t>
      </w:r>
    </w:p>
    <w:p w14:paraId="66F4B315" w14:textId="77777777" w:rsidR="00201898" w:rsidRPr="008A5C98" w:rsidRDefault="00201898" w:rsidP="005861D3">
      <w:pPr>
        <w:pStyle w:val="Punktas1"/>
        <w:spacing w:before="60"/>
        <w:rPr>
          <w:spacing w:val="-2"/>
        </w:rPr>
      </w:pPr>
      <w:r w:rsidRPr="008A5C98">
        <w:rPr>
          <w:spacing w:val="-2"/>
        </w:rPr>
        <w:t>lygmuo, kai reikalingi korekciniai veiksmai;</w:t>
      </w:r>
    </w:p>
    <w:p w14:paraId="54872B2F" w14:textId="77777777" w:rsidR="00201898" w:rsidRPr="008A5C98" w:rsidRDefault="00201898" w:rsidP="005861D3">
      <w:pPr>
        <w:pStyle w:val="Punktas1"/>
        <w:spacing w:before="60"/>
        <w:rPr>
          <w:spacing w:val="-2"/>
        </w:rPr>
      </w:pPr>
      <w:r w:rsidRPr="008A5C98">
        <w:rPr>
          <w:spacing w:val="-2"/>
        </w:rPr>
        <w:t>VKS dalyvių, kuriems daro įtaką nustatytas trūkumas, skaičius;</w:t>
      </w:r>
    </w:p>
    <w:p w14:paraId="60907BE5" w14:textId="77777777" w:rsidR="00201898" w:rsidRPr="008A5C98" w:rsidRDefault="00201898" w:rsidP="005861D3">
      <w:pPr>
        <w:pStyle w:val="Punktas1"/>
        <w:spacing w:before="60"/>
        <w:rPr>
          <w:spacing w:val="-2"/>
        </w:rPr>
      </w:pPr>
      <w:r w:rsidRPr="008A5C98">
        <w:rPr>
          <w:spacing w:val="-2"/>
        </w:rPr>
        <w:t>finansinė įtaka deklaruotoms išlaidoms;</w:t>
      </w:r>
    </w:p>
    <w:p w14:paraId="21EDE785" w14:textId="77777777" w:rsidR="00201898" w:rsidRPr="008A5C98" w:rsidRDefault="00201898" w:rsidP="005861D3">
      <w:pPr>
        <w:pStyle w:val="Punktas1"/>
        <w:spacing w:before="60"/>
        <w:rPr>
          <w:spacing w:val="-2"/>
        </w:rPr>
      </w:pPr>
      <w:r w:rsidRPr="008A5C98">
        <w:rPr>
          <w:spacing w:val="-2"/>
        </w:rPr>
        <w:t>projektų, kuriems daroma įtaka, skaičius.</w:t>
      </w:r>
    </w:p>
    <w:p w14:paraId="3ED79F4D" w14:textId="5E977E32" w:rsidR="00201898" w:rsidRPr="008A5C98" w:rsidRDefault="00201898" w:rsidP="00201898">
      <w:pPr>
        <w:pStyle w:val="Tekstas"/>
        <w:suppressAutoHyphens/>
        <w:rPr>
          <w:color w:val="000000"/>
          <w:spacing w:val="-4"/>
        </w:rPr>
      </w:pPr>
      <w:r w:rsidRPr="008A5C98">
        <w:rPr>
          <w:color w:val="000000"/>
          <w:spacing w:val="-4"/>
        </w:rPr>
        <w:t>Audito metu svarbių pastebėjimų nebuvo teikta. Vidutinės svarbos pastebėjimai ir rekomendacijos</w:t>
      </w:r>
      <w:r w:rsidRPr="008A5C98">
        <w:rPr>
          <w:rStyle w:val="Puslapioinaosnuoroda"/>
          <w:color w:val="000000"/>
          <w:spacing w:val="-4"/>
          <w:szCs w:val="20"/>
        </w:rPr>
        <w:footnoteReference w:id="48"/>
      </w:r>
      <w:r w:rsidRPr="008A5C98">
        <w:rPr>
          <w:color w:val="000000"/>
          <w:spacing w:val="-4"/>
        </w:rPr>
        <w:t xml:space="preserve">, audituojamos institucijos komentarai ir rekomendacijos įgyvendinimo priemonės pateikiamos Ataskaitos </w:t>
      </w:r>
      <w:r w:rsidR="002B2BC0" w:rsidRPr="008A5C98">
        <w:rPr>
          <w:color w:val="000000"/>
          <w:spacing w:val="-4"/>
        </w:rPr>
        <w:t>8</w:t>
      </w:r>
      <w:r w:rsidRPr="008A5C98">
        <w:rPr>
          <w:color w:val="000000"/>
          <w:spacing w:val="-4"/>
        </w:rPr>
        <w:t>–</w:t>
      </w:r>
      <w:r w:rsidR="008F3917">
        <w:rPr>
          <w:color w:val="000000"/>
          <w:spacing w:val="-4"/>
        </w:rPr>
        <w:t>20</w:t>
      </w:r>
      <w:r w:rsidRPr="008A5C98">
        <w:rPr>
          <w:color w:val="000000"/>
          <w:spacing w:val="-4"/>
        </w:rPr>
        <w:t> prieduose (</w:t>
      </w:r>
      <w:r w:rsidR="00F40203" w:rsidRPr="008A5C98">
        <w:rPr>
          <w:color w:val="000000"/>
          <w:spacing w:val="-4"/>
        </w:rPr>
        <w:fldChar w:fldCharType="begin"/>
      </w:r>
      <w:r w:rsidR="00F40203" w:rsidRPr="008A5C98">
        <w:rPr>
          <w:color w:val="000000"/>
          <w:spacing w:val="-4"/>
        </w:rPr>
        <w:instrText xml:space="preserve"> PAGEREF _Ref124255451 \h </w:instrText>
      </w:r>
      <w:r w:rsidR="00F40203" w:rsidRPr="008A5C98">
        <w:rPr>
          <w:color w:val="000000"/>
          <w:spacing w:val="-4"/>
        </w:rPr>
      </w:r>
      <w:r w:rsidR="00F40203" w:rsidRPr="008A5C98">
        <w:rPr>
          <w:color w:val="000000"/>
          <w:spacing w:val="-4"/>
        </w:rPr>
        <w:fldChar w:fldCharType="separate"/>
      </w:r>
      <w:r w:rsidR="00946F47">
        <w:rPr>
          <w:noProof/>
          <w:color w:val="000000"/>
          <w:spacing w:val="-4"/>
        </w:rPr>
        <w:t>77</w:t>
      </w:r>
      <w:r w:rsidR="00F40203" w:rsidRPr="008A5C98">
        <w:rPr>
          <w:color w:val="000000"/>
          <w:spacing w:val="-4"/>
        </w:rPr>
        <w:fldChar w:fldCharType="end"/>
      </w:r>
      <w:r w:rsidR="00F40203" w:rsidRPr="008A5C98">
        <w:rPr>
          <w:color w:val="000000"/>
          <w:spacing w:val="-4"/>
        </w:rPr>
        <w:t>–</w:t>
      </w:r>
      <w:r w:rsidR="008F3917">
        <w:rPr>
          <w:color w:val="000000"/>
          <w:spacing w:val="-4"/>
        </w:rPr>
        <w:fldChar w:fldCharType="begin"/>
      </w:r>
      <w:r w:rsidR="008F3917">
        <w:rPr>
          <w:color w:val="000000"/>
          <w:spacing w:val="-4"/>
        </w:rPr>
        <w:instrText xml:space="preserve"> PAGEREF _Ref124255469 \h </w:instrText>
      </w:r>
      <w:r w:rsidR="008F3917">
        <w:rPr>
          <w:color w:val="000000"/>
          <w:spacing w:val="-4"/>
        </w:rPr>
      </w:r>
      <w:r w:rsidR="008F3917">
        <w:rPr>
          <w:color w:val="000000"/>
          <w:spacing w:val="-4"/>
        </w:rPr>
        <w:fldChar w:fldCharType="separate"/>
      </w:r>
      <w:r w:rsidR="00946F47">
        <w:rPr>
          <w:noProof/>
          <w:color w:val="000000"/>
          <w:spacing w:val="-4"/>
        </w:rPr>
        <w:t>156</w:t>
      </w:r>
      <w:r w:rsidR="008F3917">
        <w:rPr>
          <w:color w:val="000000"/>
          <w:spacing w:val="-4"/>
        </w:rPr>
        <w:fldChar w:fldCharType="end"/>
      </w:r>
      <w:r w:rsidRPr="008A5C98">
        <w:rPr>
          <w:color w:val="000000"/>
          <w:spacing w:val="-4"/>
        </w:rPr>
        <w:t xml:space="preserve"> psl.). Pastebėjimų, susijusių su kontrolės priemonių testavimu, santraukos pateikiamos </w:t>
      </w:r>
      <w:r w:rsidRPr="008A5C98">
        <w:rPr>
          <w:color w:val="000000"/>
          <w:spacing w:val="-4"/>
          <w:shd w:val="clear" w:color="auto" w:fill="E6E6E6"/>
        </w:rPr>
        <w:fldChar w:fldCharType="begin"/>
      </w:r>
      <w:r w:rsidRPr="008A5C98">
        <w:rPr>
          <w:color w:val="000000"/>
          <w:spacing w:val="-4"/>
        </w:rPr>
        <w:instrText xml:space="preserve"> REF _Ref32185859 \n \h  \* MERGEFORMAT </w:instrText>
      </w:r>
      <w:r w:rsidRPr="008A5C98">
        <w:rPr>
          <w:color w:val="000000"/>
          <w:spacing w:val="-4"/>
          <w:shd w:val="clear" w:color="auto" w:fill="E6E6E6"/>
        </w:rPr>
      </w:r>
      <w:r w:rsidRPr="008A5C98">
        <w:rPr>
          <w:color w:val="000000"/>
          <w:spacing w:val="-4"/>
          <w:shd w:val="clear" w:color="auto" w:fill="E6E6E6"/>
        </w:rPr>
        <w:fldChar w:fldCharType="separate"/>
      </w:r>
      <w:r w:rsidR="00946F47">
        <w:rPr>
          <w:color w:val="000000"/>
          <w:spacing w:val="-4"/>
        </w:rPr>
        <w:t>4.3</w:t>
      </w:r>
      <w:r w:rsidRPr="008A5C98">
        <w:rPr>
          <w:color w:val="000000"/>
          <w:spacing w:val="-4"/>
          <w:shd w:val="clear" w:color="auto" w:fill="E6E6E6"/>
        </w:rPr>
        <w:fldChar w:fldCharType="end"/>
      </w:r>
      <w:r w:rsidRPr="008A5C98">
        <w:rPr>
          <w:color w:val="000000"/>
          <w:spacing w:val="-4"/>
        </w:rPr>
        <w:t> poskyryje (</w:t>
      </w:r>
      <w:r w:rsidR="00F40203" w:rsidRPr="008A5C98">
        <w:rPr>
          <w:color w:val="000000"/>
          <w:spacing w:val="-4"/>
        </w:rPr>
        <w:fldChar w:fldCharType="begin"/>
      </w:r>
      <w:r w:rsidR="00F40203" w:rsidRPr="008A5C98">
        <w:rPr>
          <w:color w:val="000000"/>
          <w:spacing w:val="-4"/>
        </w:rPr>
        <w:instrText xml:space="preserve"> PAGEREF _Ref32185859 \h </w:instrText>
      </w:r>
      <w:r w:rsidR="00F40203" w:rsidRPr="008A5C98">
        <w:rPr>
          <w:color w:val="000000"/>
          <w:spacing w:val="-4"/>
        </w:rPr>
      </w:r>
      <w:r w:rsidR="00F40203" w:rsidRPr="008A5C98">
        <w:rPr>
          <w:color w:val="000000"/>
          <w:spacing w:val="-4"/>
        </w:rPr>
        <w:fldChar w:fldCharType="separate"/>
      </w:r>
      <w:r w:rsidR="00946F47">
        <w:rPr>
          <w:noProof/>
          <w:color w:val="000000"/>
          <w:spacing w:val="-4"/>
        </w:rPr>
        <w:t>17</w:t>
      </w:r>
      <w:r w:rsidR="00F40203" w:rsidRPr="008A5C98">
        <w:rPr>
          <w:color w:val="000000"/>
          <w:spacing w:val="-4"/>
        </w:rPr>
        <w:fldChar w:fldCharType="end"/>
      </w:r>
      <w:r w:rsidRPr="008A5C98">
        <w:rPr>
          <w:color w:val="000000"/>
          <w:spacing w:val="-4"/>
        </w:rPr>
        <w:t xml:space="preserve"> psl.), o susijusių su detaliuoju testavimu – </w:t>
      </w:r>
      <w:r w:rsidRPr="008A5C98">
        <w:rPr>
          <w:color w:val="000000"/>
          <w:spacing w:val="-4"/>
          <w:shd w:val="clear" w:color="auto" w:fill="E6E6E6"/>
        </w:rPr>
        <w:fldChar w:fldCharType="begin"/>
      </w:r>
      <w:r w:rsidRPr="008A5C98">
        <w:rPr>
          <w:color w:val="000000"/>
          <w:spacing w:val="-4"/>
        </w:rPr>
        <w:instrText xml:space="preserve"> REF _Ref32185952 \n \h  \* MERGEFORMAT </w:instrText>
      </w:r>
      <w:r w:rsidRPr="008A5C98">
        <w:rPr>
          <w:color w:val="000000"/>
          <w:spacing w:val="-4"/>
          <w:shd w:val="clear" w:color="auto" w:fill="E6E6E6"/>
        </w:rPr>
      </w:r>
      <w:r w:rsidRPr="008A5C98">
        <w:rPr>
          <w:color w:val="000000"/>
          <w:spacing w:val="-4"/>
          <w:shd w:val="clear" w:color="auto" w:fill="E6E6E6"/>
        </w:rPr>
        <w:fldChar w:fldCharType="separate"/>
      </w:r>
      <w:r w:rsidR="00946F47">
        <w:rPr>
          <w:color w:val="000000"/>
          <w:spacing w:val="-4"/>
        </w:rPr>
        <w:t>5.7</w:t>
      </w:r>
      <w:r w:rsidRPr="008A5C98">
        <w:rPr>
          <w:color w:val="000000"/>
          <w:spacing w:val="-4"/>
          <w:shd w:val="clear" w:color="auto" w:fill="E6E6E6"/>
        </w:rPr>
        <w:fldChar w:fldCharType="end"/>
      </w:r>
      <w:r w:rsidRPr="008A5C98">
        <w:rPr>
          <w:color w:val="000000"/>
          <w:spacing w:val="-4"/>
        </w:rPr>
        <w:t> poskyryje (</w:t>
      </w:r>
      <w:r w:rsidR="00F40203" w:rsidRPr="008A5C98">
        <w:rPr>
          <w:color w:val="000000"/>
          <w:spacing w:val="-4"/>
        </w:rPr>
        <w:fldChar w:fldCharType="begin"/>
      </w:r>
      <w:r w:rsidR="00F40203" w:rsidRPr="008A5C98">
        <w:rPr>
          <w:color w:val="000000"/>
          <w:spacing w:val="-4"/>
        </w:rPr>
        <w:instrText xml:space="preserve"> PAGEREF _Ref124255508 \h </w:instrText>
      </w:r>
      <w:r w:rsidR="00F40203" w:rsidRPr="008A5C98">
        <w:rPr>
          <w:color w:val="000000"/>
          <w:spacing w:val="-4"/>
        </w:rPr>
      </w:r>
      <w:r w:rsidR="00F40203" w:rsidRPr="008A5C98">
        <w:rPr>
          <w:color w:val="000000"/>
          <w:spacing w:val="-4"/>
        </w:rPr>
        <w:fldChar w:fldCharType="separate"/>
      </w:r>
      <w:r w:rsidR="00946F47">
        <w:rPr>
          <w:noProof/>
          <w:color w:val="000000"/>
          <w:spacing w:val="-4"/>
        </w:rPr>
        <w:t>28</w:t>
      </w:r>
      <w:r w:rsidR="00F40203" w:rsidRPr="008A5C98">
        <w:rPr>
          <w:color w:val="000000"/>
          <w:spacing w:val="-4"/>
        </w:rPr>
        <w:fldChar w:fldCharType="end"/>
      </w:r>
      <w:r w:rsidRPr="008A5C98">
        <w:rPr>
          <w:color w:val="000000"/>
          <w:spacing w:val="-4"/>
        </w:rPr>
        <w:t> psl.). Su šiais pastebėjimais pateiktų rekomendacijų įgyvendinimo stebėseną numatoma vykdyti atliekant 2014–2020 m. ES fondų investicijų veiksmų programos auditus. Stebėsenos metu bus vertinama ne tik tai, ar audituojamos institucijos pasirinktos rekomendacijos įgyvendinimo priemonės yra įvykdytos, bet ir tai, ar pašalintos aplinkybės (prieštaravimai, trūkumai), dėl kurių buvo formuluota rekomendacija.</w:t>
      </w:r>
    </w:p>
    <w:p w14:paraId="38692241" w14:textId="77777777" w:rsidR="00201898" w:rsidRPr="008A5C98" w:rsidRDefault="00201898" w:rsidP="00201898">
      <w:pPr>
        <w:pStyle w:val="Tekstas"/>
        <w:suppressAutoHyphens/>
        <w:rPr>
          <w:color w:val="000000"/>
          <w:spacing w:val="-4"/>
        </w:rPr>
      </w:pPr>
      <w:r w:rsidRPr="008A5C98">
        <w:rPr>
          <w:color w:val="000000"/>
          <w:spacing w:val="-4"/>
        </w:rPr>
        <w:t xml:space="preserve">Nedidelės svarbos pastebėjimai teikiami dėl dalykų, kurių įtaka R. 1303/2013 123–126 str. </w:t>
      </w:r>
      <w:r w:rsidR="0026222F" w:rsidRPr="008A5C98">
        <w:rPr>
          <w:spacing w:val="-4"/>
        </w:rPr>
        <w:t xml:space="preserve">ir (ar) </w:t>
      </w:r>
      <w:r w:rsidRPr="008A5C98">
        <w:rPr>
          <w:color w:val="000000"/>
          <w:spacing w:val="-4"/>
        </w:rPr>
        <w:t>EK VKS gairės reikalavimų vykdymui yra netiesioginė / mažiau reikšminga, todėl Ataskaitoje jie neteikiami</w:t>
      </w:r>
      <w:r w:rsidRPr="008A5C98">
        <w:rPr>
          <w:rStyle w:val="Puslapioinaosnuoroda"/>
          <w:color w:val="000000"/>
          <w:spacing w:val="-4"/>
          <w:szCs w:val="20"/>
        </w:rPr>
        <w:footnoteReference w:id="49"/>
      </w:r>
      <w:r w:rsidRPr="008A5C98">
        <w:rPr>
          <w:color w:val="000000"/>
          <w:spacing w:val="-4"/>
        </w:rPr>
        <w:t>. Nedidelės svarbos pastebėjimų suvestinės audito metu buvo teikiamos audituojamiems subjektams el. paštu.</w:t>
      </w:r>
    </w:p>
    <w:p w14:paraId="1403B993" w14:textId="77777777" w:rsidR="00201898" w:rsidRPr="008A5C98" w:rsidRDefault="00201898" w:rsidP="00A03C55">
      <w:pPr>
        <w:pStyle w:val="1Antrat"/>
        <w:suppressAutoHyphens/>
        <w:spacing w:before="200" w:after="200"/>
      </w:pPr>
      <w:bookmarkStart w:id="1146" w:name="_Ref32185859"/>
      <w:bookmarkStart w:id="1147" w:name="_Ref32185910"/>
      <w:bookmarkStart w:id="1148" w:name="_Ref32187960"/>
      <w:bookmarkStart w:id="1149" w:name="_Ref32188815"/>
      <w:bookmarkStart w:id="1150" w:name="_Ref32188828"/>
      <w:bookmarkStart w:id="1151" w:name="_Ref32239439"/>
      <w:bookmarkStart w:id="1152" w:name="_Ref32239448"/>
      <w:bookmarkStart w:id="1153" w:name="_Ref32240571"/>
      <w:bookmarkStart w:id="1154" w:name="_Ref32240580"/>
      <w:bookmarkStart w:id="1155" w:name="_Toc95856245"/>
      <w:bookmarkStart w:id="1156" w:name="_Toc120008280"/>
      <w:bookmarkStart w:id="1157" w:name="_Toc124209464"/>
      <w:bookmarkStart w:id="1158" w:name="_Toc124244845"/>
      <w:bookmarkStart w:id="1159" w:name="_Toc127370163"/>
      <w:r w:rsidRPr="008A5C98">
        <w:t>Pastebėjimai dėl kontrolės priemonių testavim</w:t>
      </w:r>
      <w:bookmarkEnd w:id="1083"/>
      <w:bookmarkEnd w:id="1084"/>
      <w:r w:rsidRPr="008A5C98">
        <w:t>o</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6DF2EED4" w14:textId="563D64DD" w:rsidR="00201898" w:rsidRPr="008A5C98" w:rsidRDefault="00201898" w:rsidP="00201898">
      <w:pPr>
        <w:pStyle w:val="Tekstas"/>
        <w:suppressAutoHyphens/>
        <w:rPr>
          <w:color w:val="000000"/>
        </w:rPr>
      </w:pPr>
      <w:r w:rsidRPr="008A5C98">
        <w:rPr>
          <w:color w:val="000000"/>
        </w:rPr>
        <w:t xml:space="preserve">Pastebėjimai ir rekomendacijos, susiję su kontrolės priemonių testavimu, bei VKS institucijų nurodytos rekomendacijų įgyvendinimo priemonės (kartu su komentarais), sugrupuoti pagal EK VKS gairės pagrindinius reikalavimus, VKS institucijas ir pastebėjimų svarbą, pateikiami Ataskaitos </w:t>
      </w:r>
      <w:r w:rsidR="00CC7CF2" w:rsidRPr="008A5C98">
        <w:rPr>
          <w:color w:val="000000"/>
        </w:rPr>
        <w:t>8</w:t>
      </w:r>
      <w:r w:rsidRPr="008A5C98">
        <w:rPr>
          <w:color w:val="000000"/>
          <w:szCs w:val="16"/>
        </w:rPr>
        <w:t>–</w:t>
      </w:r>
      <w:r w:rsidR="006A0AC6">
        <w:rPr>
          <w:color w:val="000000"/>
          <w:szCs w:val="16"/>
        </w:rPr>
        <w:t>20</w:t>
      </w:r>
      <w:r w:rsidRPr="008A5C98">
        <w:rPr>
          <w:color w:val="000000"/>
        </w:rPr>
        <w:t xml:space="preserve"> prieduose </w:t>
      </w:r>
      <w:r w:rsidR="003B0C0D" w:rsidRPr="008A5C98">
        <w:rPr>
          <w:color w:val="000000"/>
          <w:spacing w:val="-4"/>
        </w:rPr>
        <w:t>(</w:t>
      </w:r>
      <w:r w:rsidR="003B0C0D" w:rsidRPr="008A5C98">
        <w:rPr>
          <w:color w:val="000000"/>
          <w:spacing w:val="-4"/>
        </w:rPr>
        <w:fldChar w:fldCharType="begin"/>
      </w:r>
      <w:r w:rsidR="003B0C0D" w:rsidRPr="008A5C98">
        <w:rPr>
          <w:color w:val="000000"/>
          <w:spacing w:val="-4"/>
        </w:rPr>
        <w:instrText xml:space="preserve"> PAGEREF _Ref124255451 \h </w:instrText>
      </w:r>
      <w:r w:rsidR="003B0C0D" w:rsidRPr="008A5C98">
        <w:rPr>
          <w:color w:val="000000"/>
          <w:spacing w:val="-4"/>
        </w:rPr>
      </w:r>
      <w:r w:rsidR="003B0C0D" w:rsidRPr="008A5C98">
        <w:rPr>
          <w:color w:val="000000"/>
          <w:spacing w:val="-4"/>
        </w:rPr>
        <w:fldChar w:fldCharType="separate"/>
      </w:r>
      <w:r w:rsidR="00946F47">
        <w:rPr>
          <w:noProof/>
          <w:color w:val="000000"/>
          <w:spacing w:val="-4"/>
        </w:rPr>
        <w:t>77</w:t>
      </w:r>
      <w:r w:rsidR="003B0C0D" w:rsidRPr="008A5C98">
        <w:rPr>
          <w:color w:val="000000"/>
          <w:spacing w:val="-4"/>
        </w:rPr>
        <w:fldChar w:fldCharType="end"/>
      </w:r>
      <w:r w:rsidR="003B0C0D" w:rsidRPr="008A5C98">
        <w:rPr>
          <w:color w:val="000000"/>
          <w:spacing w:val="-4"/>
        </w:rPr>
        <w:t>–</w:t>
      </w:r>
      <w:r w:rsidR="006A0AC6">
        <w:rPr>
          <w:color w:val="000000"/>
          <w:spacing w:val="-4"/>
        </w:rPr>
        <w:fldChar w:fldCharType="begin"/>
      </w:r>
      <w:r w:rsidR="006A0AC6">
        <w:rPr>
          <w:color w:val="000000"/>
          <w:spacing w:val="-4"/>
        </w:rPr>
        <w:instrText xml:space="preserve"> PAGEREF _Ref124255469 \h </w:instrText>
      </w:r>
      <w:r w:rsidR="006A0AC6">
        <w:rPr>
          <w:color w:val="000000"/>
          <w:spacing w:val="-4"/>
        </w:rPr>
      </w:r>
      <w:r w:rsidR="006A0AC6">
        <w:rPr>
          <w:color w:val="000000"/>
          <w:spacing w:val="-4"/>
        </w:rPr>
        <w:fldChar w:fldCharType="separate"/>
      </w:r>
      <w:r w:rsidR="00946F47">
        <w:rPr>
          <w:noProof/>
          <w:color w:val="000000"/>
          <w:spacing w:val="-4"/>
        </w:rPr>
        <w:t>156</w:t>
      </w:r>
      <w:r w:rsidR="006A0AC6">
        <w:rPr>
          <w:color w:val="000000"/>
          <w:spacing w:val="-4"/>
        </w:rPr>
        <w:fldChar w:fldCharType="end"/>
      </w:r>
      <w:r w:rsidR="003B0C0D" w:rsidRPr="008A5C98">
        <w:rPr>
          <w:color w:val="000000"/>
          <w:spacing w:val="-4"/>
        </w:rPr>
        <w:t xml:space="preserve"> psl.). </w:t>
      </w:r>
      <w:r w:rsidRPr="008A5C98">
        <w:rPr>
          <w:color w:val="000000"/>
        </w:rPr>
        <w:t xml:space="preserve">Kontrolės priemonių testavimo metu nustatyti nedidelės svarbos pastebėjimai šioje Ataskaitoje nėra teikiami. Apie juos institucijos buvo informuotos el. paštu (plačiau žr. Ataskaitos </w:t>
      </w:r>
      <w:r w:rsidRPr="008A5C98">
        <w:rPr>
          <w:color w:val="000000"/>
          <w:shd w:val="clear" w:color="auto" w:fill="E6E6E6"/>
        </w:rPr>
        <w:fldChar w:fldCharType="begin"/>
      </w:r>
      <w:r w:rsidRPr="008A5C98">
        <w:rPr>
          <w:color w:val="000000"/>
        </w:rPr>
        <w:instrText xml:space="preserve"> REF _Ref502833657 \w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4.2.7</w:t>
      </w:r>
      <w:r w:rsidRPr="008A5C98">
        <w:rPr>
          <w:color w:val="000000"/>
          <w:shd w:val="clear" w:color="auto" w:fill="E6E6E6"/>
        </w:rPr>
        <w:fldChar w:fldCharType="end"/>
      </w:r>
      <w:r w:rsidRPr="008A5C98">
        <w:rPr>
          <w:color w:val="000000"/>
        </w:rPr>
        <w:t xml:space="preserve"> skirsnyje, </w:t>
      </w:r>
      <w:r w:rsidR="003B0C0D" w:rsidRPr="008A5C98">
        <w:rPr>
          <w:color w:val="000000"/>
        </w:rPr>
        <w:fldChar w:fldCharType="begin"/>
      </w:r>
      <w:r w:rsidR="003B0C0D" w:rsidRPr="008A5C98">
        <w:rPr>
          <w:color w:val="000000"/>
        </w:rPr>
        <w:instrText xml:space="preserve"> PAGEREF _Ref502833657 \h </w:instrText>
      </w:r>
      <w:r w:rsidR="003B0C0D" w:rsidRPr="008A5C98">
        <w:rPr>
          <w:color w:val="000000"/>
        </w:rPr>
      </w:r>
      <w:r w:rsidR="003B0C0D" w:rsidRPr="008A5C98">
        <w:rPr>
          <w:color w:val="000000"/>
        </w:rPr>
        <w:fldChar w:fldCharType="separate"/>
      </w:r>
      <w:r w:rsidR="00946F47">
        <w:rPr>
          <w:noProof/>
          <w:color w:val="000000"/>
        </w:rPr>
        <w:t>17</w:t>
      </w:r>
      <w:r w:rsidR="003B0C0D" w:rsidRPr="008A5C98">
        <w:rPr>
          <w:color w:val="000000"/>
        </w:rPr>
        <w:fldChar w:fldCharType="end"/>
      </w:r>
      <w:r w:rsidRPr="008A5C98">
        <w:rPr>
          <w:color w:val="000000"/>
        </w:rPr>
        <w:t> psl.).</w:t>
      </w:r>
    </w:p>
    <w:p w14:paraId="1BC11E39" w14:textId="77777777" w:rsidR="00201898" w:rsidRPr="00A03C55" w:rsidRDefault="00201898" w:rsidP="00201898">
      <w:pPr>
        <w:pStyle w:val="Tekstas"/>
        <w:suppressAutoHyphens/>
        <w:rPr>
          <w:color w:val="000000"/>
          <w:spacing w:val="-4"/>
        </w:rPr>
      </w:pPr>
      <w:r w:rsidRPr="00A03C55">
        <w:rPr>
          <w:color w:val="000000"/>
          <w:spacing w:val="-4"/>
        </w:rPr>
        <w:t xml:space="preserve">Ataskaitos </w:t>
      </w:r>
      <w:r w:rsidR="005B77C7" w:rsidRPr="00A03C55">
        <w:rPr>
          <w:color w:val="000000"/>
          <w:spacing w:val="-4"/>
        </w:rPr>
        <w:t>6</w:t>
      </w:r>
      <w:r w:rsidRPr="00A03C55">
        <w:rPr>
          <w:color w:val="000000"/>
          <w:spacing w:val="-4"/>
        </w:rPr>
        <w:t>–1</w:t>
      </w:r>
      <w:r w:rsidR="006A0AC6" w:rsidRPr="00A03C55">
        <w:rPr>
          <w:color w:val="000000"/>
          <w:spacing w:val="-4"/>
        </w:rPr>
        <w:t>8</w:t>
      </w:r>
      <w:r w:rsidRPr="00A03C55">
        <w:rPr>
          <w:color w:val="000000"/>
          <w:spacing w:val="-4"/>
        </w:rPr>
        <w:t xml:space="preserve"> lentelėse pateikiama apibendrinta informacija apie pastebėjimus, teiktus VI, </w:t>
      </w:r>
      <w:r w:rsidR="00044512" w:rsidRPr="00A03C55">
        <w:rPr>
          <w:color w:val="000000"/>
          <w:spacing w:val="-4"/>
        </w:rPr>
        <w:t xml:space="preserve">TvI, </w:t>
      </w:r>
      <w:r w:rsidR="00EA3AE3" w:rsidRPr="00A03C55">
        <w:rPr>
          <w:color w:val="auto"/>
          <w:spacing w:val="-4"/>
        </w:rPr>
        <w:t xml:space="preserve">AM, EIM, EM, ŠMSM, </w:t>
      </w:r>
      <w:r w:rsidRPr="00A03C55">
        <w:rPr>
          <w:color w:val="auto"/>
          <w:spacing w:val="-4"/>
        </w:rPr>
        <w:t xml:space="preserve">APVA, CPVA, ESFA, </w:t>
      </w:r>
      <w:r w:rsidR="00631D01" w:rsidRPr="00A03C55">
        <w:rPr>
          <w:color w:val="auto"/>
          <w:spacing w:val="-4"/>
        </w:rPr>
        <w:t>IA</w:t>
      </w:r>
      <w:r w:rsidRPr="00A03C55">
        <w:rPr>
          <w:color w:val="auto"/>
          <w:spacing w:val="-4"/>
        </w:rPr>
        <w:t xml:space="preserve">, </w:t>
      </w:r>
      <w:r w:rsidR="00631D01" w:rsidRPr="00A03C55">
        <w:rPr>
          <w:color w:val="auto"/>
          <w:spacing w:val="-4"/>
        </w:rPr>
        <w:t xml:space="preserve">VIPA, </w:t>
      </w:r>
      <w:r w:rsidR="004F03E6" w:rsidRPr="00A03C55">
        <w:rPr>
          <w:color w:val="auto"/>
          <w:spacing w:val="-4"/>
        </w:rPr>
        <w:t>Tauragės RPT, Utenos RPT</w:t>
      </w:r>
      <w:r w:rsidRPr="00A03C55">
        <w:rPr>
          <w:color w:val="auto"/>
          <w:spacing w:val="-4"/>
        </w:rPr>
        <w:t xml:space="preserve">. Kitoms </w:t>
      </w:r>
      <w:r w:rsidRPr="00A03C55">
        <w:rPr>
          <w:color w:val="000000"/>
          <w:spacing w:val="-4"/>
        </w:rPr>
        <w:t xml:space="preserve">institucijoms pastebėjimų nebuvo teikta. Lentelių pavadinimuose nurodyti fondai, kurių išlaidas administruoja </w:t>
      </w:r>
      <w:r w:rsidRPr="00A03C55">
        <w:rPr>
          <w:color w:val="000000"/>
          <w:spacing w:val="-4"/>
        </w:rPr>
        <w:lastRenderedPageBreak/>
        <w:t xml:space="preserve">atitinkama institucija. Laikoma, kad Ataskaitos </w:t>
      </w:r>
      <w:r w:rsidR="005B77C7" w:rsidRPr="00A03C55">
        <w:rPr>
          <w:color w:val="000000"/>
          <w:spacing w:val="-4"/>
        </w:rPr>
        <w:t>6</w:t>
      </w:r>
      <w:r w:rsidRPr="00A03C55">
        <w:rPr>
          <w:color w:val="000000"/>
          <w:spacing w:val="-4"/>
        </w:rPr>
        <w:t>–1</w:t>
      </w:r>
      <w:r w:rsidR="00044512" w:rsidRPr="00A03C55">
        <w:rPr>
          <w:color w:val="000000"/>
          <w:spacing w:val="-4"/>
        </w:rPr>
        <w:t>8</w:t>
      </w:r>
      <w:r w:rsidRPr="00A03C55">
        <w:rPr>
          <w:color w:val="000000"/>
          <w:spacing w:val="-4"/>
        </w:rPr>
        <w:t> lentelėse pateikti pastebėjimai susiję su visais atitinkamos lentelės pavadinime nurodytais institucijos administruojamais fondais.</w:t>
      </w:r>
    </w:p>
    <w:p w14:paraId="5AB13710" w14:textId="74F65639" w:rsidR="00201898" w:rsidRPr="008A5C98" w:rsidRDefault="00201898" w:rsidP="00201898">
      <w:pPr>
        <w:pStyle w:val="Tekstas"/>
        <w:suppressAutoHyphens/>
      </w:pPr>
      <w:r w:rsidRPr="008A5C98">
        <w:t>Audito metu nustatyt</w:t>
      </w:r>
      <w:r w:rsidR="00B1184D">
        <w:t>as</w:t>
      </w:r>
      <w:r w:rsidRPr="008A5C98">
        <w:t xml:space="preserve"> </w:t>
      </w:r>
      <w:r w:rsidR="00B1184D">
        <w:t>21</w:t>
      </w:r>
      <w:r w:rsidRPr="008A5C98">
        <w:t xml:space="preserve"> vidutinės svarbos pastebėjim</w:t>
      </w:r>
      <w:r w:rsidR="00B1184D">
        <w:t>as</w:t>
      </w:r>
      <w:r w:rsidRPr="008A5C98">
        <w:t xml:space="preserve"> ir </w:t>
      </w:r>
      <w:r w:rsidR="008E53AD" w:rsidRPr="008A5C98">
        <w:t>1</w:t>
      </w:r>
      <w:r w:rsidR="00B1184D">
        <w:t>5</w:t>
      </w:r>
      <w:r w:rsidRPr="008A5C98">
        <w:rPr>
          <w:color w:val="000000"/>
          <w:spacing w:val="-4"/>
        </w:rPr>
        <w:t xml:space="preserve"> rekomendacij</w:t>
      </w:r>
      <w:r w:rsidR="00CD63A3" w:rsidRPr="008A5C98">
        <w:rPr>
          <w:color w:val="000000"/>
          <w:spacing w:val="-4"/>
        </w:rPr>
        <w:t>ų</w:t>
      </w:r>
      <w:r w:rsidRPr="008A5C98">
        <w:t xml:space="preserve">, į juos bus atsižvelgta vertinant bendrą VKS veikimą. </w:t>
      </w:r>
    </w:p>
    <w:p w14:paraId="45C39B9D" w14:textId="75371B4A" w:rsidR="00201898" w:rsidRPr="008A5C98" w:rsidRDefault="00201898" w:rsidP="00201898">
      <w:pPr>
        <w:pStyle w:val="Tekstas"/>
        <w:suppressAutoHyphens/>
        <w:rPr>
          <w:spacing w:val="-4"/>
        </w:rPr>
      </w:pPr>
      <w:r w:rsidRPr="008A5C98">
        <w:rPr>
          <w:color w:val="000000"/>
          <w:spacing w:val="-2"/>
        </w:rPr>
        <w:t xml:space="preserve">Atlikus sistemų </w:t>
      </w:r>
      <w:r w:rsidRPr="008A5C98">
        <w:rPr>
          <w:color w:val="000000"/>
          <w:spacing w:val="-4"/>
        </w:rPr>
        <w:t xml:space="preserve">auditą, </w:t>
      </w:r>
      <w:r w:rsidRPr="008A5C98">
        <w:rPr>
          <w:spacing w:val="-4"/>
        </w:rPr>
        <w:t>visos VKS</w:t>
      </w:r>
      <w:r w:rsidRPr="008A5C98">
        <w:rPr>
          <w:spacing w:val="-2"/>
        </w:rPr>
        <w:t xml:space="preserve"> institucijos vertintos pagal EK VKS gairėje nurodytus </w:t>
      </w:r>
      <w:r w:rsidRPr="008A5C98">
        <w:rPr>
          <w:spacing w:val="-4"/>
        </w:rPr>
        <w:t>pagrindinius reikalavimus</w:t>
      </w:r>
      <w:r w:rsidR="00CA2794">
        <w:rPr>
          <w:spacing w:val="-4"/>
        </w:rPr>
        <w:t xml:space="preserve">. </w:t>
      </w:r>
      <w:r w:rsidR="00CA2794" w:rsidRPr="00CA2794">
        <w:rPr>
          <w:spacing w:val="-4"/>
        </w:rPr>
        <w:t>Pastebėjimų, kurie turėtų įtakos visos sistemos vertinimui žemesne nei 2 kategorija pagal EK VKS gairę, nebuvo teikta</w:t>
      </w:r>
      <w:r w:rsidR="00670D33" w:rsidRPr="008A5C98">
        <w:rPr>
          <w:spacing w:val="-4"/>
        </w:rPr>
        <w:t xml:space="preserve"> </w:t>
      </w:r>
      <w:r w:rsidRPr="008A5C98">
        <w:rPr>
          <w:spacing w:val="-4"/>
        </w:rPr>
        <w:t xml:space="preserve">(žr. Ataskaitos </w:t>
      </w:r>
      <w:r w:rsidR="00CC7CF2" w:rsidRPr="008A5C98">
        <w:rPr>
          <w:spacing w:val="-4"/>
        </w:rPr>
        <w:t>3</w:t>
      </w:r>
      <w:r w:rsidRPr="008A5C98">
        <w:rPr>
          <w:spacing w:val="-4"/>
        </w:rPr>
        <w:t xml:space="preserve"> priedo 1 lentelę, </w:t>
      </w:r>
      <w:r w:rsidR="00FB0EAD" w:rsidRPr="008A5C98">
        <w:rPr>
          <w:color w:val="2B579A"/>
          <w:spacing w:val="-4"/>
          <w:shd w:val="clear" w:color="auto" w:fill="E6E6E6"/>
        </w:rPr>
        <w:fldChar w:fldCharType="begin"/>
      </w:r>
      <w:r w:rsidR="00FB0EAD" w:rsidRPr="008A5C98">
        <w:rPr>
          <w:spacing w:val="-4"/>
        </w:rPr>
        <w:instrText xml:space="preserve"> PAGEREF _Ref124255600 \h </w:instrText>
      </w:r>
      <w:r w:rsidR="00FB0EAD" w:rsidRPr="008A5C98">
        <w:rPr>
          <w:color w:val="2B579A"/>
          <w:spacing w:val="-4"/>
          <w:shd w:val="clear" w:color="auto" w:fill="E6E6E6"/>
        </w:rPr>
      </w:r>
      <w:r w:rsidR="00FB0EAD" w:rsidRPr="008A5C98">
        <w:rPr>
          <w:color w:val="2B579A"/>
          <w:spacing w:val="-4"/>
          <w:shd w:val="clear" w:color="auto" w:fill="E6E6E6"/>
        </w:rPr>
        <w:fldChar w:fldCharType="separate"/>
      </w:r>
      <w:r w:rsidR="00946F47">
        <w:rPr>
          <w:noProof/>
          <w:spacing w:val="-4"/>
        </w:rPr>
        <w:t>64</w:t>
      </w:r>
      <w:r w:rsidR="00FB0EAD" w:rsidRPr="008A5C98">
        <w:rPr>
          <w:color w:val="2B579A"/>
          <w:spacing w:val="-4"/>
          <w:shd w:val="clear" w:color="auto" w:fill="E6E6E6"/>
        </w:rPr>
        <w:fldChar w:fldCharType="end"/>
      </w:r>
      <w:r w:rsidRPr="008A5C98">
        <w:rPr>
          <w:spacing w:val="-4"/>
        </w:rPr>
        <w:t> psl.).</w:t>
      </w:r>
    </w:p>
    <w:p w14:paraId="7C35C30D" w14:textId="77777777" w:rsidR="00201898" w:rsidRPr="008A5C98" w:rsidRDefault="00201898" w:rsidP="00201898">
      <w:pPr>
        <w:pStyle w:val="Tekstas"/>
        <w:suppressAutoHyphens/>
        <w:spacing w:after="120"/>
      </w:pPr>
      <w:r w:rsidRPr="008A5C98">
        <w:t>Atliekant auditą ataskaitiniu laikotarpiu horizontaliųjų auditų nebuvo atlikta.</w:t>
      </w:r>
    </w:p>
    <w:tbl>
      <w:tblPr>
        <w:tblStyle w:val="Lentelesnaujos"/>
        <w:tblW w:w="8505" w:type="dxa"/>
        <w:tblCellMar>
          <w:left w:w="57" w:type="dxa"/>
          <w:right w:w="57" w:type="dxa"/>
        </w:tblCellMar>
        <w:tblLook w:val="04A0" w:firstRow="1" w:lastRow="0" w:firstColumn="1" w:lastColumn="0" w:noHBand="0" w:noVBand="1"/>
        <w:tblCaption w:val="45NG_1"/>
      </w:tblPr>
      <w:tblGrid>
        <w:gridCol w:w="8505"/>
      </w:tblGrid>
      <w:tr w:rsidR="00201898" w:rsidRPr="008A5C98" w14:paraId="5D5DE7E8"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3588D4F1" w14:textId="62CF6757" w:rsidR="00201898" w:rsidRPr="008A5C98" w:rsidRDefault="00201898" w:rsidP="00B66F97">
            <w:pPr>
              <w:pStyle w:val="Lentelespavadinimas"/>
              <w:ind w:left="366"/>
              <w:rPr>
                <w:b/>
              </w:rPr>
            </w:pPr>
            <w:bookmarkStart w:id="1160" w:name="_Ref534825787"/>
            <w:r w:rsidRPr="008A5C98">
              <w:t xml:space="preserve">Pastebėjimai dėl kontrolės priemonių testavimo VI (ERPF, SF, ESF) (žr. Ataskaitos </w:t>
            </w:r>
            <w:r w:rsidR="00CC7CF2" w:rsidRPr="008A5C98">
              <w:t>8</w:t>
            </w:r>
            <w:r w:rsidRPr="008A5C98">
              <w:t xml:space="preserve"> priedą,</w:t>
            </w:r>
            <w:r w:rsidR="00FB0EAD" w:rsidRPr="008A5C98">
              <w:t xml:space="preserve"> </w:t>
            </w:r>
            <w:r w:rsidR="00FB0EAD" w:rsidRPr="008A5C98">
              <w:fldChar w:fldCharType="begin"/>
            </w:r>
            <w:r w:rsidR="00FB0EAD" w:rsidRPr="008A5C98">
              <w:instrText xml:space="preserve"> PAGEREF _Ref124255451 \h </w:instrText>
            </w:r>
            <w:r w:rsidR="00FB0EAD" w:rsidRPr="008A5C98">
              <w:fldChar w:fldCharType="separate"/>
            </w:r>
            <w:r w:rsidR="00946F47">
              <w:rPr>
                <w:noProof/>
              </w:rPr>
              <w:t>77</w:t>
            </w:r>
            <w:r w:rsidR="00FB0EAD" w:rsidRPr="008A5C98">
              <w:fldChar w:fldCharType="end"/>
            </w:r>
            <w:r w:rsidRPr="008A5C98">
              <w:t> psl.)</w:t>
            </w:r>
            <w:bookmarkEnd w:id="1160"/>
          </w:p>
        </w:tc>
      </w:tr>
    </w:tbl>
    <w:p w14:paraId="76969E9F"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45NG_2"/>
      </w:tblPr>
      <w:tblGrid>
        <w:gridCol w:w="2995"/>
        <w:gridCol w:w="5510"/>
      </w:tblGrid>
      <w:tr w:rsidR="00201898" w:rsidRPr="008A5C98" w14:paraId="6D5BEB45"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Borders>
              <w:top w:val="single" w:sz="2" w:space="0" w:color="4FA1CC"/>
              <w:bottom w:val="single" w:sz="2" w:space="0" w:color="4FA1CC"/>
              <w:right w:val="dashSmallGap" w:sz="4" w:space="0" w:color="4FA1CC"/>
            </w:tcBorders>
            <w:shd w:val="clear" w:color="auto" w:fill="auto"/>
            <w:vAlign w:val="center"/>
          </w:tcPr>
          <w:p w14:paraId="0B5036D2" w14:textId="77777777" w:rsidR="00201898" w:rsidRPr="008A5C98" w:rsidRDefault="00201898" w:rsidP="00DC6C23">
            <w:pPr>
              <w:pStyle w:val="Tekstas"/>
              <w:suppressAutoHyphens/>
              <w:spacing w:before="40" w:after="40" w:line="240" w:lineRule="auto"/>
              <w:jc w:val="center"/>
              <w:rPr>
                <w:b/>
                <w:color w:val="000000"/>
                <w:sz w:val="15"/>
                <w:szCs w:val="18"/>
              </w:rPr>
            </w:pPr>
            <w:r w:rsidRPr="008A5C98">
              <w:rPr>
                <w:rFonts w:ascii="Fira Sans Book" w:hAnsi="Fira Sans Book"/>
                <w:color w:val="000000"/>
                <w:sz w:val="16"/>
                <w:szCs w:val="18"/>
              </w:rPr>
              <w:t>Pagrindinis reikalavimas</w:t>
            </w:r>
          </w:p>
        </w:tc>
        <w:tc>
          <w:tcPr>
            <w:tcW w:w="5216" w:type="dxa"/>
            <w:tcBorders>
              <w:top w:val="single" w:sz="2" w:space="0" w:color="4FA1CC"/>
              <w:left w:val="dashSmallGap" w:sz="4" w:space="0" w:color="4FA1CC"/>
              <w:bottom w:val="single" w:sz="2" w:space="0" w:color="4FA1CC"/>
            </w:tcBorders>
            <w:shd w:val="clear" w:color="auto" w:fill="auto"/>
            <w:vAlign w:val="center"/>
          </w:tcPr>
          <w:p w14:paraId="1F53CFE9"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8"/>
              </w:rPr>
            </w:pPr>
            <w:r w:rsidRPr="008A5C98">
              <w:rPr>
                <w:rFonts w:ascii="Fira Sans Book" w:hAnsi="Fira Sans Book"/>
                <w:color w:val="000000"/>
                <w:sz w:val="16"/>
                <w:szCs w:val="18"/>
              </w:rPr>
              <w:t>Pastebėjimas</w:t>
            </w:r>
          </w:p>
        </w:tc>
      </w:tr>
      <w:tr w:rsidR="00201898" w:rsidRPr="008A5C98" w14:paraId="03F1BFEC"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2" w:space="0" w:color="4FA1CC"/>
            </w:tcBorders>
          </w:tcPr>
          <w:p w14:paraId="7A5D96CC" w14:textId="77777777" w:rsidR="00201898" w:rsidRPr="008A5C98" w:rsidRDefault="00201898" w:rsidP="00DC6C23">
            <w:pPr>
              <w:pStyle w:val="Tekstas"/>
              <w:suppressAutoHyphens/>
              <w:spacing w:before="40" w:after="40" w:line="240" w:lineRule="auto"/>
              <w:rPr>
                <w:szCs w:val="18"/>
              </w:rPr>
            </w:pPr>
            <w:r w:rsidRPr="008A5C98">
              <w:rPr>
                <w:szCs w:val="18"/>
              </w:rPr>
              <w:t>PR 1. </w:t>
            </w:r>
            <w:bookmarkStart w:id="1161" w:name="_Hlk31369858"/>
            <w:r w:rsidRPr="008A5C98">
              <w:rPr>
                <w:szCs w:val="18"/>
              </w:rPr>
              <w:t>Tinkamas funkcijų atskyrimas ir tinkamos ataskaitų teikimo ir stebėsenos sistemos</w:t>
            </w:r>
            <w:bookmarkEnd w:id="1161"/>
          </w:p>
        </w:tc>
        <w:tc>
          <w:tcPr>
            <w:tcW w:w="5216" w:type="dxa"/>
            <w:tcBorders>
              <w:top w:val="single" w:sz="2" w:space="0" w:color="4FA1CC"/>
            </w:tcBorders>
          </w:tcPr>
          <w:p w14:paraId="736EFD21" w14:textId="5B13FAD0" w:rsidR="00201898" w:rsidRPr="008A5C98" w:rsidRDefault="00A00F7D"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 xml:space="preserve">VI neužregistravo SFMIS2014 TI pateiktų pastebėjimų ir rekomendacijų dėl neatitikimų, kurie nustatyti VI įgyvendinant rizikos valdymo priemones, pašalinimo ir informacijos apie atliktus TI patikrinimus, kurių metu neatitikimų nenustatyta (EX.51, </w:t>
            </w:r>
            <w:r w:rsidR="00956156" w:rsidRPr="008A5C98">
              <w:rPr>
                <w:color w:val="auto"/>
                <w:sz w:val="16"/>
                <w:szCs w:val="18"/>
              </w:rPr>
              <w:fldChar w:fldCharType="begin"/>
            </w:r>
            <w:r w:rsidR="00956156" w:rsidRPr="008A5C98">
              <w:rPr>
                <w:color w:val="auto"/>
                <w:sz w:val="16"/>
                <w:szCs w:val="18"/>
              </w:rPr>
              <w:instrText xml:space="preserve"> PAGEREF P51_21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79</w:t>
            </w:r>
            <w:r w:rsidR="00956156" w:rsidRPr="008A5C98">
              <w:rPr>
                <w:color w:val="auto"/>
                <w:sz w:val="16"/>
                <w:szCs w:val="18"/>
              </w:rPr>
              <w:fldChar w:fldCharType="end"/>
            </w:r>
            <w:r w:rsidRPr="008A5C98">
              <w:rPr>
                <w:color w:val="auto"/>
                <w:sz w:val="16"/>
                <w:szCs w:val="18"/>
              </w:rPr>
              <w:t> psl.)</w:t>
            </w:r>
            <w:r w:rsidR="00B2580E" w:rsidRPr="008A5C98">
              <w:rPr>
                <w:color w:val="auto"/>
                <w:sz w:val="16"/>
                <w:szCs w:val="18"/>
              </w:rPr>
              <w:t>.</w:t>
            </w:r>
          </w:p>
        </w:tc>
      </w:tr>
      <w:tr w:rsidR="00201898" w:rsidRPr="008A5C98" w14:paraId="104C2BCB"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tcPr>
          <w:p w14:paraId="6C5C679F" w14:textId="77777777" w:rsidR="00201898" w:rsidRPr="008A5C98" w:rsidRDefault="00201898" w:rsidP="00DC6C23">
            <w:pPr>
              <w:pStyle w:val="Tekstas"/>
              <w:suppressAutoHyphens/>
              <w:spacing w:before="40" w:after="40" w:line="240" w:lineRule="auto"/>
              <w:rPr>
                <w:szCs w:val="18"/>
              </w:rPr>
            </w:pPr>
          </w:p>
        </w:tc>
        <w:tc>
          <w:tcPr>
            <w:tcW w:w="5216" w:type="dxa"/>
            <w:tcBorders>
              <w:top w:val="single" w:sz="2" w:space="0" w:color="4FA1CC"/>
            </w:tcBorders>
          </w:tcPr>
          <w:p w14:paraId="30002304" w14:textId="4E18D98F" w:rsidR="00201898" w:rsidRPr="008A5C98" w:rsidRDefault="00FB0F7C"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VP SR skaičiavimo apraše nurodyti netikslūs SR pasiekimą pagrindžiantys duomenų šaltiniai (EX.53, </w:t>
            </w:r>
            <w:r w:rsidR="00956156" w:rsidRPr="008A5C98">
              <w:rPr>
                <w:color w:val="auto"/>
                <w:sz w:val="16"/>
              </w:rPr>
              <w:fldChar w:fldCharType="begin"/>
            </w:r>
            <w:r w:rsidR="00956156" w:rsidRPr="008A5C98">
              <w:rPr>
                <w:color w:val="auto"/>
                <w:sz w:val="16"/>
              </w:rPr>
              <w:instrText xml:space="preserve"> PAGEREF P53_21 \h </w:instrText>
            </w:r>
            <w:r w:rsidR="00956156" w:rsidRPr="008A5C98">
              <w:rPr>
                <w:color w:val="auto"/>
                <w:sz w:val="16"/>
              </w:rPr>
            </w:r>
            <w:r w:rsidR="00956156" w:rsidRPr="008A5C98">
              <w:rPr>
                <w:color w:val="auto"/>
                <w:sz w:val="16"/>
              </w:rPr>
              <w:fldChar w:fldCharType="separate"/>
            </w:r>
            <w:r w:rsidR="00946F47">
              <w:rPr>
                <w:noProof/>
                <w:color w:val="auto"/>
                <w:sz w:val="16"/>
              </w:rPr>
              <w:t>77</w:t>
            </w:r>
            <w:r w:rsidR="00956156" w:rsidRPr="008A5C98">
              <w:rPr>
                <w:color w:val="auto"/>
                <w:sz w:val="16"/>
              </w:rPr>
              <w:fldChar w:fldCharType="end"/>
            </w:r>
            <w:r w:rsidRPr="008A5C98">
              <w:rPr>
                <w:color w:val="auto"/>
                <w:sz w:val="16"/>
              </w:rPr>
              <w:t> psl.).</w:t>
            </w:r>
          </w:p>
        </w:tc>
      </w:tr>
      <w:tr w:rsidR="00201898" w:rsidRPr="008A5C98" w14:paraId="4A7BEB1F"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tcPr>
          <w:p w14:paraId="5538CE55" w14:textId="77777777" w:rsidR="00201898" w:rsidRPr="008A5C98" w:rsidRDefault="00201898" w:rsidP="00DC6C23">
            <w:pPr>
              <w:pStyle w:val="Tekstas"/>
              <w:suppressAutoHyphens/>
              <w:spacing w:before="40" w:after="40" w:line="240" w:lineRule="auto"/>
              <w:rPr>
                <w:szCs w:val="18"/>
              </w:rPr>
            </w:pPr>
          </w:p>
        </w:tc>
        <w:tc>
          <w:tcPr>
            <w:tcW w:w="5216" w:type="dxa"/>
            <w:tcBorders>
              <w:top w:val="single" w:sz="2" w:space="0" w:color="4FA1CC"/>
            </w:tcBorders>
          </w:tcPr>
          <w:p w14:paraId="7F506692" w14:textId="1FA38EC1" w:rsidR="00201898" w:rsidRPr="008A5C98" w:rsidRDefault="008A4A34"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PAFT nustatyti APFP vertinimo reikalavimai neatitinka EK valdymo patikrinimų gairės (EX.54, </w:t>
            </w:r>
            <w:r w:rsidR="00956156" w:rsidRPr="008A5C98">
              <w:rPr>
                <w:color w:val="auto"/>
                <w:sz w:val="16"/>
              </w:rPr>
              <w:fldChar w:fldCharType="begin"/>
            </w:r>
            <w:r w:rsidR="00956156" w:rsidRPr="008A5C98">
              <w:rPr>
                <w:color w:val="auto"/>
                <w:sz w:val="16"/>
              </w:rPr>
              <w:instrText xml:space="preserve"> PAGEREF P54_21 \h </w:instrText>
            </w:r>
            <w:r w:rsidR="00956156" w:rsidRPr="008A5C98">
              <w:rPr>
                <w:color w:val="auto"/>
                <w:sz w:val="16"/>
              </w:rPr>
            </w:r>
            <w:r w:rsidR="00956156" w:rsidRPr="008A5C98">
              <w:rPr>
                <w:color w:val="auto"/>
                <w:sz w:val="16"/>
              </w:rPr>
              <w:fldChar w:fldCharType="separate"/>
            </w:r>
            <w:r w:rsidR="00946F47">
              <w:rPr>
                <w:noProof/>
                <w:color w:val="auto"/>
                <w:sz w:val="16"/>
              </w:rPr>
              <w:t>80</w:t>
            </w:r>
            <w:r w:rsidR="00956156" w:rsidRPr="008A5C98">
              <w:rPr>
                <w:color w:val="auto"/>
                <w:sz w:val="16"/>
              </w:rPr>
              <w:fldChar w:fldCharType="end"/>
            </w:r>
            <w:r w:rsidRPr="008A5C98">
              <w:rPr>
                <w:color w:val="auto"/>
                <w:sz w:val="16"/>
              </w:rPr>
              <w:t> psl.).</w:t>
            </w:r>
          </w:p>
        </w:tc>
      </w:tr>
      <w:tr w:rsidR="00201898" w:rsidRPr="008A5C98" w14:paraId="00361CAA"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0EF7D650"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216" w:type="dxa"/>
          </w:tcPr>
          <w:p w14:paraId="54E56A9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66108B30"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36F64D05"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216" w:type="dxa"/>
          </w:tcPr>
          <w:p w14:paraId="21F5998D" w14:textId="77777777" w:rsidR="00201898" w:rsidRPr="008A5C98" w:rsidRDefault="00C02B8A"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8"/>
              </w:rPr>
            </w:pPr>
            <w:r w:rsidRPr="008A5C98">
              <w:rPr>
                <w:spacing w:val="-2"/>
                <w:sz w:val="16"/>
                <w:szCs w:val="18"/>
              </w:rPr>
              <w:t>–</w:t>
            </w:r>
          </w:p>
        </w:tc>
      </w:tr>
      <w:tr w:rsidR="00201898" w:rsidRPr="008A5C98" w14:paraId="6BDC2EBB"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23B8AFE4"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216" w:type="dxa"/>
          </w:tcPr>
          <w:p w14:paraId="7F40968A" w14:textId="30D1CB62" w:rsidR="00201898" w:rsidRPr="008A5C98" w:rsidRDefault="008A4A34"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trike/>
                <w:color w:val="auto"/>
                <w:sz w:val="16"/>
                <w:szCs w:val="18"/>
              </w:rPr>
            </w:pPr>
            <w:r w:rsidRPr="008A5C98">
              <w:rPr>
                <w:color w:val="auto"/>
                <w:sz w:val="16"/>
              </w:rPr>
              <w:t xml:space="preserve">PAFT nustatyti APFP vertinimo reikalavimai neatitinka EK valdymo patikrinimų gairės (EX.54, </w:t>
            </w:r>
            <w:r w:rsidR="00956156" w:rsidRPr="008A5C98">
              <w:rPr>
                <w:color w:val="auto"/>
                <w:sz w:val="16"/>
              </w:rPr>
              <w:fldChar w:fldCharType="begin"/>
            </w:r>
            <w:r w:rsidR="00956156" w:rsidRPr="008A5C98">
              <w:rPr>
                <w:color w:val="auto"/>
                <w:sz w:val="16"/>
              </w:rPr>
              <w:instrText xml:space="preserve"> PAGEREF P54_21 \h </w:instrText>
            </w:r>
            <w:r w:rsidR="00956156" w:rsidRPr="008A5C98">
              <w:rPr>
                <w:color w:val="auto"/>
                <w:sz w:val="16"/>
              </w:rPr>
            </w:r>
            <w:r w:rsidR="00956156" w:rsidRPr="008A5C98">
              <w:rPr>
                <w:color w:val="auto"/>
                <w:sz w:val="16"/>
              </w:rPr>
              <w:fldChar w:fldCharType="separate"/>
            </w:r>
            <w:r w:rsidR="00946F47">
              <w:rPr>
                <w:noProof/>
                <w:color w:val="auto"/>
                <w:sz w:val="16"/>
              </w:rPr>
              <w:t>80</w:t>
            </w:r>
            <w:r w:rsidR="00956156" w:rsidRPr="008A5C98">
              <w:rPr>
                <w:color w:val="auto"/>
                <w:sz w:val="16"/>
              </w:rPr>
              <w:fldChar w:fldCharType="end"/>
            </w:r>
            <w:r w:rsidRPr="008A5C98">
              <w:rPr>
                <w:color w:val="auto"/>
                <w:sz w:val="16"/>
              </w:rPr>
              <w:t> psl.).</w:t>
            </w:r>
          </w:p>
        </w:tc>
      </w:tr>
      <w:tr w:rsidR="00201898" w:rsidRPr="008A5C98" w14:paraId="5ED2999A"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78F9ACD9"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216" w:type="dxa"/>
          </w:tcPr>
          <w:p w14:paraId="1D68F6D9" w14:textId="77777777" w:rsidR="00201898" w:rsidRPr="008A5C98" w:rsidRDefault="00C02B8A"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201898" w:rsidRPr="008A5C98" w14:paraId="5DF2AC10"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val="restart"/>
          </w:tcPr>
          <w:p w14:paraId="505BA0AE" w14:textId="77777777" w:rsidR="00201898" w:rsidRPr="008A5C98" w:rsidRDefault="00201898" w:rsidP="00DC6C23">
            <w:pPr>
              <w:pStyle w:val="Tekstas"/>
              <w:suppressAutoHyphens/>
              <w:spacing w:before="40" w:after="40" w:line="240" w:lineRule="auto"/>
              <w:rPr>
                <w:szCs w:val="18"/>
              </w:rPr>
            </w:pPr>
            <w:r w:rsidRPr="008A5C98">
              <w:rPr>
                <w:szCs w:val="18"/>
              </w:rPr>
              <w:t>PR 6. Patikimos SFMIS2014 ir DMS sistemos</w:t>
            </w:r>
          </w:p>
        </w:tc>
        <w:tc>
          <w:tcPr>
            <w:tcW w:w="5216" w:type="dxa"/>
          </w:tcPr>
          <w:p w14:paraId="66301717" w14:textId="3290FC53" w:rsidR="00201898" w:rsidRPr="008A5C98" w:rsidRDefault="005E7F0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rPr>
            </w:pPr>
            <w:r w:rsidRPr="008A5C98">
              <w:rPr>
                <w:color w:val="auto"/>
                <w:spacing w:val="-4"/>
                <w:sz w:val="16"/>
                <w:szCs w:val="18"/>
              </w:rPr>
              <w:t>2021</w:t>
            </w:r>
            <w:r w:rsidR="0031711E" w:rsidRPr="008A5C98">
              <w:rPr>
                <w:color w:val="auto"/>
                <w:spacing w:val="-4"/>
                <w:sz w:val="16"/>
                <w:szCs w:val="18"/>
              </w:rPr>
              <w:t> </w:t>
            </w:r>
            <w:r w:rsidRPr="008A5C98">
              <w:rPr>
                <w:color w:val="auto"/>
                <w:spacing w:val="-4"/>
                <w:sz w:val="16"/>
                <w:szCs w:val="18"/>
              </w:rPr>
              <w:t xml:space="preserve">m. MVPĮA nurodytos neteisingos SR pasiekimo reikšmės (EX.50, </w:t>
            </w:r>
            <w:r w:rsidR="00956156" w:rsidRPr="008A5C98">
              <w:rPr>
                <w:color w:val="auto"/>
                <w:spacing w:val="-4"/>
                <w:sz w:val="16"/>
                <w:szCs w:val="18"/>
              </w:rPr>
              <w:fldChar w:fldCharType="begin"/>
            </w:r>
            <w:r w:rsidR="00956156" w:rsidRPr="008A5C98">
              <w:rPr>
                <w:color w:val="auto"/>
                <w:spacing w:val="-4"/>
                <w:sz w:val="16"/>
                <w:szCs w:val="18"/>
              </w:rPr>
              <w:instrText xml:space="preserve"> PAGEREF P50_21 \h </w:instrText>
            </w:r>
            <w:r w:rsidR="00956156" w:rsidRPr="008A5C98">
              <w:rPr>
                <w:color w:val="auto"/>
                <w:spacing w:val="-4"/>
                <w:sz w:val="16"/>
                <w:szCs w:val="18"/>
              </w:rPr>
            </w:r>
            <w:r w:rsidR="00956156" w:rsidRPr="008A5C98">
              <w:rPr>
                <w:color w:val="auto"/>
                <w:spacing w:val="-4"/>
                <w:sz w:val="16"/>
                <w:szCs w:val="18"/>
              </w:rPr>
              <w:fldChar w:fldCharType="separate"/>
            </w:r>
            <w:r w:rsidR="00946F47">
              <w:rPr>
                <w:noProof/>
                <w:color w:val="auto"/>
                <w:spacing w:val="-4"/>
                <w:sz w:val="16"/>
                <w:szCs w:val="18"/>
              </w:rPr>
              <w:t>78</w:t>
            </w:r>
            <w:r w:rsidR="00956156" w:rsidRPr="008A5C98">
              <w:rPr>
                <w:color w:val="auto"/>
                <w:spacing w:val="-4"/>
                <w:sz w:val="16"/>
                <w:szCs w:val="18"/>
              </w:rPr>
              <w:fldChar w:fldCharType="end"/>
            </w:r>
            <w:r w:rsidRPr="008A5C98">
              <w:rPr>
                <w:color w:val="auto"/>
                <w:spacing w:val="-4"/>
                <w:sz w:val="16"/>
                <w:szCs w:val="18"/>
              </w:rPr>
              <w:t> psl.).</w:t>
            </w:r>
          </w:p>
        </w:tc>
      </w:tr>
      <w:tr w:rsidR="00201898" w:rsidRPr="008A5C98" w14:paraId="3B1FECC2"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tcPr>
          <w:p w14:paraId="41BFD26E" w14:textId="77777777" w:rsidR="00201898" w:rsidRPr="008A5C98" w:rsidRDefault="00201898" w:rsidP="00DC6C23">
            <w:pPr>
              <w:pStyle w:val="Tekstas"/>
              <w:suppressAutoHyphens/>
              <w:spacing w:before="40" w:after="40" w:line="240" w:lineRule="auto"/>
              <w:rPr>
                <w:szCs w:val="18"/>
              </w:rPr>
            </w:pPr>
          </w:p>
        </w:tc>
        <w:tc>
          <w:tcPr>
            <w:tcW w:w="5216" w:type="dxa"/>
          </w:tcPr>
          <w:p w14:paraId="76F8A006" w14:textId="753FCCC5" w:rsidR="00201898" w:rsidRPr="008A5C98" w:rsidRDefault="005E7F0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z w:val="16"/>
                <w:szCs w:val="18"/>
              </w:rPr>
              <w:t xml:space="preserve">VI neužregistravo SFMIS2014 TI pateiktų pastebėjimų ir rekomendacijų dėl neatitikimų, kurie nustatyti VI įgyvendinant rizikos valdymo priemones, pašalinimo ir informacijos apie atliktus TI patikrinimus, kurių metu neatitikimų nenustatyta (EX.51, </w:t>
            </w:r>
            <w:r w:rsidR="00956156" w:rsidRPr="008A5C98">
              <w:rPr>
                <w:color w:val="auto"/>
                <w:sz w:val="16"/>
                <w:szCs w:val="18"/>
              </w:rPr>
              <w:fldChar w:fldCharType="begin"/>
            </w:r>
            <w:r w:rsidR="00956156" w:rsidRPr="008A5C98">
              <w:rPr>
                <w:color w:val="auto"/>
                <w:sz w:val="16"/>
                <w:szCs w:val="18"/>
              </w:rPr>
              <w:instrText xml:space="preserve"> PAGEREF P51_21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79</w:t>
            </w:r>
            <w:r w:rsidR="00956156" w:rsidRPr="008A5C98">
              <w:rPr>
                <w:color w:val="auto"/>
                <w:sz w:val="16"/>
                <w:szCs w:val="18"/>
              </w:rPr>
              <w:fldChar w:fldCharType="end"/>
            </w:r>
            <w:r w:rsidRPr="008A5C98">
              <w:rPr>
                <w:color w:val="auto"/>
                <w:sz w:val="16"/>
                <w:szCs w:val="18"/>
              </w:rPr>
              <w:t> psl.).</w:t>
            </w:r>
          </w:p>
        </w:tc>
      </w:tr>
      <w:tr w:rsidR="00201898" w:rsidRPr="008A5C98" w14:paraId="63E3300F"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52CA9B94" w14:textId="77777777" w:rsidR="00201898" w:rsidRPr="008A5C98" w:rsidRDefault="00201898" w:rsidP="00DC6C23">
            <w:pPr>
              <w:pStyle w:val="Tekstas"/>
              <w:suppressAutoHyphens/>
              <w:spacing w:before="40" w:after="40" w:line="240" w:lineRule="auto"/>
              <w:rPr>
                <w:szCs w:val="18"/>
              </w:rPr>
            </w:pPr>
            <w:r w:rsidRPr="008A5C98">
              <w:rPr>
                <w:szCs w:val="18"/>
              </w:rPr>
              <w:t>PR 7. </w:t>
            </w:r>
            <w:r w:rsidRPr="008A5C98">
              <w:rPr>
                <w:spacing w:val="-4"/>
                <w:szCs w:val="18"/>
              </w:rPr>
              <w:t>Veiksmingas proporcingų kovos su sukčiavimu priemonių įgyvendinimas</w:t>
            </w:r>
          </w:p>
        </w:tc>
        <w:tc>
          <w:tcPr>
            <w:tcW w:w="5216" w:type="dxa"/>
          </w:tcPr>
          <w:p w14:paraId="41BF5315" w14:textId="77777777" w:rsidR="00201898" w:rsidRPr="008A5C98" w:rsidRDefault="00C02B8A"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4"/>
                <w:sz w:val="16"/>
                <w:szCs w:val="18"/>
              </w:rPr>
            </w:pPr>
            <w:r w:rsidRPr="008A5C98">
              <w:rPr>
                <w:spacing w:val="-4"/>
                <w:sz w:val="16"/>
                <w:szCs w:val="18"/>
              </w:rPr>
              <w:t>–</w:t>
            </w:r>
          </w:p>
        </w:tc>
      </w:tr>
      <w:tr w:rsidR="00201898" w:rsidRPr="008A5C98" w14:paraId="3ABAD5E6" w14:textId="77777777" w:rsidTr="00DD69B1">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4FA1CC"/>
            </w:tcBorders>
          </w:tcPr>
          <w:p w14:paraId="1DB78AB7"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216" w:type="dxa"/>
            <w:tcBorders>
              <w:bottom w:val="single" w:sz="4" w:space="0" w:color="4FA1CC"/>
            </w:tcBorders>
          </w:tcPr>
          <w:p w14:paraId="25514B19" w14:textId="26F3C9F8" w:rsidR="00201898" w:rsidRPr="008A5C98" w:rsidRDefault="00564AD0"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4"/>
                <w:sz w:val="16"/>
                <w:szCs w:val="18"/>
              </w:rPr>
            </w:pPr>
            <w:r w:rsidRPr="00564AD0">
              <w:rPr>
                <w:color w:val="auto"/>
                <w:sz w:val="16"/>
                <w:szCs w:val="18"/>
              </w:rPr>
              <w:t>VI netinkamai parengė MS projektą</w:t>
            </w:r>
            <w:r>
              <w:rPr>
                <w:spacing w:val="-4"/>
                <w:sz w:val="16"/>
                <w:szCs w:val="18"/>
              </w:rPr>
              <w:t xml:space="preserve"> </w:t>
            </w:r>
            <w:r w:rsidR="004B5DBE">
              <w:rPr>
                <w:spacing w:val="-4"/>
                <w:sz w:val="16"/>
                <w:szCs w:val="18"/>
              </w:rPr>
              <w:t>(</w:t>
            </w:r>
            <w:r w:rsidR="00EC3089">
              <w:rPr>
                <w:spacing w:val="-4"/>
                <w:sz w:val="16"/>
                <w:szCs w:val="18"/>
              </w:rPr>
              <w:t>EX.</w:t>
            </w:r>
            <w:r>
              <w:rPr>
                <w:spacing w:val="-4"/>
                <w:sz w:val="16"/>
                <w:szCs w:val="18"/>
              </w:rPr>
              <w:t xml:space="preserve">60, </w:t>
            </w:r>
            <w:r w:rsidR="000D3761">
              <w:rPr>
                <w:spacing w:val="-4"/>
                <w:sz w:val="16"/>
                <w:szCs w:val="18"/>
              </w:rPr>
              <w:fldChar w:fldCharType="begin"/>
            </w:r>
            <w:r w:rsidR="000D3761">
              <w:rPr>
                <w:spacing w:val="-4"/>
                <w:sz w:val="16"/>
                <w:szCs w:val="18"/>
              </w:rPr>
              <w:instrText xml:space="preserve"> PAGEREF P60_21 \h </w:instrText>
            </w:r>
            <w:r w:rsidR="000D3761">
              <w:rPr>
                <w:spacing w:val="-4"/>
                <w:sz w:val="16"/>
                <w:szCs w:val="18"/>
              </w:rPr>
            </w:r>
            <w:r w:rsidR="000D3761">
              <w:rPr>
                <w:spacing w:val="-4"/>
                <w:sz w:val="16"/>
                <w:szCs w:val="18"/>
              </w:rPr>
              <w:fldChar w:fldCharType="separate"/>
            </w:r>
            <w:r w:rsidR="00946F47">
              <w:rPr>
                <w:noProof/>
                <w:spacing w:val="-4"/>
                <w:sz w:val="16"/>
                <w:szCs w:val="18"/>
              </w:rPr>
              <w:t>79</w:t>
            </w:r>
            <w:r w:rsidR="000D3761">
              <w:rPr>
                <w:spacing w:val="-4"/>
                <w:sz w:val="16"/>
                <w:szCs w:val="18"/>
              </w:rPr>
              <w:fldChar w:fldCharType="end"/>
            </w:r>
            <w:r w:rsidR="000D3761">
              <w:rPr>
                <w:spacing w:val="-4"/>
                <w:sz w:val="16"/>
                <w:szCs w:val="18"/>
              </w:rPr>
              <w:t> </w:t>
            </w:r>
            <w:r>
              <w:rPr>
                <w:spacing w:val="-4"/>
                <w:sz w:val="16"/>
                <w:szCs w:val="18"/>
              </w:rPr>
              <w:t>psl.).</w:t>
            </w:r>
          </w:p>
        </w:tc>
      </w:tr>
      <w:tr w:rsidR="00201898" w:rsidRPr="008A5C98" w14:paraId="7798261F"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4" w:space="0" w:color="4FA1CC"/>
              <w:bottom w:val="single" w:sz="2" w:space="0" w:color="4FA1CC"/>
            </w:tcBorders>
            <w:shd w:val="clear" w:color="auto" w:fill="auto"/>
          </w:tcPr>
          <w:p w14:paraId="2CACADE6"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22FB5DBD" w14:textId="77777777" w:rsidR="00201898" w:rsidRPr="0001425F" w:rsidRDefault="00201898" w:rsidP="00201898">
      <w:pPr>
        <w:pStyle w:val="Tekstas"/>
        <w:suppressAutoHyphens/>
        <w:rPr>
          <w:color w:val="000000"/>
          <w:sz w:val="16"/>
          <w:szCs w:val="16"/>
        </w:rPr>
      </w:pPr>
    </w:p>
    <w:p w14:paraId="2047D37C" w14:textId="77777777" w:rsidR="00491495" w:rsidRPr="00045935" w:rsidRDefault="00491495" w:rsidP="00491495">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NS200110124436NG_1"/>
      </w:tblPr>
      <w:tblGrid>
        <w:gridCol w:w="8505"/>
      </w:tblGrid>
      <w:tr w:rsidR="00680001" w:rsidRPr="00680001" w14:paraId="68340403" w14:textId="77777777" w:rsidTr="00AA2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7E88FBE2" w14:textId="77777777" w:rsidR="00680001" w:rsidRPr="00680001" w:rsidRDefault="00680001" w:rsidP="0001425F">
            <w:pPr>
              <w:pStyle w:val="Lentelespavadinimas"/>
              <w:spacing w:after="40"/>
              <w:ind w:left="363" w:hanging="357"/>
            </w:pPr>
            <w:r w:rsidRPr="00680001">
              <w:t>Pastebėjimai dėl kontrolės priemonių testavimo TvI (ERPF, SF, ESF) (žr. Ataskaitos 9 priedą, 74 psl.)</w:t>
            </w:r>
          </w:p>
        </w:tc>
      </w:tr>
    </w:tbl>
    <w:p w14:paraId="2E8ACB1F" w14:textId="77777777" w:rsidR="00680001" w:rsidRPr="00680001" w:rsidRDefault="00680001">
      <w:pPr>
        <w:rPr>
          <w:sz w:val="4"/>
        </w:rPr>
      </w:pPr>
    </w:p>
    <w:tbl>
      <w:tblPr>
        <w:tblStyle w:val="Lentelesnaujos"/>
        <w:tblW w:w="8505" w:type="dxa"/>
        <w:tblCellMar>
          <w:left w:w="57" w:type="dxa"/>
          <w:right w:w="57" w:type="dxa"/>
        </w:tblCellMar>
        <w:tblLook w:val="04A0" w:firstRow="1" w:lastRow="0" w:firstColumn="1" w:lastColumn="0" w:noHBand="0" w:noVBand="1"/>
        <w:tblCaption w:val="NS200110124436NG_2"/>
      </w:tblPr>
      <w:tblGrid>
        <w:gridCol w:w="3402"/>
        <w:gridCol w:w="5103"/>
      </w:tblGrid>
      <w:tr w:rsidR="00AA246F" w:rsidRPr="00680001" w14:paraId="12518BD4" w14:textId="77777777" w:rsidTr="00A03C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64B4CD"/>
              <w:bottom w:val="single" w:sz="2" w:space="0" w:color="64B4CD"/>
              <w:right w:val="dashSmallGap" w:sz="4" w:space="0" w:color="64B4CD"/>
            </w:tcBorders>
            <w:shd w:val="clear" w:color="auto" w:fill="auto"/>
            <w:vAlign w:val="center"/>
          </w:tcPr>
          <w:p w14:paraId="1D9F2A8C" w14:textId="77777777" w:rsidR="00491495" w:rsidRPr="00680001" w:rsidRDefault="00491495" w:rsidP="00680001">
            <w:pPr>
              <w:pStyle w:val="Tekstas"/>
              <w:spacing w:before="40" w:after="40" w:line="240" w:lineRule="auto"/>
              <w:jc w:val="center"/>
              <w:rPr>
                <w:color w:val="000000"/>
                <w:sz w:val="15"/>
                <w:szCs w:val="18"/>
              </w:rPr>
            </w:pPr>
            <w:r w:rsidRPr="00680001">
              <w:rPr>
                <w:rFonts w:ascii="Fira Sans Book" w:hAnsi="Fira Sans Book"/>
                <w:color w:val="000000"/>
                <w:sz w:val="16"/>
                <w:szCs w:val="18"/>
              </w:rPr>
              <w:t>Pagrindinis reikalavimas</w:t>
            </w:r>
          </w:p>
        </w:tc>
        <w:tc>
          <w:tcPr>
            <w:tcW w:w="5103" w:type="dxa"/>
            <w:tcBorders>
              <w:top w:val="single" w:sz="2" w:space="0" w:color="64B4CD"/>
              <w:left w:val="dashSmallGap" w:sz="4" w:space="0" w:color="64B4CD"/>
              <w:bottom w:val="single" w:sz="2" w:space="0" w:color="64B4CD"/>
            </w:tcBorders>
            <w:shd w:val="clear" w:color="auto" w:fill="auto"/>
            <w:vAlign w:val="center"/>
          </w:tcPr>
          <w:p w14:paraId="7E2FFEDE" w14:textId="77777777" w:rsidR="00491495" w:rsidRPr="00680001" w:rsidRDefault="00491495" w:rsidP="00680001">
            <w:pPr>
              <w:pStyle w:val="Teksta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szCs w:val="18"/>
              </w:rPr>
            </w:pPr>
            <w:r w:rsidRPr="00680001">
              <w:rPr>
                <w:rFonts w:ascii="Fira Sans Book" w:hAnsi="Fira Sans Book"/>
                <w:color w:val="000000"/>
                <w:sz w:val="16"/>
                <w:szCs w:val="18"/>
              </w:rPr>
              <w:t>Pastebėjimas</w:t>
            </w:r>
          </w:p>
        </w:tc>
      </w:tr>
      <w:tr w:rsidR="00491495" w:rsidRPr="00680001" w14:paraId="3ACD547F" w14:textId="77777777" w:rsidTr="00A03C55">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64B4CD"/>
            </w:tcBorders>
          </w:tcPr>
          <w:p w14:paraId="5D6DFD2F" w14:textId="77777777" w:rsidR="00491495" w:rsidRPr="00680001" w:rsidRDefault="00491495" w:rsidP="00680001">
            <w:pPr>
              <w:pStyle w:val="Tekstas"/>
              <w:spacing w:before="40" w:after="40" w:line="240" w:lineRule="auto"/>
              <w:rPr>
                <w:szCs w:val="18"/>
              </w:rPr>
            </w:pPr>
            <w:r w:rsidRPr="00680001">
              <w:rPr>
                <w:szCs w:val="18"/>
              </w:rPr>
              <w:t>PR 9. </w:t>
            </w:r>
            <w:r w:rsidRPr="00680001">
              <w:t>Tinkamas funkcijų atskyrimas ir tinkamos ataskaitų teikimo ir stebėsenos sistemos, jeigu atsakinga institucija užduotis paveda atlikti kitam subjektui</w:t>
            </w:r>
          </w:p>
        </w:tc>
        <w:tc>
          <w:tcPr>
            <w:tcW w:w="5103" w:type="dxa"/>
            <w:tcBorders>
              <w:top w:val="single" w:sz="2" w:space="0" w:color="64B4CD"/>
            </w:tcBorders>
          </w:tcPr>
          <w:p w14:paraId="5F96E49D" w14:textId="77777777" w:rsidR="00491495" w:rsidRPr="00680001" w:rsidRDefault="00491495" w:rsidP="00680001">
            <w:pPr>
              <w:pStyle w:val="Tekstas"/>
              <w:spacing w:before="40" w:line="240" w:lineRule="auto"/>
              <w:cnfStyle w:val="000000000000" w:firstRow="0" w:lastRow="0" w:firstColumn="0" w:lastColumn="0" w:oddVBand="0" w:evenVBand="0" w:oddHBand="0" w:evenHBand="0" w:firstRowFirstColumn="0" w:firstRowLastColumn="0" w:lastRowFirstColumn="0" w:lastRowLastColumn="0"/>
              <w:rPr>
                <w:bCs/>
                <w:sz w:val="16"/>
                <w:szCs w:val="18"/>
              </w:rPr>
            </w:pPr>
            <w:r w:rsidRPr="00680001">
              <w:rPr>
                <w:sz w:val="16"/>
                <w:szCs w:val="18"/>
              </w:rPr>
              <w:t>–</w:t>
            </w:r>
          </w:p>
        </w:tc>
      </w:tr>
      <w:tr w:rsidR="00491495" w:rsidRPr="00680001" w14:paraId="51EA799E" w14:textId="77777777" w:rsidTr="00A03C55">
        <w:tc>
          <w:tcPr>
            <w:cnfStyle w:val="001000000000" w:firstRow="0" w:lastRow="0" w:firstColumn="1" w:lastColumn="0" w:oddVBand="0" w:evenVBand="0" w:oddHBand="0" w:evenHBand="0" w:firstRowFirstColumn="0" w:firstRowLastColumn="0" w:lastRowFirstColumn="0" w:lastRowLastColumn="0"/>
            <w:tcW w:w="3402" w:type="dxa"/>
          </w:tcPr>
          <w:p w14:paraId="722F5078" w14:textId="77777777" w:rsidR="00491495" w:rsidRPr="00680001" w:rsidRDefault="00491495" w:rsidP="00680001">
            <w:pPr>
              <w:pStyle w:val="Tekstas"/>
              <w:spacing w:before="40" w:after="40" w:line="240" w:lineRule="auto"/>
              <w:rPr>
                <w:szCs w:val="18"/>
              </w:rPr>
            </w:pPr>
            <w:r w:rsidRPr="00680001">
              <w:rPr>
                <w:szCs w:val="18"/>
              </w:rPr>
              <w:t>PR 10. </w:t>
            </w:r>
            <w:r w:rsidRPr="00680001">
              <w:t>Tinkamos mokėjimo prašymų rengimo ir teikimo procedūros</w:t>
            </w:r>
          </w:p>
        </w:tc>
        <w:tc>
          <w:tcPr>
            <w:tcW w:w="5103" w:type="dxa"/>
          </w:tcPr>
          <w:p w14:paraId="1C2EFE9C" w14:textId="77777777" w:rsidR="00491495" w:rsidRPr="00680001" w:rsidRDefault="00491495" w:rsidP="00680001">
            <w:pPr>
              <w:pStyle w:val="Teksta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680001">
              <w:rPr>
                <w:sz w:val="16"/>
                <w:szCs w:val="18"/>
              </w:rPr>
              <w:t>–</w:t>
            </w:r>
          </w:p>
        </w:tc>
      </w:tr>
      <w:tr w:rsidR="00491495" w:rsidRPr="00680001" w14:paraId="04B44382" w14:textId="77777777" w:rsidTr="00A03C55">
        <w:tc>
          <w:tcPr>
            <w:cnfStyle w:val="001000000000" w:firstRow="0" w:lastRow="0" w:firstColumn="1" w:lastColumn="0" w:oddVBand="0" w:evenVBand="0" w:oddHBand="0" w:evenHBand="0" w:firstRowFirstColumn="0" w:firstRowLastColumn="0" w:lastRowFirstColumn="0" w:lastRowLastColumn="0"/>
            <w:tcW w:w="3402" w:type="dxa"/>
          </w:tcPr>
          <w:p w14:paraId="2B487F29" w14:textId="77777777" w:rsidR="00491495" w:rsidRPr="00680001" w:rsidRDefault="00491495" w:rsidP="00680001">
            <w:pPr>
              <w:pStyle w:val="Tekstas"/>
              <w:spacing w:before="40" w:after="40" w:line="240" w:lineRule="auto"/>
              <w:rPr>
                <w:szCs w:val="18"/>
              </w:rPr>
            </w:pPr>
            <w:r w:rsidRPr="00680001">
              <w:rPr>
                <w:szCs w:val="18"/>
              </w:rPr>
              <w:t>PR 11. </w:t>
            </w:r>
            <w:r w:rsidRPr="00680001">
              <w:t>Saugomi tinkami deklaruotų išlaidų ir atitinkamo viešojo įnašo kompiuteriniai įrašai</w:t>
            </w:r>
          </w:p>
        </w:tc>
        <w:tc>
          <w:tcPr>
            <w:tcW w:w="5103" w:type="dxa"/>
          </w:tcPr>
          <w:p w14:paraId="17431CCB" w14:textId="77777777" w:rsidR="00491495" w:rsidRPr="00680001" w:rsidRDefault="00491495" w:rsidP="00680001">
            <w:pPr>
              <w:tabs>
                <w:tab w:val="left" w:pos="1134"/>
              </w:tabs>
              <w:jc w:val="both"/>
              <w:cnfStyle w:val="000000000000" w:firstRow="0" w:lastRow="0" w:firstColumn="0" w:lastColumn="0" w:oddVBand="0" w:evenVBand="0" w:oddHBand="0" w:evenHBand="0" w:firstRowFirstColumn="0" w:firstRowLastColumn="0" w:lastRowFirstColumn="0" w:lastRowLastColumn="0"/>
              <w:rPr>
                <w:sz w:val="16"/>
                <w:szCs w:val="18"/>
              </w:rPr>
            </w:pPr>
            <w:r w:rsidRPr="00680001">
              <w:rPr>
                <w:sz w:val="16"/>
                <w:szCs w:val="18"/>
              </w:rPr>
              <w:t>–</w:t>
            </w:r>
          </w:p>
        </w:tc>
      </w:tr>
      <w:tr w:rsidR="00491495" w:rsidRPr="00680001" w14:paraId="20BDF6D5" w14:textId="77777777" w:rsidTr="00A03C55">
        <w:tc>
          <w:tcPr>
            <w:cnfStyle w:val="001000000000" w:firstRow="0" w:lastRow="0" w:firstColumn="1" w:lastColumn="0" w:oddVBand="0" w:evenVBand="0" w:oddHBand="0" w:evenHBand="0" w:firstRowFirstColumn="0" w:firstRowLastColumn="0" w:lastRowFirstColumn="0" w:lastRowLastColumn="0"/>
            <w:tcW w:w="3402" w:type="dxa"/>
          </w:tcPr>
          <w:p w14:paraId="128E88B4" w14:textId="77777777" w:rsidR="00491495" w:rsidRPr="00680001" w:rsidRDefault="00491495" w:rsidP="00680001">
            <w:pPr>
              <w:pStyle w:val="Tekstas"/>
              <w:spacing w:before="40" w:after="40" w:line="240" w:lineRule="auto"/>
              <w:rPr>
                <w:szCs w:val="16"/>
              </w:rPr>
            </w:pPr>
            <w:r w:rsidRPr="00680001">
              <w:rPr>
                <w:szCs w:val="16"/>
              </w:rPr>
              <w:t>PR 12. Tinkama ir išsami susigrąžinamų, susigrąžintų ir anuliuotų sumų sąskaita</w:t>
            </w:r>
          </w:p>
        </w:tc>
        <w:tc>
          <w:tcPr>
            <w:tcW w:w="5103" w:type="dxa"/>
          </w:tcPr>
          <w:p w14:paraId="011F16E5" w14:textId="77777777" w:rsidR="00491495" w:rsidRPr="00680001" w:rsidRDefault="00491495" w:rsidP="00680001">
            <w:pPr>
              <w:tabs>
                <w:tab w:val="left" w:pos="1134"/>
              </w:tabs>
              <w:jc w:val="both"/>
              <w:cnfStyle w:val="000000000000" w:firstRow="0" w:lastRow="0" w:firstColumn="0" w:lastColumn="0" w:oddVBand="0" w:evenVBand="0" w:oddHBand="0" w:evenHBand="0" w:firstRowFirstColumn="0" w:firstRowLastColumn="0" w:lastRowFirstColumn="0" w:lastRowLastColumn="0"/>
              <w:rPr>
                <w:sz w:val="16"/>
                <w:szCs w:val="16"/>
              </w:rPr>
            </w:pPr>
            <w:r w:rsidRPr="00680001">
              <w:rPr>
                <w:sz w:val="16"/>
                <w:szCs w:val="18"/>
              </w:rPr>
              <w:t>–</w:t>
            </w:r>
          </w:p>
        </w:tc>
      </w:tr>
      <w:tr w:rsidR="00491495" w:rsidRPr="00680001" w14:paraId="7D98CD38" w14:textId="77777777" w:rsidTr="00A03C55">
        <w:tc>
          <w:tcPr>
            <w:cnfStyle w:val="001000000000" w:firstRow="0" w:lastRow="0" w:firstColumn="1" w:lastColumn="0" w:oddVBand="0" w:evenVBand="0" w:oddHBand="0" w:evenHBand="0" w:firstRowFirstColumn="0" w:firstRowLastColumn="0" w:lastRowFirstColumn="0" w:lastRowLastColumn="0"/>
            <w:tcW w:w="3402" w:type="dxa"/>
            <w:tcBorders>
              <w:bottom w:val="single" w:sz="2" w:space="0" w:color="64B4CD"/>
            </w:tcBorders>
          </w:tcPr>
          <w:p w14:paraId="32B3003B" w14:textId="77777777" w:rsidR="00491495" w:rsidRPr="00680001" w:rsidRDefault="00491495" w:rsidP="00680001">
            <w:pPr>
              <w:pStyle w:val="Tekstas"/>
              <w:spacing w:before="40" w:after="40" w:line="240" w:lineRule="auto"/>
              <w:rPr>
                <w:szCs w:val="16"/>
              </w:rPr>
            </w:pPr>
            <w:r w:rsidRPr="00680001">
              <w:rPr>
                <w:szCs w:val="16"/>
              </w:rPr>
              <w:t>PR 13. Tinkamos metinių sąskaitų rengimo ir jų išsamumo, tikslumo ir teisingumo patvirtinimo procedūros</w:t>
            </w:r>
          </w:p>
        </w:tc>
        <w:tc>
          <w:tcPr>
            <w:tcW w:w="5103" w:type="dxa"/>
            <w:tcBorders>
              <w:bottom w:val="single" w:sz="2" w:space="0" w:color="64B4CD"/>
            </w:tcBorders>
          </w:tcPr>
          <w:p w14:paraId="181C94EA" w14:textId="6E2BC68F" w:rsidR="00491495" w:rsidRPr="00680001" w:rsidRDefault="005861D3" w:rsidP="00680001">
            <w:pPr>
              <w:tabs>
                <w:tab w:val="left" w:pos="1134"/>
              </w:tabs>
              <w:jc w:val="both"/>
              <w:cnfStyle w:val="000000000000" w:firstRow="0" w:lastRow="0" w:firstColumn="0" w:lastColumn="0" w:oddVBand="0" w:evenVBand="0" w:oddHBand="0" w:evenHBand="0" w:firstRowFirstColumn="0" w:firstRowLastColumn="0" w:lastRowFirstColumn="0" w:lastRowLastColumn="0"/>
              <w:rPr>
                <w:sz w:val="16"/>
                <w:szCs w:val="16"/>
              </w:rPr>
            </w:pPr>
            <w:r w:rsidRPr="005861D3">
              <w:rPr>
                <w:rFonts w:cs="Segoe UI"/>
                <w:spacing w:val="-4"/>
                <w:sz w:val="16"/>
                <w:szCs w:val="18"/>
              </w:rPr>
              <w:t xml:space="preserve">TvI netinkamai parengė SEK projektus </w:t>
            </w:r>
            <w:r w:rsidR="00491495" w:rsidRPr="00680001">
              <w:rPr>
                <w:rStyle w:val="Puslapioinaosnuoroda"/>
                <w:spacing w:val="-4"/>
                <w:sz w:val="16"/>
              </w:rPr>
              <w:footnoteReference w:id="50"/>
            </w:r>
            <w:r w:rsidR="00491495" w:rsidRPr="00680001">
              <w:rPr>
                <w:rFonts w:cs="Segoe UI"/>
                <w:spacing w:val="-4"/>
                <w:sz w:val="16"/>
                <w:szCs w:val="18"/>
              </w:rPr>
              <w:t xml:space="preserve"> (EX.</w:t>
            </w:r>
            <w:r>
              <w:rPr>
                <w:rFonts w:cs="Segoe UI"/>
                <w:spacing w:val="-4"/>
                <w:sz w:val="16"/>
                <w:szCs w:val="18"/>
              </w:rPr>
              <w:t>61</w:t>
            </w:r>
            <w:r w:rsidR="007F1741" w:rsidRPr="00680001">
              <w:rPr>
                <w:rFonts w:cs="Segoe UI"/>
                <w:spacing w:val="-4"/>
                <w:sz w:val="16"/>
                <w:szCs w:val="18"/>
              </w:rPr>
              <w:t xml:space="preserve">, </w:t>
            </w:r>
            <w:r>
              <w:rPr>
                <w:rFonts w:cs="Segoe UI"/>
                <w:spacing w:val="-4"/>
                <w:sz w:val="16"/>
                <w:szCs w:val="18"/>
              </w:rPr>
              <w:fldChar w:fldCharType="begin"/>
            </w:r>
            <w:r>
              <w:rPr>
                <w:rFonts w:cs="Segoe UI"/>
                <w:spacing w:val="-4"/>
                <w:sz w:val="16"/>
                <w:szCs w:val="18"/>
              </w:rPr>
              <w:instrText xml:space="preserve"> PAGEREF P61_21 \h </w:instrText>
            </w:r>
            <w:r>
              <w:rPr>
                <w:rFonts w:cs="Segoe UI"/>
                <w:spacing w:val="-4"/>
                <w:sz w:val="16"/>
                <w:szCs w:val="18"/>
              </w:rPr>
            </w:r>
            <w:r>
              <w:rPr>
                <w:rFonts w:cs="Segoe UI"/>
                <w:spacing w:val="-4"/>
                <w:sz w:val="16"/>
                <w:szCs w:val="18"/>
              </w:rPr>
              <w:fldChar w:fldCharType="separate"/>
            </w:r>
            <w:r w:rsidR="00946F47">
              <w:rPr>
                <w:rFonts w:cs="Segoe UI"/>
                <w:noProof/>
                <w:spacing w:val="-4"/>
                <w:sz w:val="16"/>
                <w:szCs w:val="18"/>
              </w:rPr>
              <w:t>82</w:t>
            </w:r>
            <w:r>
              <w:rPr>
                <w:rFonts w:cs="Segoe UI"/>
                <w:spacing w:val="-4"/>
                <w:sz w:val="16"/>
                <w:szCs w:val="18"/>
              </w:rPr>
              <w:fldChar w:fldCharType="end"/>
            </w:r>
            <w:r>
              <w:rPr>
                <w:rFonts w:cs="Segoe UI"/>
                <w:spacing w:val="-4"/>
                <w:sz w:val="16"/>
                <w:szCs w:val="18"/>
              </w:rPr>
              <w:t> </w:t>
            </w:r>
            <w:r w:rsidR="007F1741" w:rsidRPr="00680001">
              <w:rPr>
                <w:rFonts w:cs="Segoe UI"/>
                <w:spacing w:val="-4"/>
                <w:sz w:val="16"/>
                <w:szCs w:val="18"/>
              </w:rPr>
              <w:t>psl.)</w:t>
            </w:r>
          </w:p>
        </w:tc>
      </w:tr>
      <w:tr w:rsidR="00680001" w:rsidRPr="00680001" w14:paraId="3DDD6D6D" w14:textId="77777777" w:rsidTr="00A03C55">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2" w:space="0" w:color="64B4CD"/>
              <w:bottom w:val="single" w:sz="2" w:space="0" w:color="64B4CD"/>
            </w:tcBorders>
            <w:shd w:val="clear" w:color="auto" w:fill="auto"/>
          </w:tcPr>
          <w:p w14:paraId="6A05C5AE" w14:textId="77777777" w:rsidR="00680001" w:rsidRPr="00680001" w:rsidRDefault="00680001" w:rsidP="0001425F">
            <w:pPr>
              <w:spacing w:before="120" w:after="40" w:line="288" w:lineRule="auto"/>
              <w:rPr>
                <w:color w:val="000000"/>
                <w:sz w:val="15"/>
              </w:rPr>
            </w:pPr>
            <w:r w:rsidRPr="00680001">
              <w:rPr>
                <w:color w:val="000000"/>
                <w:sz w:val="15"/>
              </w:rPr>
              <w:t>Šaltinis – Valstybės kontrolė</w:t>
            </w:r>
          </w:p>
        </w:tc>
      </w:tr>
    </w:tbl>
    <w:p w14:paraId="72BBC5BD" w14:textId="77777777" w:rsidR="00E14C10" w:rsidRPr="00AA246F" w:rsidRDefault="00E14C10" w:rsidP="00201898">
      <w:pPr>
        <w:pStyle w:val="Tekstas"/>
        <w:suppressAutoHyphens/>
        <w:rPr>
          <w:color w:val="000000"/>
        </w:rPr>
      </w:pPr>
    </w:p>
    <w:p w14:paraId="289DC704"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46NG_1"/>
      </w:tblPr>
      <w:tblGrid>
        <w:gridCol w:w="8505"/>
      </w:tblGrid>
      <w:tr w:rsidR="00201898" w:rsidRPr="008A5C98" w14:paraId="460A1E3B" w14:textId="77777777" w:rsidTr="00DD69B1">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051" w:type="dxa"/>
          </w:tcPr>
          <w:p w14:paraId="47E8B8E6" w14:textId="1A700437" w:rsidR="00201898" w:rsidRPr="008A5C98" w:rsidRDefault="00201898" w:rsidP="00B66F97">
            <w:pPr>
              <w:pStyle w:val="Lentelespavadinimas"/>
              <w:ind w:left="366"/>
              <w:rPr>
                <w:b/>
              </w:rPr>
            </w:pPr>
            <w:r w:rsidRPr="008A5C98">
              <w:t xml:space="preserve">Pastebėjimai dėl kontrolės priemonių testavimo AM (SF) (žr. Ataskaitos </w:t>
            </w:r>
            <w:r w:rsidR="007E51F5">
              <w:t>10</w:t>
            </w:r>
            <w:r w:rsidRPr="008A5C98">
              <w:t xml:space="preserve"> priedą, </w:t>
            </w:r>
            <w:r w:rsidR="00FB0EAD" w:rsidRPr="008A5C98">
              <w:fldChar w:fldCharType="begin"/>
            </w:r>
            <w:r w:rsidR="00FB0EAD" w:rsidRPr="008A5C98">
              <w:instrText xml:space="preserve"> PAGEREF _Ref124255634 \h </w:instrText>
            </w:r>
            <w:r w:rsidR="00FB0EAD" w:rsidRPr="008A5C98">
              <w:fldChar w:fldCharType="separate"/>
            </w:r>
            <w:r w:rsidR="00946F47">
              <w:rPr>
                <w:noProof/>
              </w:rPr>
              <w:t>84</w:t>
            </w:r>
            <w:r w:rsidR="00FB0EAD" w:rsidRPr="008A5C98">
              <w:fldChar w:fldCharType="end"/>
            </w:r>
            <w:r w:rsidR="00233CD2" w:rsidRPr="008A5C98">
              <w:t> </w:t>
            </w:r>
            <w:r w:rsidRPr="008A5C98">
              <w:t>psl.)</w:t>
            </w:r>
          </w:p>
        </w:tc>
      </w:tr>
    </w:tbl>
    <w:p w14:paraId="0D368CA3"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46NG_2"/>
      </w:tblPr>
      <w:tblGrid>
        <w:gridCol w:w="3295"/>
        <w:gridCol w:w="5210"/>
      </w:tblGrid>
      <w:tr w:rsidR="00201898" w:rsidRPr="008A5C98" w14:paraId="60CA632D" w14:textId="77777777" w:rsidTr="00DD69B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00BDFC78" w14:textId="77777777" w:rsidR="00201898" w:rsidRPr="008A5C98" w:rsidRDefault="00201898" w:rsidP="00DC6C23">
            <w:pPr>
              <w:pStyle w:val="Tekstas"/>
              <w:suppressAutoHyphens/>
              <w:spacing w:before="40" w:after="40" w:line="240" w:lineRule="auto"/>
              <w:jc w:val="center"/>
              <w:rPr>
                <w:b/>
                <w:color w:val="000000"/>
                <w:sz w:val="15"/>
                <w:szCs w:val="18"/>
              </w:rPr>
            </w:pPr>
            <w:r w:rsidRPr="008A5C98">
              <w:rPr>
                <w:rFonts w:ascii="Fira Sans Book" w:hAnsi="Fira Sans Book"/>
                <w:color w:val="000000"/>
                <w:sz w:val="16"/>
                <w:szCs w:val="18"/>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138B445D"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8"/>
              </w:rPr>
            </w:pPr>
            <w:r w:rsidRPr="008A5C98">
              <w:rPr>
                <w:rFonts w:ascii="Fira Sans Book" w:hAnsi="Fira Sans Book"/>
                <w:color w:val="000000"/>
                <w:sz w:val="16"/>
                <w:szCs w:val="18"/>
              </w:rPr>
              <w:t>Pastebėjimas</w:t>
            </w:r>
          </w:p>
        </w:tc>
      </w:tr>
      <w:tr w:rsidR="00201898" w:rsidRPr="008A5C98" w14:paraId="0A26064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4F4B8DF3"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2091884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7DAA2B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FCC9122"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15E8CB67" w14:textId="0201C1AB" w:rsidR="00201898" w:rsidRPr="008A5C98" w:rsidRDefault="00E4282B"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Nepateiktas tinkamas pagrindimas, kaip AM PP vertinimo metu įsitikino SNA skaičiuoklėje pateiktų duomenų pagrįstumu</w:t>
            </w:r>
            <w:r w:rsidR="00071F82" w:rsidRPr="008A5C98">
              <w:rPr>
                <w:rStyle w:val="Puslapioinaosnuoroda"/>
              </w:rPr>
              <w:footnoteReference w:id="51"/>
            </w:r>
            <w:r w:rsidRPr="008A5C98">
              <w:rPr>
                <w:color w:val="auto"/>
                <w:sz w:val="16"/>
                <w:szCs w:val="18"/>
              </w:rPr>
              <w:t xml:space="preserve"> (EX.37, </w:t>
            </w:r>
            <w:r w:rsidR="00956156" w:rsidRPr="008A5C98">
              <w:rPr>
                <w:color w:val="auto"/>
                <w:sz w:val="16"/>
                <w:szCs w:val="18"/>
              </w:rPr>
              <w:fldChar w:fldCharType="begin"/>
            </w:r>
            <w:r w:rsidR="00956156" w:rsidRPr="008A5C98">
              <w:rPr>
                <w:color w:val="auto"/>
                <w:sz w:val="16"/>
                <w:szCs w:val="18"/>
              </w:rPr>
              <w:instrText xml:space="preserve"> PAGEREF P37_21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84</w:t>
            </w:r>
            <w:r w:rsidR="00956156" w:rsidRPr="008A5C98">
              <w:rPr>
                <w:color w:val="auto"/>
                <w:sz w:val="16"/>
                <w:szCs w:val="18"/>
              </w:rPr>
              <w:fldChar w:fldCharType="end"/>
            </w:r>
            <w:r w:rsidRPr="008A5C98">
              <w:rPr>
                <w:color w:val="auto"/>
                <w:sz w:val="16"/>
                <w:szCs w:val="18"/>
              </w:rPr>
              <w:t> psl.).</w:t>
            </w:r>
          </w:p>
        </w:tc>
      </w:tr>
      <w:tr w:rsidR="00201898" w:rsidRPr="008A5C98" w14:paraId="013C5B8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9A0E115"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7BE7A89C" w14:textId="77777777" w:rsidR="00201898" w:rsidRPr="008A5C98" w:rsidRDefault="00015879"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220F94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3908225"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59DD841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047F5A5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607AC46"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4F68DBF6" w14:textId="03682FFB" w:rsidR="00201898" w:rsidRPr="008A5C98" w:rsidRDefault="00DF7C1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Nepateiktas tinkamas pagrindimas, kaip AM PP vertinimo metu įsitikino SNA skaičiuoklėje pateiktų duomenų pagrįstumu</w:t>
            </w:r>
            <w:r w:rsidRPr="008A5C98">
              <w:rPr>
                <w:rStyle w:val="Puslapioinaosnuoroda"/>
              </w:rPr>
              <w:footnoteReference w:id="52"/>
            </w:r>
            <w:r w:rsidRPr="008A5C98">
              <w:rPr>
                <w:color w:val="auto"/>
                <w:sz w:val="16"/>
                <w:szCs w:val="18"/>
              </w:rPr>
              <w:t xml:space="preserve"> (EX.37, </w:t>
            </w:r>
            <w:r w:rsidR="00956156" w:rsidRPr="008A5C98">
              <w:rPr>
                <w:color w:val="auto"/>
                <w:sz w:val="16"/>
                <w:szCs w:val="18"/>
              </w:rPr>
              <w:fldChar w:fldCharType="begin"/>
            </w:r>
            <w:r w:rsidR="00956156" w:rsidRPr="008A5C98">
              <w:rPr>
                <w:color w:val="auto"/>
                <w:sz w:val="16"/>
                <w:szCs w:val="18"/>
              </w:rPr>
              <w:instrText xml:space="preserve"> PAGEREF P37_21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84</w:t>
            </w:r>
            <w:r w:rsidR="00956156" w:rsidRPr="008A5C98">
              <w:rPr>
                <w:color w:val="auto"/>
                <w:sz w:val="16"/>
                <w:szCs w:val="18"/>
              </w:rPr>
              <w:fldChar w:fldCharType="end"/>
            </w:r>
            <w:r w:rsidRPr="008A5C98">
              <w:rPr>
                <w:color w:val="auto"/>
                <w:sz w:val="16"/>
                <w:szCs w:val="18"/>
              </w:rPr>
              <w:t> psl.).</w:t>
            </w:r>
          </w:p>
        </w:tc>
      </w:tr>
      <w:tr w:rsidR="00201898" w:rsidRPr="008A5C98" w14:paraId="48CA8908"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24BA9B78" w14:textId="77777777" w:rsidR="00201898" w:rsidRPr="008A5C98" w:rsidRDefault="00201898" w:rsidP="00DC6C23">
            <w:pPr>
              <w:pStyle w:val="Tekstas"/>
              <w:suppressAutoHyphens/>
              <w:spacing w:before="40" w:after="40" w:line="240" w:lineRule="auto"/>
              <w:rPr>
                <w:szCs w:val="18"/>
              </w:rPr>
            </w:pPr>
            <w:r w:rsidRPr="008A5C98">
              <w:rPr>
                <w:szCs w:val="18"/>
              </w:rPr>
              <w:t>PR 6. Patikimos SFMIS2014 ir DMS sistemos</w:t>
            </w:r>
          </w:p>
        </w:tc>
        <w:tc>
          <w:tcPr>
            <w:tcW w:w="4932" w:type="dxa"/>
          </w:tcPr>
          <w:p w14:paraId="25EB23D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94EFB5E"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CF7CBE7"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6956282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C7B0421"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560E1C84"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7668C5D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BB7A312" w14:textId="77777777" w:rsidTr="00DD69B1">
        <w:trPr>
          <w:trHeight w:val="315"/>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065A27DB" w14:textId="77777777" w:rsidR="00201898" w:rsidRPr="008A5C98" w:rsidRDefault="00201898" w:rsidP="00DC6C23">
            <w:pPr>
              <w:suppressAutoHyphens/>
              <w:spacing w:before="120" w:after="40"/>
              <w:rPr>
                <w:color w:val="000000"/>
                <w:sz w:val="15"/>
              </w:rPr>
            </w:pPr>
            <w:r w:rsidRPr="008A5C98">
              <w:rPr>
                <w:color w:val="000000"/>
                <w:sz w:val="15"/>
              </w:rPr>
              <w:t>Šaltinis – Valstybės kontrolė</w:t>
            </w:r>
          </w:p>
        </w:tc>
      </w:tr>
    </w:tbl>
    <w:p w14:paraId="5EF7D150" w14:textId="77777777" w:rsidR="00936CDD" w:rsidRPr="008A5C98" w:rsidRDefault="00936CDD"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3NG_1"/>
      </w:tblPr>
      <w:tblGrid>
        <w:gridCol w:w="8505"/>
      </w:tblGrid>
      <w:tr w:rsidR="00201898" w:rsidRPr="008A5C98" w14:paraId="1B2380B3"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6425D9DB" w14:textId="1B742B97" w:rsidR="00201898" w:rsidRPr="008A5C98" w:rsidRDefault="00201898" w:rsidP="00B66F97">
            <w:pPr>
              <w:pStyle w:val="Lentelespavadinimas"/>
              <w:ind w:left="366"/>
              <w:rPr>
                <w:b/>
              </w:rPr>
            </w:pPr>
            <w:bookmarkStart w:id="1162" w:name="_Hlk29221886"/>
            <w:r w:rsidRPr="008A5C98">
              <w:t>Pastebėjimai dėl kontrolės priemonių testavimo EIM (</w:t>
            </w:r>
            <w:r w:rsidRPr="008A5C98">
              <w:rPr>
                <w:color w:val="auto"/>
                <w:spacing w:val="-4"/>
              </w:rPr>
              <w:t>ERPF</w:t>
            </w:r>
            <w:r w:rsidRPr="008A5C98">
              <w:t xml:space="preserve">) (žr. Ataskaitos </w:t>
            </w:r>
            <w:r w:rsidR="003F3DE9" w:rsidRPr="008A5C98">
              <w:t>1</w:t>
            </w:r>
            <w:r w:rsidR="007E51F5">
              <w:t>1</w:t>
            </w:r>
            <w:r w:rsidRPr="008A5C98">
              <w:t xml:space="preserve"> priedą, </w:t>
            </w:r>
            <w:r w:rsidR="00FB0EAD" w:rsidRPr="008A5C98">
              <w:fldChar w:fldCharType="begin"/>
            </w:r>
            <w:r w:rsidR="00FB0EAD" w:rsidRPr="008A5C98">
              <w:instrText xml:space="preserve"> PAGEREF _Ref124255645 \h </w:instrText>
            </w:r>
            <w:r w:rsidR="00FB0EAD" w:rsidRPr="008A5C98">
              <w:fldChar w:fldCharType="separate"/>
            </w:r>
            <w:r w:rsidR="00946F47">
              <w:rPr>
                <w:noProof/>
              </w:rPr>
              <w:t>86</w:t>
            </w:r>
            <w:r w:rsidR="00FB0EAD" w:rsidRPr="008A5C98">
              <w:fldChar w:fldCharType="end"/>
            </w:r>
            <w:r w:rsidR="00233CD2" w:rsidRPr="008A5C98">
              <w:t> </w:t>
            </w:r>
            <w:r w:rsidRPr="008A5C98">
              <w:t>psl.)</w:t>
            </w:r>
          </w:p>
        </w:tc>
      </w:tr>
    </w:tbl>
    <w:p w14:paraId="3C0D1A36"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3NG_2"/>
      </w:tblPr>
      <w:tblGrid>
        <w:gridCol w:w="3206"/>
        <w:gridCol w:w="5299"/>
      </w:tblGrid>
      <w:tr w:rsidR="00201898" w:rsidRPr="008A5C98" w14:paraId="7B3C8972"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bottom w:val="single" w:sz="2" w:space="0" w:color="4FA1CC"/>
              <w:right w:val="dashSmallGap" w:sz="4" w:space="0" w:color="4FA1CC"/>
            </w:tcBorders>
            <w:shd w:val="clear" w:color="auto" w:fill="auto"/>
            <w:vAlign w:val="center"/>
          </w:tcPr>
          <w:p w14:paraId="5DB35285"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5016" w:type="dxa"/>
            <w:tcBorders>
              <w:top w:val="single" w:sz="2" w:space="0" w:color="4FA1CC"/>
              <w:left w:val="dashSmallGap" w:sz="4" w:space="0" w:color="4FA1CC"/>
              <w:bottom w:val="single" w:sz="2" w:space="0" w:color="4FA1CC"/>
            </w:tcBorders>
            <w:shd w:val="clear" w:color="auto" w:fill="auto"/>
            <w:vAlign w:val="center"/>
          </w:tcPr>
          <w:p w14:paraId="4371AE67"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3DBDA335"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tcBorders>
          </w:tcPr>
          <w:p w14:paraId="5C71C70F"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5016" w:type="dxa"/>
            <w:tcBorders>
              <w:top w:val="single" w:sz="2" w:space="0" w:color="4FA1CC"/>
            </w:tcBorders>
          </w:tcPr>
          <w:p w14:paraId="13EE72FA" w14:textId="77777777" w:rsidR="00201898" w:rsidRPr="008A5C98" w:rsidRDefault="002F1995"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1B2D970"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F2AFF8C"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016" w:type="dxa"/>
          </w:tcPr>
          <w:p w14:paraId="1F9A68CA" w14:textId="77777777" w:rsidR="00201898" w:rsidRPr="008A5C98" w:rsidRDefault="002F1995"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9E2AFA3"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54C5F2D"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016" w:type="dxa"/>
          </w:tcPr>
          <w:p w14:paraId="1DEC11C0" w14:textId="1BA99D92" w:rsidR="00201898" w:rsidRPr="008A5C98" w:rsidRDefault="00124CA2"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PFSA pateikta dviprasmiška informacija</w:t>
            </w:r>
            <w:r w:rsidRPr="008A5C98">
              <w:rPr>
                <w:rStyle w:val="Puslapioinaosnuoroda"/>
              </w:rPr>
              <w:footnoteReference w:id="53"/>
            </w:r>
            <w:r w:rsidRPr="008A5C98">
              <w:rPr>
                <w:sz w:val="16"/>
                <w:szCs w:val="18"/>
              </w:rPr>
              <w:t xml:space="preserve"> (EX.4, </w:t>
            </w:r>
            <w:r w:rsidR="00956156" w:rsidRPr="008A5C98">
              <w:rPr>
                <w:sz w:val="16"/>
                <w:szCs w:val="18"/>
              </w:rPr>
              <w:fldChar w:fldCharType="begin"/>
            </w:r>
            <w:r w:rsidR="00956156" w:rsidRPr="008A5C98">
              <w:rPr>
                <w:sz w:val="16"/>
                <w:szCs w:val="18"/>
              </w:rPr>
              <w:instrText xml:space="preserve"> PAGEREF P4_21 \h </w:instrText>
            </w:r>
            <w:r w:rsidR="00956156" w:rsidRPr="008A5C98">
              <w:rPr>
                <w:sz w:val="16"/>
                <w:szCs w:val="18"/>
              </w:rPr>
            </w:r>
            <w:r w:rsidR="00956156" w:rsidRPr="008A5C98">
              <w:rPr>
                <w:sz w:val="16"/>
                <w:szCs w:val="18"/>
              </w:rPr>
              <w:fldChar w:fldCharType="separate"/>
            </w:r>
            <w:r w:rsidR="00946F47">
              <w:rPr>
                <w:noProof/>
                <w:sz w:val="16"/>
                <w:szCs w:val="18"/>
              </w:rPr>
              <w:t>86</w:t>
            </w:r>
            <w:r w:rsidR="00956156" w:rsidRPr="008A5C98">
              <w:rPr>
                <w:sz w:val="16"/>
                <w:szCs w:val="18"/>
              </w:rPr>
              <w:fldChar w:fldCharType="end"/>
            </w:r>
            <w:r w:rsidRPr="008A5C98">
              <w:rPr>
                <w:sz w:val="16"/>
                <w:szCs w:val="18"/>
              </w:rPr>
              <w:t> psl.).</w:t>
            </w:r>
          </w:p>
        </w:tc>
      </w:tr>
      <w:tr w:rsidR="00201898" w:rsidRPr="008A5C98" w14:paraId="7015B882"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878C66D"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016" w:type="dxa"/>
          </w:tcPr>
          <w:p w14:paraId="3C60FEA4"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0416238"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0C5458C1"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016" w:type="dxa"/>
          </w:tcPr>
          <w:p w14:paraId="1ADD8B9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91436EF"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761DEEE"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pacing w:val="-4"/>
                <w:szCs w:val="18"/>
              </w:rPr>
              <w:t>Patikimos SFMIS2014 ir DMS sistemos</w:t>
            </w:r>
          </w:p>
        </w:tc>
        <w:tc>
          <w:tcPr>
            <w:tcW w:w="5016" w:type="dxa"/>
          </w:tcPr>
          <w:p w14:paraId="70B2091B"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EE26BDB"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178C5ED8"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5016" w:type="dxa"/>
          </w:tcPr>
          <w:p w14:paraId="7F1F4D3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691F9CA"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bottom w:val="single" w:sz="2" w:space="0" w:color="4FA1CC"/>
            </w:tcBorders>
          </w:tcPr>
          <w:p w14:paraId="7F509CFA"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016" w:type="dxa"/>
            <w:tcBorders>
              <w:bottom w:val="single" w:sz="2" w:space="0" w:color="4FA1CC"/>
            </w:tcBorders>
          </w:tcPr>
          <w:p w14:paraId="52A31CB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5E7B393" w14:textId="77777777" w:rsidTr="00DD69B1">
        <w:trPr>
          <w:trHeight w:val="273"/>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39289BA4" w14:textId="77777777" w:rsidR="00201898" w:rsidRPr="008A5C98" w:rsidRDefault="00201898" w:rsidP="00DC6C23">
            <w:pPr>
              <w:suppressAutoHyphens/>
              <w:spacing w:before="180" w:after="40"/>
              <w:rPr>
                <w:color w:val="000000"/>
                <w:sz w:val="15"/>
              </w:rPr>
            </w:pPr>
            <w:r w:rsidRPr="008A5C98">
              <w:rPr>
                <w:color w:val="000000"/>
                <w:sz w:val="15"/>
              </w:rPr>
              <w:t>Šaltinis – Valstybės kontrolė</w:t>
            </w:r>
          </w:p>
        </w:tc>
      </w:tr>
      <w:bookmarkEnd w:id="1162"/>
    </w:tbl>
    <w:p w14:paraId="04E0F5CF" w14:textId="77777777" w:rsidR="00201898" w:rsidRPr="008A5C98" w:rsidRDefault="00201898"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3NG_1"/>
      </w:tblPr>
      <w:tblGrid>
        <w:gridCol w:w="8505"/>
      </w:tblGrid>
      <w:tr w:rsidR="00201898" w:rsidRPr="008A5C98" w14:paraId="29EB89C4"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542ACCA" w14:textId="3077F7B1" w:rsidR="00201898" w:rsidRPr="008A5C98" w:rsidRDefault="00201898" w:rsidP="00B66F97">
            <w:pPr>
              <w:pStyle w:val="Lentelespavadinimas"/>
              <w:ind w:left="366"/>
              <w:rPr>
                <w:b/>
              </w:rPr>
            </w:pPr>
            <w:r w:rsidRPr="008A5C98">
              <w:t xml:space="preserve">Pastebėjimai dėl kontrolės priemonių testavimo </w:t>
            </w:r>
            <w:r w:rsidR="00C550DC" w:rsidRPr="008A5C98">
              <w:t>E</w:t>
            </w:r>
            <w:r w:rsidRPr="008A5C98">
              <w:t>M (</w:t>
            </w:r>
            <w:r w:rsidRPr="008A5C98">
              <w:rPr>
                <w:color w:val="auto"/>
                <w:spacing w:val="-4"/>
              </w:rPr>
              <w:t>ERPF</w:t>
            </w:r>
            <w:r w:rsidRPr="008A5C98">
              <w:t xml:space="preserve">) (žr. Ataskaitos </w:t>
            </w:r>
            <w:r w:rsidR="003F3DE9" w:rsidRPr="008A5C98">
              <w:t>1</w:t>
            </w:r>
            <w:r w:rsidR="007E51F5">
              <w:t>2</w:t>
            </w:r>
            <w:r w:rsidRPr="008A5C98">
              <w:t xml:space="preserve"> priedą,</w:t>
            </w:r>
            <w:r w:rsidR="00FB0EAD" w:rsidRPr="008A5C98">
              <w:t xml:space="preserve"> </w:t>
            </w:r>
            <w:r w:rsidR="00FB0EAD" w:rsidRPr="008A5C98">
              <w:fldChar w:fldCharType="begin"/>
            </w:r>
            <w:r w:rsidR="00FB0EAD" w:rsidRPr="008A5C98">
              <w:instrText xml:space="preserve"> PAGEREF _Ref124255661 \h </w:instrText>
            </w:r>
            <w:r w:rsidR="00FB0EAD" w:rsidRPr="008A5C98">
              <w:fldChar w:fldCharType="separate"/>
            </w:r>
            <w:r w:rsidR="00946F47">
              <w:rPr>
                <w:noProof/>
              </w:rPr>
              <w:t>88</w:t>
            </w:r>
            <w:r w:rsidR="00FB0EAD" w:rsidRPr="008A5C98">
              <w:fldChar w:fldCharType="end"/>
            </w:r>
            <w:r w:rsidRPr="008A5C98">
              <w:t> psl.)</w:t>
            </w:r>
          </w:p>
        </w:tc>
      </w:tr>
    </w:tbl>
    <w:p w14:paraId="4C10E983"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3NG_2"/>
      </w:tblPr>
      <w:tblGrid>
        <w:gridCol w:w="3206"/>
        <w:gridCol w:w="5299"/>
      </w:tblGrid>
      <w:tr w:rsidR="00201898" w:rsidRPr="008A5C98" w14:paraId="785DF241"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bottom w:val="single" w:sz="2" w:space="0" w:color="4FA1CC"/>
              <w:right w:val="dashSmallGap" w:sz="4" w:space="0" w:color="4FA1CC"/>
            </w:tcBorders>
            <w:shd w:val="clear" w:color="auto" w:fill="auto"/>
            <w:vAlign w:val="center"/>
          </w:tcPr>
          <w:p w14:paraId="3FDB211B"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5016" w:type="dxa"/>
            <w:tcBorders>
              <w:top w:val="single" w:sz="2" w:space="0" w:color="4FA1CC"/>
              <w:left w:val="dashSmallGap" w:sz="4" w:space="0" w:color="4FA1CC"/>
              <w:bottom w:val="single" w:sz="2" w:space="0" w:color="4FA1CC"/>
            </w:tcBorders>
            <w:shd w:val="clear" w:color="auto" w:fill="auto"/>
            <w:vAlign w:val="center"/>
          </w:tcPr>
          <w:p w14:paraId="5491CC78"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B68FCDE"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tcBorders>
          </w:tcPr>
          <w:p w14:paraId="47239F93"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5016" w:type="dxa"/>
            <w:tcBorders>
              <w:top w:val="single" w:sz="2" w:space="0" w:color="4FA1CC"/>
            </w:tcBorders>
          </w:tcPr>
          <w:p w14:paraId="3CAD9CE6"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5FF5777"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5B9BE45"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016" w:type="dxa"/>
          </w:tcPr>
          <w:p w14:paraId="31C52D04" w14:textId="3549727F" w:rsidR="00201898" w:rsidRPr="008A5C98" w:rsidRDefault="00EB20C9"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auto"/>
                <w:sz w:val="16"/>
                <w:szCs w:val="18"/>
              </w:rPr>
              <w:t>PP vertinimo metu SNA skaičiuoklėje neįvertintos netinkamos finansuoti išlaidos</w:t>
            </w:r>
            <w:r w:rsidR="00865F1F" w:rsidRPr="008A5C98">
              <w:rPr>
                <w:rStyle w:val="Puslapioinaosnuoroda"/>
              </w:rPr>
              <w:footnoteReference w:id="54"/>
            </w:r>
            <w:r w:rsidR="006866EB" w:rsidRPr="008A5C98">
              <w:rPr>
                <w:color w:val="auto"/>
                <w:sz w:val="16"/>
                <w:szCs w:val="18"/>
              </w:rPr>
              <w:t xml:space="preserve"> (EX.8, </w:t>
            </w:r>
            <w:r w:rsidR="00956156" w:rsidRPr="008A5C98">
              <w:rPr>
                <w:color w:val="auto"/>
                <w:sz w:val="16"/>
                <w:szCs w:val="18"/>
              </w:rPr>
              <w:fldChar w:fldCharType="begin"/>
            </w:r>
            <w:r w:rsidR="00956156" w:rsidRPr="008A5C98">
              <w:rPr>
                <w:color w:val="auto"/>
                <w:sz w:val="16"/>
                <w:szCs w:val="18"/>
              </w:rPr>
              <w:instrText xml:space="preserve"> PAGEREF P8_21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88</w:t>
            </w:r>
            <w:r w:rsidR="00956156" w:rsidRPr="008A5C98">
              <w:rPr>
                <w:color w:val="auto"/>
                <w:sz w:val="16"/>
                <w:szCs w:val="18"/>
              </w:rPr>
              <w:fldChar w:fldCharType="end"/>
            </w:r>
            <w:r w:rsidR="006866EB" w:rsidRPr="008A5C98">
              <w:rPr>
                <w:color w:val="auto"/>
                <w:sz w:val="16"/>
                <w:szCs w:val="18"/>
              </w:rPr>
              <w:t> psl.).</w:t>
            </w:r>
          </w:p>
        </w:tc>
      </w:tr>
      <w:tr w:rsidR="00201898" w:rsidRPr="008A5C98" w14:paraId="187E1407"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FCB3371"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016" w:type="dxa"/>
          </w:tcPr>
          <w:p w14:paraId="41814D44" w14:textId="77777777" w:rsidR="00201898" w:rsidRPr="008A5C98" w:rsidRDefault="006866EB"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88DD1ED"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7D320B8"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016" w:type="dxa"/>
          </w:tcPr>
          <w:p w14:paraId="399AF3F5" w14:textId="77777777" w:rsidR="00201898" w:rsidRPr="008A5C98" w:rsidRDefault="006866EB"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40E72CD"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3BB355C"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016" w:type="dxa"/>
          </w:tcPr>
          <w:p w14:paraId="7FFAD01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723BA06"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956F7F7" w14:textId="77777777" w:rsidR="00201898" w:rsidRPr="008A5C98" w:rsidRDefault="00201898" w:rsidP="00DC6C23">
            <w:pPr>
              <w:pStyle w:val="Tekstas"/>
              <w:suppressAutoHyphens/>
              <w:spacing w:before="40" w:after="40" w:line="240" w:lineRule="auto"/>
              <w:rPr>
                <w:szCs w:val="18"/>
              </w:rPr>
            </w:pPr>
            <w:r w:rsidRPr="008A5C98">
              <w:rPr>
                <w:szCs w:val="18"/>
              </w:rPr>
              <w:lastRenderedPageBreak/>
              <w:t>PR 6. </w:t>
            </w:r>
            <w:r w:rsidRPr="008A5C98">
              <w:rPr>
                <w:bCs/>
                <w:spacing w:val="-4"/>
                <w:szCs w:val="18"/>
              </w:rPr>
              <w:t>Patikimos SFMIS2014 ir DMS sistemos</w:t>
            </w:r>
          </w:p>
        </w:tc>
        <w:tc>
          <w:tcPr>
            <w:tcW w:w="5016" w:type="dxa"/>
          </w:tcPr>
          <w:p w14:paraId="2873A23D"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B68E23D"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0A47D67"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5016" w:type="dxa"/>
          </w:tcPr>
          <w:p w14:paraId="316BB0C2"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2A89133"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bottom w:val="single" w:sz="2" w:space="0" w:color="4FA1CC"/>
            </w:tcBorders>
          </w:tcPr>
          <w:p w14:paraId="51BBF6E1"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016" w:type="dxa"/>
            <w:tcBorders>
              <w:bottom w:val="single" w:sz="2" w:space="0" w:color="4FA1CC"/>
            </w:tcBorders>
          </w:tcPr>
          <w:p w14:paraId="32FB02D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6D80D9B" w14:textId="77777777" w:rsidTr="00DD69B1">
        <w:trPr>
          <w:trHeight w:val="273"/>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77D739F9"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798EA86E" w14:textId="77777777" w:rsidR="005E28E4" w:rsidRPr="008A5C98" w:rsidRDefault="005E28E4" w:rsidP="00201898">
      <w:pPr>
        <w:pStyle w:val="Tekstas"/>
        <w:suppressAutoHyphens/>
        <w:rPr>
          <w:color w:val="000000"/>
          <w:sz w:val="16"/>
          <w:szCs w:val="16"/>
        </w:rPr>
      </w:pPr>
    </w:p>
    <w:tbl>
      <w:tblPr>
        <w:tblStyle w:val="Lentelesnaujos"/>
        <w:tblW w:w="8505" w:type="dxa"/>
        <w:tblCellMar>
          <w:left w:w="57" w:type="dxa"/>
          <w:right w:w="57" w:type="dxa"/>
        </w:tblCellMar>
        <w:tblLook w:val="04A0" w:firstRow="1" w:lastRow="0" w:firstColumn="1" w:lastColumn="0" w:noHBand="0" w:noVBand="1"/>
        <w:tblCaption w:val="53NG_1"/>
      </w:tblPr>
      <w:tblGrid>
        <w:gridCol w:w="8505"/>
      </w:tblGrid>
      <w:tr w:rsidR="00201898" w:rsidRPr="008A5C98" w14:paraId="6EFBFF48"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70E07BD8" w14:textId="4FE77D25" w:rsidR="00201898" w:rsidRPr="008A5C98" w:rsidRDefault="00201898" w:rsidP="00B66F97">
            <w:pPr>
              <w:pStyle w:val="Lentelespavadinimas"/>
              <w:ind w:left="366"/>
              <w:rPr>
                <w:b/>
              </w:rPr>
            </w:pPr>
            <w:r w:rsidRPr="008A5C98">
              <w:t>Pastebėjimai dėl kontrolės priemonių testavimo ŠMSM (</w:t>
            </w:r>
            <w:r w:rsidRPr="008A5C98">
              <w:rPr>
                <w:color w:val="auto"/>
                <w:spacing w:val="-4"/>
              </w:rPr>
              <w:t>ERPF</w:t>
            </w:r>
            <w:r w:rsidRPr="008A5C98">
              <w:t xml:space="preserve">) (žr. Ataskaitos </w:t>
            </w:r>
            <w:r w:rsidR="003F3DE9" w:rsidRPr="008A5C98">
              <w:t>1</w:t>
            </w:r>
            <w:r w:rsidR="007E51F5">
              <w:t>3</w:t>
            </w:r>
            <w:r w:rsidRPr="008A5C98">
              <w:t xml:space="preserve"> priedą, </w:t>
            </w:r>
            <w:r w:rsidR="00FB0EAD" w:rsidRPr="008A5C98">
              <w:fldChar w:fldCharType="begin"/>
            </w:r>
            <w:r w:rsidR="00FB0EAD" w:rsidRPr="008A5C98">
              <w:instrText xml:space="preserve"> PAGEREF _Ref124255674 \h </w:instrText>
            </w:r>
            <w:r w:rsidR="00FB0EAD" w:rsidRPr="008A5C98">
              <w:fldChar w:fldCharType="separate"/>
            </w:r>
            <w:r w:rsidR="00946F47">
              <w:rPr>
                <w:noProof/>
              </w:rPr>
              <w:t>90</w:t>
            </w:r>
            <w:r w:rsidR="00FB0EAD" w:rsidRPr="008A5C98">
              <w:fldChar w:fldCharType="end"/>
            </w:r>
            <w:r w:rsidR="00FB0EAD" w:rsidRPr="008A5C98">
              <w:t> </w:t>
            </w:r>
            <w:r w:rsidRPr="008A5C98">
              <w:t>psl.)</w:t>
            </w:r>
          </w:p>
        </w:tc>
      </w:tr>
    </w:tbl>
    <w:p w14:paraId="547D6A10"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3NG_2"/>
      </w:tblPr>
      <w:tblGrid>
        <w:gridCol w:w="3206"/>
        <w:gridCol w:w="5299"/>
      </w:tblGrid>
      <w:tr w:rsidR="00201898" w:rsidRPr="008A5C98" w14:paraId="4A0CDF5E"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bottom w:val="single" w:sz="2" w:space="0" w:color="4FA1CC"/>
              <w:right w:val="dashSmallGap" w:sz="4" w:space="0" w:color="4FA1CC"/>
            </w:tcBorders>
            <w:shd w:val="clear" w:color="auto" w:fill="auto"/>
            <w:vAlign w:val="center"/>
          </w:tcPr>
          <w:p w14:paraId="6A5AB9DB"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5016" w:type="dxa"/>
            <w:tcBorders>
              <w:top w:val="single" w:sz="2" w:space="0" w:color="4FA1CC"/>
              <w:left w:val="dashSmallGap" w:sz="4" w:space="0" w:color="4FA1CC"/>
              <w:bottom w:val="single" w:sz="2" w:space="0" w:color="4FA1CC"/>
            </w:tcBorders>
            <w:shd w:val="clear" w:color="auto" w:fill="auto"/>
            <w:vAlign w:val="center"/>
          </w:tcPr>
          <w:p w14:paraId="359902CA"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168EB26B"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tcBorders>
          </w:tcPr>
          <w:p w14:paraId="6AE1E6C6"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5016" w:type="dxa"/>
            <w:tcBorders>
              <w:top w:val="single" w:sz="2" w:space="0" w:color="4FA1CC"/>
            </w:tcBorders>
          </w:tcPr>
          <w:p w14:paraId="775F1AA9"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C67D5B8"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7B5F716F"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016" w:type="dxa"/>
          </w:tcPr>
          <w:p w14:paraId="178FA2DE" w14:textId="77777777" w:rsidR="00201898" w:rsidRPr="008A5C98" w:rsidRDefault="00871F9C"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556F050"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67EE117"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016" w:type="dxa"/>
          </w:tcPr>
          <w:p w14:paraId="3C8E02E7" w14:textId="151317B5" w:rsidR="00E310E0" w:rsidRPr="008A5C98" w:rsidRDefault="000453AA" w:rsidP="00E310E0">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ŠMSM patvirtintame PFSA nurodyta netiksli informacija apie DU išlaidoms taikomus fiksuotuosius įkainius</w:t>
            </w:r>
            <w:r w:rsidR="00871F9C" w:rsidRPr="008A5C98">
              <w:rPr>
                <w:rStyle w:val="Puslapioinaosnuoroda"/>
              </w:rPr>
              <w:footnoteReference w:id="55"/>
            </w:r>
            <w:r w:rsidRPr="008A5C98">
              <w:rPr>
                <w:sz w:val="16"/>
                <w:szCs w:val="18"/>
              </w:rPr>
              <w:t xml:space="preserve"> (EX.14, </w:t>
            </w:r>
            <w:r w:rsidR="00956156" w:rsidRPr="008A5C98">
              <w:rPr>
                <w:sz w:val="16"/>
                <w:szCs w:val="18"/>
              </w:rPr>
              <w:fldChar w:fldCharType="begin"/>
            </w:r>
            <w:r w:rsidR="00956156" w:rsidRPr="008A5C98">
              <w:rPr>
                <w:sz w:val="16"/>
                <w:szCs w:val="18"/>
              </w:rPr>
              <w:instrText xml:space="preserve"> PAGEREF P14_21 \h </w:instrText>
            </w:r>
            <w:r w:rsidR="00956156" w:rsidRPr="008A5C98">
              <w:rPr>
                <w:sz w:val="16"/>
                <w:szCs w:val="18"/>
              </w:rPr>
            </w:r>
            <w:r w:rsidR="00956156" w:rsidRPr="008A5C98">
              <w:rPr>
                <w:sz w:val="16"/>
                <w:szCs w:val="18"/>
              </w:rPr>
              <w:fldChar w:fldCharType="separate"/>
            </w:r>
            <w:r w:rsidR="00946F47">
              <w:rPr>
                <w:noProof/>
                <w:sz w:val="16"/>
                <w:szCs w:val="18"/>
              </w:rPr>
              <w:t>90</w:t>
            </w:r>
            <w:r w:rsidR="00956156" w:rsidRPr="008A5C98">
              <w:rPr>
                <w:sz w:val="16"/>
                <w:szCs w:val="18"/>
              </w:rPr>
              <w:fldChar w:fldCharType="end"/>
            </w:r>
            <w:r w:rsidRPr="008A5C98">
              <w:rPr>
                <w:sz w:val="16"/>
                <w:szCs w:val="18"/>
              </w:rPr>
              <w:t> psl.).</w:t>
            </w:r>
          </w:p>
        </w:tc>
      </w:tr>
      <w:tr w:rsidR="00201898" w:rsidRPr="008A5C98" w14:paraId="6C093C26"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534E288B"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016" w:type="dxa"/>
          </w:tcPr>
          <w:p w14:paraId="7876438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9970980"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955814E"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016" w:type="dxa"/>
          </w:tcPr>
          <w:p w14:paraId="204E5EC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99E4BFA"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2547474"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pacing w:val="-4"/>
                <w:szCs w:val="18"/>
              </w:rPr>
              <w:t>Patikimos SFMIS2014 ir DMS sistemos</w:t>
            </w:r>
          </w:p>
        </w:tc>
        <w:tc>
          <w:tcPr>
            <w:tcW w:w="5016" w:type="dxa"/>
          </w:tcPr>
          <w:p w14:paraId="6D0450D7"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D7AB715"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8D5AA09"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5016" w:type="dxa"/>
          </w:tcPr>
          <w:p w14:paraId="27E8EA8C"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B0C0F88"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bottom w:val="single" w:sz="2" w:space="0" w:color="4FA1CC"/>
            </w:tcBorders>
          </w:tcPr>
          <w:p w14:paraId="57CE5946"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016" w:type="dxa"/>
            <w:tcBorders>
              <w:bottom w:val="single" w:sz="2" w:space="0" w:color="4FA1CC"/>
            </w:tcBorders>
          </w:tcPr>
          <w:p w14:paraId="2243B88F"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35D7E234" w14:textId="77777777" w:rsidTr="00DD69B1">
        <w:trPr>
          <w:trHeight w:val="273"/>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38BC961E"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360DAE8C" w14:textId="77777777" w:rsidR="00201898" w:rsidRPr="008A5C98" w:rsidRDefault="00201898" w:rsidP="00201898">
      <w:pPr>
        <w:pStyle w:val="Tekstas"/>
        <w:suppressAutoHyphens/>
        <w:spacing w:after="80"/>
        <w:rPr>
          <w:color w:val="000000"/>
          <w:sz w:val="16"/>
          <w:szCs w:val="16"/>
        </w:rPr>
      </w:pPr>
    </w:p>
    <w:tbl>
      <w:tblPr>
        <w:tblStyle w:val="Lentelesnaujos"/>
        <w:tblW w:w="8505" w:type="dxa"/>
        <w:tblCellMar>
          <w:left w:w="57" w:type="dxa"/>
          <w:right w:w="57" w:type="dxa"/>
        </w:tblCellMar>
        <w:tblLook w:val="04A0" w:firstRow="1" w:lastRow="0" w:firstColumn="1" w:lastColumn="0" w:noHBand="0" w:noVBand="1"/>
        <w:tblCaption w:val="54NG_1"/>
      </w:tblPr>
      <w:tblGrid>
        <w:gridCol w:w="8505"/>
      </w:tblGrid>
      <w:tr w:rsidR="00201898" w:rsidRPr="008A5C98" w14:paraId="558B0450"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45EDF98A" w14:textId="3080CBF7" w:rsidR="00201898" w:rsidRPr="008A5C98" w:rsidRDefault="00201898" w:rsidP="00B66F97">
            <w:pPr>
              <w:pStyle w:val="Lentelespavadinimas"/>
              <w:ind w:left="366"/>
              <w:rPr>
                <w:b/>
                <w:spacing w:val="-2"/>
              </w:rPr>
            </w:pPr>
            <w:r w:rsidRPr="008A5C98">
              <w:rPr>
                <w:spacing w:val="-2"/>
              </w:rPr>
              <w:t xml:space="preserve">Pastebėjimai dėl </w:t>
            </w:r>
            <w:r w:rsidRPr="00B66F97">
              <w:t>kontrolės</w:t>
            </w:r>
            <w:r w:rsidRPr="008A5C98">
              <w:rPr>
                <w:spacing w:val="-2"/>
              </w:rPr>
              <w:t xml:space="preserve"> priemonių testavimo APVA (</w:t>
            </w:r>
            <w:r w:rsidR="009B5EEA" w:rsidRPr="008A5C98">
              <w:rPr>
                <w:spacing w:val="-2"/>
              </w:rPr>
              <w:t xml:space="preserve">ERPF, </w:t>
            </w:r>
            <w:r w:rsidRPr="008A5C98">
              <w:rPr>
                <w:spacing w:val="-2"/>
              </w:rPr>
              <w:t xml:space="preserve">SF) (žr. Ataskaitos </w:t>
            </w:r>
            <w:r w:rsidR="003F3DE9" w:rsidRPr="008A5C98">
              <w:rPr>
                <w:spacing w:val="-2"/>
              </w:rPr>
              <w:t>1</w:t>
            </w:r>
            <w:r w:rsidR="007E51F5">
              <w:rPr>
                <w:spacing w:val="-2"/>
              </w:rPr>
              <w:t>4</w:t>
            </w:r>
            <w:r w:rsidRPr="008A5C98">
              <w:rPr>
                <w:spacing w:val="-2"/>
              </w:rPr>
              <w:t xml:space="preserve"> priedą,</w:t>
            </w:r>
            <w:r w:rsidR="00FB0EAD" w:rsidRPr="008A5C98">
              <w:rPr>
                <w:spacing w:val="-2"/>
              </w:rPr>
              <w:t xml:space="preserve"> </w:t>
            </w:r>
            <w:r w:rsidR="00FB0EAD" w:rsidRPr="008A5C98">
              <w:rPr>
                <w:spacing w:val="-2"/>
              </w:rPr>
              <w:fldChar w:fldCharType="begin"/>
            </w:r>
            <w:r w:rsidR="00FB0EAD" w:rsidRPr="008A5C98">
              <w:rPr>
                <w:spacing w:val="-2"/>
              </w:rPr>
              <w:instrText xml:space="preserve"> PAGEREF _Ref124255694 \h </w:instrText>
            </w:r>
            <w:r w:rsidR="00FB0EAD" w:rsidRPr="008A5C98">
              <w:rPr>
                <w:spacing w:val="-2"/>
              </w:rPr>
            </w:r>
            <w:r w:rsidR="00FB0EAD" w:rsidRPr="008A5C98">
              <w:rPr>
                <w:spacing w:val="-2"/>
              </w:rPr>
              <w:fldChar w:fldCharType="separate"/>
            </w:r>
            <w:r w:rsidR="00946F47">
              <w:rPr>
                <w:noProof/>
                <w:spacing w:val="-2"/>
              </w:rPr>
              <w:t>92</w:t>
            </w:r>
            <w:r w:rsidR="00FB0EAD" w:rsidRPr="008A5C98">
              <w:rPr>
                <w:spacing w:val="-2"/>
              </w:rPr>
              <w:fldChar w:fldCharType="end"/>
            </w:r>
            <w:r w:rsidRPr="008A5C98">
              <w:rPr>
                <w:spacing w:val="-2"/>
              </w:rPr>
              <w:t> psl.)</w:t>
            </w:r>
          </w:p>
        </w:tc>
      </w:tr>
    </w:tbl>
    <w:p w14:paraId="51316174"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4NG_2"/>
      </w:tblPr>
      <w:tblGrid>
        <w:gridCol w:w="3295"/>
        <w:gridCol w:w="5210"/>
      </w:tblGrid>
      <w:tr w:rsidR="00201898" w:rsidRPr="008A5C98" w14:paraId="5FC7774B"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6E748AA9"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07F86857"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28097B4"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0238601A"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shd w:val="clear" w:color="auto" w:fill="auto"/>
          </w:tcPr>
          <w:p w14:paraId="47CB6F7B" w14:textId="039098C4" w:rsidR="00201898" w:rsidRPr="008A5C98" w:rsidRDefault="0005715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APVA neužtikrino tinkamo APFP proceso veikimo ir neįsitikino SR pasiekimu</w:t>
            </w:r>
            <w:r w:rsidR="00220DE5" w:rsidRPr="008A5C98">
              <w:rPr>
                <w:color w:val="auto"/>
                <w:sz w:val="16"/>
                <w:szCs w:val="18"/>
              </w:rPr>
              <w:t xml:space="preserve"> (EX.42, </w:t>
            </w:r>
            <w:r w:rsidR="00956156" w:rsidRPr="008A5C98">
              <w:rPr>
                <w:color w:val="auto"/>
                <w:sz w:val="16"/>
                <w:szCs w:val="18"/>
              </w:rPr>
              <w:fldChar w:fldCharType="begin"/>
            </w:r>
            <w:r w:rsidR="00956156" w:rsidRPr="008A5C98">
              <w:rPr>
                <w:color w:val="auto"/>
                <w:sz w:val="16"/>
                <w:szCs w:val="18"/>
              </w:rPr>
              <w:instrText xml:space="preserve"> PAGEREF P42_21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94</w:t>
            </w:r>
            <w:r w:rsidR="00956156" w:rsidRPr="008A5C98">
              <w:rPr>
                <w:color w:val="auto"/>
                <w:sz w:val="16"/>
                <w:szCs w:val="18"/>
              </w:rPr>
              <w:fldChar w:fldCharType="end"/>
            </w:r>
            <w:r w:rsidR="00220DE5" w:rsidRPr="008A5C98">
              <w:rPr>
                <w:color w:val="auto"/>
                <w:sz w:val="16"/>
                <w:szCs w:val="18"/>
              </w:rPr>
              <w:t> psl.).</w:t>
            </w:r>
          </w:p>
        </w:tc>
      </w:tr>
      <w:tr w:rsidR="00201898" w:rsidRPr="008A5C98" w14:paraId="49DFF762"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A48B2F2"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shd w:val="clear" w:color="auto" w:fill="auto"/>
          </w:tcPr>
          <w:p w14:paraId="5205F6F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2E295CF0"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0225766"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shd w:val="clear" w:color="auto" w:fill="auto"/>
          </w:tcPr>
          <w:p w14:paraId="307FB401" w14:textId="77777777" w:rsidR="00201898" w:rsidRPr="008A5C98" w:rsidRDefault="00201898"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rFonts w:eastAsia="Times New Roman"/>
                <w:sz w:val="16"/>
              </w:rPr>
              <w:t>–</w:t>
            </w:r>
          </w:p>
        </w:tc>
      </w:tr>
      <w:tr w:rsidR="006B11E9" w:rsidRPr="008A5C98" w14:paraId="5A366CF2"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Pr>
          <w:p w14:paraId="03DF1D1C" w14:textId="77777777" w:rsidR="006B11E9" w:rsidRPr="008A5C98" w:rsidRDefault="006B11E9" w:rsidP="00DC6C23">
            <w:pPr>
              <w:pStyle w:val="Tekstas"/>
              <w:suppressAutoHyphens/>
              <w:spacing w:before="40" w:after="40" w:line="240" w:lineRule="auto"/>
              <w:rPr>
                <w:szCs w:val="18"/>
              </w:rPr>
            </w:pPr>
            <w:r w:rsidRPr="008A5C98">
              <w:rPr>
                <w:szCs w:val="18"/>
              </w:rPr>
              <w:t>PR 4. Tinkami valdymo patikrinimai</w:t>
            </w:r>
          </w:p>
        </w:tc>
        <w:tc>
          <w:tcPr>
            <w:tcW w:w="4932" w:type="dxa"/>
            <w:shd w:val="clear" w:color="auto" w:fill="auto"/>
          </w:tcPr>
          <w:p w14:paraId="216C7E4F" w14:textId="2D1FC3C8" w:rsidR="006B11E9" w:rsidRPr="008A5C98" w:rsidRDefault="00553E3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8"/>
              </w:rPr>
            </w:pPr>
            <w:r w:rsidRPr="008A5C98">
              <w:rPr>
                <w:color w:val="auto"/>
                <w:sz w:val="16"/>
                <w:szCs w:val="18"/>
              </w:rPr>
              <w:t xml:space="preserve">Pažeidimo tyrimas atliktas ir sprendimas dėl pažeidimo priimtas nesilaikant nustatyto termino (EX.23, </w:t>
            </w:r>
            <w:r w:rsidR="00956156" w:rsidRPr="008A5C98">
              <w:rPr>
                <w:color w:val="auto"/>
                <w:sz w:val="16"/>
                <w:szCs w:val="18"/>
              </w:rPr>
              <w:fldChar w:fldCharType="begin"/>
            </w:r>
            <w:r w:rsidR="00956156" w:rsidRPr="008A5C98">
              <w:rPr>
                <w:color w:val="auto"/>
                <w:sz w:val="16"/>
                <w:szCs w:val="18"/>
              </w:rPr>
              <w:instrText xml:space="preserve"> PAGEREF P23_21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93</w:t>
            </w:r>
            <w:r w:rsidR="00956156" w:rsidRPr="008A5C98">
              <w:rPr>
                <w:color w:val="auto"/>
                <w:sz w:val="16"/>
                <w:szCs w:val="18"/>
              </w:rPr>
              <w:fldChar w:fldCharType="end"/>
            </w:r>
            <w:r w:rsidRPr="008A5C98">
              <w:rPr>
                <w:color w:val="auto"/>
                <w:sz w:val="16"/>
                <w:szCs w:val="18"/>
              </w:rPr>
              <w:t> psl.).</w:t>
            </w:r>
          </w:p>
        </w:tc>
      </w:tr>
      <w:tr w:rsidR="006B11E9" w:rsidRPr="008A5C98" w14:paraId="2B6F426B"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74FE6E5B" w14:textId="77777777" w:rsidR="006B11E9" w:rsidRPr="008A5C98" w:rsidRDefault="006B11E9" w:rsidP="00DC6C23">
            <w:pPr>
              <w:pStyle w:val="Tekstas"/>
              <w:suppressAutoHyphens/>
              <w:spacing w:before="40" w:after="40" w:line="240" w:lineRule="auto"/>
              <w:rPr>
                <w:szCs w:val="18"/>
              </w:rPr>
            </w:pPr>
          </w:p>
        </w:tc>
        <w:tc>
          <w:tcPr>
            <w:tcW w:w="4932" w:type="dxa"/>
            <w:shd w:val="clear" w:color="auto" w:fill="auto"/>
          </w:tcPr>
          <w:p w14:paraId="5FDC8F38" w14:textId="2F5D25DE" w:rsidR="006B11E9" w:rsidRPr="008A5C98" w:rsidRDefault="00553E3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 xml:space="preserve">APVA neužtikrino tinkamo APFP proceso veikimo ir neįsitikino SR pasiekimu (EX.42, </w:t>
            </w:r>
            <w:r w:rsidR="00956156" w:rsidRPr="008A5C98">
              <w:rPr>
                <w:color w:val="auto"/>
                <w:sz w:val="16"/>
                <w:szCs w:val="18"/>
              </w:rPr>
              <w:fldChar w:fldCharType="begin"/>
            </w:r>
            <w:r w:rsidR="00956156" w:rsidRPr="008A5C98">
              <w:rPr>
                <w:color w:val="auto"/>
                <w:sz w:val="16"/>
                <w:szCs w:val="18"/>
              </w:rPr>
              <w:instrText xml:space="preserve"> PAGEREF P42_21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94</w:t>
            </w:r>
            <w:r w:rsidR="00956156" w:rsidRPr="008A5C98">
              <w:rPr>
                <w:color w:val="auto"/>
                <w:sz w:val="16"/>
                <w:szCs w:val="18"/>
              </w:rPr>
              <w:fldChar w:fldCharType="end"/>
            </w:r>
            <w:r w:rsidRPr="008A5C98">
              <w:rPr>
                <w:color w:val="auto"/>
                <w:sz w:val="16"/>
                <w:szCs w:val="18"/>
              </w:rPr>
              <w:t> psl.).</w:t>
            </w:r>
          </w:p>
        </w:tc>
      </w:tr>
      <w:tr w:rsidR="00201898" w:rsidRPr="008A5C98" w14:paraId="4212F828"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653CC00"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shd w:val="clear" w:color="auto" w:fill="auto"/>
          </w:tcPr>
          <w:p w14:paraId="37C600A1" w14:textId="77777777" w:rsidR="00201898" w:rsidRPr="008A5C98" w:rsidRDefault="00220DE5"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7B4A95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CC6DDEF"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shd w:val="clear" w:color="auto" w:fill="auto"/>
          </w:tcPr>
          <w:p w14:paraId="243D1E00"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75BF5F9"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8D21393"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3E45D07C"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ABA45E7"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3DF80B87"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6FDF0B1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6796729"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37189E30"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0414FFE0" w14:textId="77777777" w:rsidR="00A03C55" w:rsidRDefault="00A03C55" w:rsidP="00201898">
      <w:pPr>
        <w:suppressAutoHyphens/>
        <w:spacing w:before="80" w:after="80"/>
        <w:rPr>
          <w:color w:val="000000" w:themeColor="text1"/>
        </w:rPr>
      </w:pPr>
    </w:p>
    <w:p w14:paraId="3A98A39F" w14:textId="77777777" w:rsidR="00DC5E23" w:rsidRDefault="00DC5E23" w:rsidP="00201898">
      <w:pPr>
        <w:suppressAutoHyphens/>
        <w:spacing w:before="80" w:after="80"/>
        <w:rPr>
          <w:color w:val="000000" w:themeColor="text1"/>
        </w:rPr>
      </w:pPr>
    </w:p>
    <w:p w14:paraId="03AD9462" w14:textId="77777777" w:rsidR="00DC5E23" w:rsidRDefault="00DC5E23" w:rsidP="00201898">
      <w:pPr>
        <w:suppressAutoHyphens/>
        <w:spacing w:before="80" w:after="80"/>
        <w:rPr>
          <w:color w:val="000000" w:themeColor="text1"/>
        </w:rPr>
      </w:pPr>
    </w:p>
    <w:p w14:paraId="77BE18E7" w14:textId="77777777" w:rsidR="00DC5E23" w:rsidRDefault="00DC5E23" w:rsidP="00201898">
      <w:pPr>
        <w:suppressAutoHyphens/>
        <w:spacing w:before="80" w:after="80"/>
        <w:rPr>
          <w:color w:val="000000" w:themeColor="text1"/>
        </w:rPr>
      </w:pPr>
    </w:p>
    <w:p w14:paraId="511571A5" w14:textId="77777777" w:rsidR="00DC5E23" w:rsidRPr="008A5C98" w:rsidRDefault="00DC5E23" w:rsidP="00201898">
      <w:pPr>
        <w:suppressAutoHyphens/>
        <w:spacing w:before="80" w:after="80"/>
        <w:rPr>
          <w:color w:val="000000" w:themeColor="text1"/>
        </w:rPr>
      </w:pP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201898" w:rsidRPr="008A5C98" w14:paraId="0B529E9E"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shd w:val="clear" w:color="auto" w:fill="auto"/>
          </w:tcPr>
          <w:p w14:paraId="13A71162" w14:textId="5F8025D8" w:rsidR="00201898" w:rsidRPr="008A5C98" w:rsidRDefault="00201898" w:rsidP="00B66F97">
            <w:pPr>
              <w:pStyle w:val="Lentelespavadinimas"/>
              <w:ind w:left="366"/>
              <w:rPr>
                <w:b/>
                <w:spacing w:val="-4"/>
              </w:rPr>
            </w:pPr>
            <w:r w:rsidRPr="008A5C98">
              <w:rPr>
                <w:spacing w:val="-4"/>
              </w:rPr>
              <w:lastRenderedPageBreak/>
              <w:t xml:space="preserve">Pastebėjimai dėl </w:t>
            </w:r>
            <w:r w:rsidRPr="00B66F97">
              <w:t>kontrolės</w:t>
            </w:r>
            <w:r w:rsidRPr="008A5C98">
              <w:rPr>
                <w:spacing w:val="-4"/>
              </w:rPr>
              <w:t xml:space="preserve"> priemonių testavimo CPVA (</w:t>
            </w:r>
            <w:r w:rsidRPr="008A5C98">
              <w:rPr>
                <w:color w:val="auto"/>
                <w:spacing w:val="-4"/>
              </w:rPr>
              <w:t>ERPF, SF</w:t>
            </w:r>
            <w:r w:rsidRPr="008A5C98">
              <w:rPr>
                <w:spacing w:val="-4"/>
              </w:rPr>
              <w:t xml:space="preserve">) (žr. Ataskaitos </w:t>
            </w:r>
            <w:r w:rsidR="003F3DE9" w:rsidRPr="008A5C98">
              <w:rPr>
                <w:bCs/>
                <w:spacing w:val="-4"/>
              </w:rPr>
              <w:t>1</w:t>
            </w:r>
            <w:r w:rsidR="007E51F5">
              <w:rPr>
                <w:bCs/>
                <w:spacing w:val="-4"/>
              </w:rPr>
              <w:t>5</w:t>
            </w:r>
            <w:r w:rsidRPr="008A5C98">
              <w:rPr>
                <w:spacing w:val="-4"/>
              </w:rPr>
              <w:t xml:space="preserve"> priedą,</w:t>
            </w:r>
            <w:r w:rsidR="00FB0EAD" w:rsidRPr="008A5C98">
              <w:rPr>
                <w:spacing w:val="-4"/>
              </w:rPr>
              <w:t xml:space="preserve"> </w:t>
            </w:r>
            <w:r w:rsidR="00FB0EAD" w:rsidRPr="008A5C98">
              <w:rPr>
                <w:spacing w:val="-4"/>
              </w:rPr>
              <w:fldChar w:fldCharType="begin"/>
            </w:r>
            <w:r w:rsidR="00FB0EAD" w:rsidRPr="008A5C98">
              <w:rPr>
                <w:spacing w:val="-4"/>
              </w:rPr>
              <w:instrText xml:space="preserve"> PAGEREF _Ref124255704 \h </w:instrText>
            </w:r>
            <w:r w:rsidR="00FB0EAD" w:rsidRPr="008A5C98">
              <w:rPr>
                <w:spacing w:val="-4"/>
              </w:rPr>
            </w:r>
            <w:r w:rsidR="00FB0EAD" w:rsidRPr="008A5C98">
              <w:rPr>
                <w:spacing w:val="-4"/>
              </w:rPr>
              <w:fldChar w:fldCharType="separate"/>
            </w:r>
            <w:r w:rsidR="00946F47">
              <w:rPr>
                <w:noProof/>
                <w:spacing w:val="-4"/>
              </w:rPr>
              <w:t>97</w:t>
            </w:r>
            <w:r w:rsidR="00FB0EAD" w:rsidRPr="008A5C98">
              <w:rPr>
                <w:spacing w:val="-4"/>
              </w:rPr>
              <w:fldChar w:fldCharType="end"/>
            </w:r>
            <w:r w:rsidRPr="008A5C98">
              <w:rPr>
                <w:spacing w:val="-4"/>
              </w:rPr>
              <w:t> psl.)</w:t>
            </w:r>
          </w:p>
        </w:tc>
      </w:tr>
    </w:tbl>
    <w:p w14:paraId="7B9BC7D8"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3295"/>
        <w:gridCol w:w="5210"/>
      </w:tblGrid>
      <w:tr w:rsidR="00201898" w:rsidRPr="008A5C98" w14:paraId="091A107C"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224EAF5E"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3FAA7367"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8AE0D7F"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47F72543"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6F5D485D" w14:textId="77777777" w:rsidR="00201898" w:rsidRPr="008A5C98" w:rsidRDefault="0025633D"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sz w:val="16"/>
                <w:szCs w:val="18"/>
              </w:rPr>
            </w:pPr>
            <w:r w:rsidRPr="008A5C98">
              <w:rPr>
                <w:bCs/>
                <w:sz w:val="16"/>
                <w:szCs w:val="18"/>
              </w:rPr>
              <w:t>–</w:t>
            </w:r>
          </w:p>
        </w:tc>
      </w:tr>
      <w:tr w:rsidR="00201898" w:rsidRPr="008A5C98" w14:paraId="2662E932"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848A8C2"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167F22B3" w14:textId="77777777" w:rsidR="00201898" w:rsidRPr="008A5C98" w:rsidRDefault="0025633D"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4"/>
                <w:sz w:val="16"/>
                <w:szCs w:val="18"/>
              </w:rPr>
            </w:pPr>
            <w:r w:rsidRPr="008A5C98">
              <w:rPr>
                <w:spacing w:val="-4"/>
                <w:sz w:val="16"/>
                <w:szCs w:val="18"/>
              </w:rPr>
              <w:t>–</w:t>
            </w:r>
          </w:p>
        </w:tc>
      </w:tr>
      <w:tr w:rsidR="00201898" w:rsidRPr="008A5C98" w14:paraId="6A67BDA3"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B98F789"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765D0A79" w14:textId="77777777" w:rsidR="00201898" w:rsidRPr="008A5C98" w:rsidRDefault="0025633D"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986ADD" w:rsidRPr="008A5C98" w14:paraId="764FD6C2"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Pr>
          <w:p w14:paraId="28E315D2" w14:textId="77777777" w:rsidR="00986ADD" w:rsidRPr="008A5C98" w:rsidRDefault="00986ADD" w:rsidP="0025633D">
            <w:pPr>
              <w:pStyle w:val="Tekstas"/>
              <w:suppressAutoHyphens/>
              <w:spacing w:before="40" w:after="40" w:line="240" w:lineRule="auto"/>
              <w:rPr>
                <w:bCs/>
              </w:rPr>
            </w:pPr>
            <w:r w:rsidRPr="008A5C98">
              <w:rPr>
                <w:bCs/>
              </w:rPr>
              <w:t>PR 4. Tinkami valdymo patikrinimai</w:t>
            </w:r>
          </w:p>
        </w:tc>
        <w:tc>
          <w:tcPr>
            <w:tcW w:w="4932" w:type="dxa"/>
          </w:tcPr>
          <w:p w14:paraId="2AC8D994" w14:textId="64CF35D5" w:rsidR="00986ADD" w:rsidRPr="008A5C98" w:rsidRDefault="00986ADD"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 xml:space="preserve">Pažeidimo tyrimas atliktas ir sprendimas dėl pažeidimo priimtas nesilaikant nustatyto termino (EX.9, </w:t>
            </w:r>
            <w:r w:rsidR="00956156" w:rsidRPr="008A5C98">
              <w:rPr>
                <w:rFonts w:eastAsiaTheme="minorEastAsia" w:cs="Segoe UI"/>
                <w:sz w:val="16"/>
                <w:szCs w:val="18"/>
              </w:rPr>
              <w:fldChar w:fldCharType="begin"/>
            </w:r>
            <w:r w:rsidR="00956156" w:rsidRPr="008A5C98">
              <w:rPr>
                <w:rFonts w:eastAsiaTheme="minorEastAsia" w:cs="Segoe UI"/>
                <w:sz w:val="16"/>
                <w:szCs w:val="18"/>
              </w:rPr>
              <w:instrText xml:space="preserve"> PAGEREF P9_21 \h </w:instrText>
            </w:r>
            <w:r w:rsidR="00956156" w:rsidRPr="008A5C98">
              <w:rPr>
                <w:rFonts w:eastAsiaTheme="minorEastAsia" w:cs="Segoe UI"/>
                <w:sz w:val="16"/>
                <w:szCs w:val="18"/>
              </w:rPr>
            </w:r>
            <w:r w:rsidR="00956156" w:rsidRPr="008A5C98">
              <w:rPr>
                <w:rFonts w:eastAsiaTheme="minorEastAsia" w:cs="Segoe UI"/>
                <w:sz w:val="16"/>
                <w:szCs w:val="18"/>
              </w:rPr>
              <w:fldChar w:fldCharType="separate"/>
            </w:r>
            <w:r w:rsidR="00946F47">
              <w:rPr>
                <w:rFonts w:eastAsiaTheme="minorEastAsia" w:cs="Segoe UI"/>
                <w:noProof/>
                <w:sz w:val="16"/>
                <w:szCs w:val="18"/>
              </w:rPr>
              <w:t>101</w:t>
            </w:r>
            <w:r w:rsidR="00956156" w:rsidRPr="008A5C98">
              <w:rPr>
                <w:rFonts w:eastAsiaTheme="minorEastAsia" w:cs="Segoe UI"/>
                <w:sz w:val="16"/>
                <w:szCs w:val="18"/>
              </w:rPr>
              <w:fldChar w:fldCharType="end"/>
            </w:r>
            <w:r w:rsidRPr="008A5C98">
              <w:rPr>
                <w:rFonts w:eastAsiaTheme="minorEastAsia" w:cs="Segoe UI"/>
                <w:sz w:val="16"/>
                <w:szCs w:val="18"/>
              </w:rPr>
              <w:t> psl.).</w:t>
            </w:r>
          </w:p>
        </w:tc>
      </w:tr>
      <w:tr w:rsidR="00986ADD" w:rsidRPr="008A5C98" w14:paraId="209632E4"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6FEEC211" w14:textId="77777777" w:rsidR="00986ADD" w:rsidRPr="008A5C98" w:rsidRDefault="00986ADD" w:rsidP="0025633D">
            <w:pPr>
              <w:pStyle w:val="Tekstas"/>
              <w:suppressAutoHyphens/>
              <w:spacing w:before="40" w:after="40" w:line="240" w:lineRule="auto"/>
              <w:rPr>
                <w:bCs/>
              </w:rPr>
            </w:pPr>
          </w:p>
        </w:tc>
        <w:tc>
          <w:tcPr>
            <w:tcW w:w="4932" w:type="dxa"/>
          </w:tcPr>
          <w:p w14:paraId="3597EE1A" w14:textId="4DEC470C" w:rsidR="00986ADD" w:rsidRPr="008A5C98" w:rsidRDefault="00986ADD"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 xml:space="preserve">CPVA, tikrindama ir tvirtindama APFP, neįsitikino projekto sutartyje nustatyto projekto SR pasiekimu, investicijų tęstinumo užtikrinimu ir APFP pateiktų duomenų teisingumu, neužtikrino APFP pateikimo ir patvirtinimo laiku (EX.38, </w:t>
            </w:r>
            <w:r w:rsidR="00956156" w:rsidRPr="008A5C98">
              <w:rPr>
                <w:rFonts w:eastAsiaTheme="minorEastAsia" w:cs="Segoe UI"/>
                <w:sz w:val="16"/>
                <w:szCs w:val="18"/>
              </w:rPr>
              <w:fldChar w:fldCharType="begin"/>
            </w:r>
            <w:r w:rsidR="00956156" w:rsidRPr="008A5C98">
              <w:rPr>
                <w:rFonts w:eastAsiaTheme="minorEastAsia" w:cs="Segoe UI"/>
                <w:sz w:val="16"/>
                <w:szCs w:val="18"/>
              </w:rPr>
              <w:instrText xml:space="preserve"> PAGEREF P38_21 \h </w:instrText>
            </w:r>
            <w:r w:rsidR="00956156" w:rsidRPr="008A5C98">
              <w:rPr>
                <w:rFonts w:eastAsiaTheme="minorEastAsia" w:cs="Segoe UI"/>
                <w:sz w:val="16"/>
                <w:szCs w:val="18"/>
              </w:rPr>
            </w:r>
            <w:r w:rsidR="00956156" w:rsidRPr="008A5C98">
              <w:rPr>
                <w:rFonts w:eastAsiaTheme="minorEastAsia" w:cs="Segoe UI"/>
                <w:sz w:val="16"/>
                <w:szCs w:val="18"/>
              </w:rPr>
              <w:fldChar w:fldCharType="separate"/>
            </w:r>
            <w:r w:rsidR="00946F47">
              <w:rPr>
                <w:rFonts w:eastAsiaTheme="minorEastAsia" w:cs="Segoe UI"/>
                <w:noProof/>
                <w:sz w:val="16"/>
                <w:szCs w:val="18"/>
              </w:rPr>
              <w:t>116</w:t>
            </w:r>
            <w:r w:rsidR="00956156" w:rsidRPr="008A5C98">
              <w:rPr>
                <w:rFonts w:eastAsiaTheme="minorEastAsia" w:cs="Segoe UI"/>
                <w:sz w:val="16"/>
                <w:szCs w:val="18"/>
              </w:rPr>
              <w:fldChar w:fldCharType="end"/>
            </w:r>
            <w:r w:rsidRPr="008A5C98">
              <w:rPr>
                <w:rFonts w:eastAsiaTheme="minorEastAsia" w:cs="Segoe UI"/>
                <w:sz w:val="16"/>
                <w:szCs w:val="18"/>
              </w:rPr>
              <w:t> psl.).</w:t>
            </w:r>
          </w:p>
        </w:tc>
      </w:tr>
      <w:tr w:rsidR="00201898" w:rsidRPr="008A5C98" w14:paraId="405E478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D2B0755"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36C50BB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E1E879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BEB427C"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0B62889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41BC283"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4443598"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57C8F99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0F10FC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4801FF52"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0FACBD9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35BFC36"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6AF85183"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0AE77392" w14:textId="77777777" w:rsidR="00201898" w:rsidRPr="008A5C98" w:rsidRDefault="00201898" w:rsidP="00201898">
      <w:pPr>
        <w:suppressAutoHyphens/>
        <w:spacing w:before="80"/>
        <w:rPr>
          <w:color w:val="000000" w:themeColor="text1"/>
        </w:rPr>
      </w:pP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201898" w:rsidRPr="008A5C98" w14:paraId="5431D52B"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shd w:val="clear" w:color="auto" w:fill="auto"/>
          </w:tcPr>
          <w:p w14:paraId="6C49543F" w14:textId="339207DB" w:rsidR="00201898" w:rsidRPr="008A5C98" w:rsidRDefault="00201898" w:rsidP="00B66F97">
            <w:pPr>
              <w:pStyle w:val="Lentelespavadinimas"/>
              <w:ind w:left="366"/>
              <w:rPr>
                <w:b/>
              </w:rPr>
            </w:pPr>
            <w:r w:rsidRPr="008A5C98">
              <w:t xml:space="preserve">Pastebėjimai dėl kontrolės priemonių testavimo ESFA (ESF) (žr. Ataskaitos </w:t>
            </w:r>
            <w:r w:rsidR="003F3DE9" w:rsidRPr="008A5C98">
              <w:t>1</w:t>
            </w:r>
            <w:r w:rsidR="007E51F5">
              <w:t>6</w:t>
            </w:r>
            <w:r w:rsidRPr="008A5C98">
              <w:t xml:space="preserve"> priedą,</w:t>
            </w:r>
            <w:r w:rsidR="00FB0EAD" w:rsidRPr="008A5C98">
              <w:t xml:space="preserve"> </w:t>
            </w:r>
            <w:r w:rsidR="00FB0EAD" w:rsidRPr="008A5C98">
              <w:fldChar w:fldCharType="begin"/>
            </w:r>
            <w:r w:rsidR="00FB0EAD" w:rsidRPr="008A5C98">
              <w:instrText xml:space="preserve"> PAGEREF _Ref124255720 \h </w:instrText>
            </w:r>
            <w:r w:rsidR="00FB0EAD" w:rsidRPr="008A5C98">
              <w:fldChar w:fldCharType="separate"/>
            </w:r>
            <w:r w:rsidR="00946F47">
              <w:rPr>
                <w:noProof/>
              </w:rPr>
              <w:t>124</w:t>
            </w:r>
            <w:r w:rsidR="00FB0EAD" w:rsidRPr="008A5C98">
              <w:fldChar w:fldCharType="end"/>
            </w:r>
            <w:r w:rsidRPr="008A5C98">
              <w:t> psl.)</w:t>
            </w:r>
          </w:p>
        </w:tc>
      </w:tr>
    </w:tbl>
    <w:p w14:paraId="16CBBC33"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3295"/>
        <w:gridCol w:w="5210"/>
      </w:tblGrid>
      <w:tr w:rsidR="00201898" w:rsidRPr="008A5C98" w14:paraId="48BF947C"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20FFA162"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09DEF091"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714F1F" w:rsidRPr="008A5C98" w14:paraId="7A2A6034"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2" w:space="0" w:color="4FA1CC"/>
            </w:tcBorders>
          </w:tcPr>
          <w:p w14:paraId="78B04085" w14:textId="77777777" w:rsidR="00714F1F" w:rsidRPr="008A5C98" w:rsidRDefault="00714F1F"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1CA8289A" w14:textId="4718C20A" w:rsidR="00714F1F" w:rsidRPr="008A5C98" w:rsidRDefault="00714F1F"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 xml:space="preserve">ESFA neužtikrino APFP pateikimo laiku, PV nustatytos nepakankamos kontrolės priemonės įsitikinti projektų investicijų tęstinumo užtikrinimu (EX.44, </w:t>
            </w:r>
            <w:r w:rsidR="00956156" w:rsidRPr="008A5C98">
              <w:rPr>
                <w:color w:val="auto"/>
                <w:sz w:val="16"/>
                <w:szCs w:val="18"/>
              </w:rPr>
              <w:fldChar w:fldCharType="begin"/>
            </w:r>
            <w:r w:rsidR="00956156" w:rsidRPr="008A5C98">
              <w:rPr>
                <w:color w:val="auto"/>
                <w:sz w:val="16"/>
                <w:szCs w:val="18"/>
              </w:rPr>
              <w:instrText xml:space="preserve"> PAGEREF P44_21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129</w:t>
            </w:r>
            <w:r w:rsidR="00956156" w:rsidRPr="008A5C98">
              <w:rPr>
                <w:color w:val="auto"/>
                <w:sz w:val="16"/>
                <w:szCs w:val="18"/>
              </w:rPr>
              <w:fldChar w:fldCharType="end"/>
            </w:r>
            <w:r w:rsidRPr="008A5C98">
              <w:rPr>
                <w:color w:val="auto"/>
                <w:sz w:val="16"/>
                <w:szCs w:val="18"/>
              </w:rPr>
              <w:t> psl.).</w:t>
            </w:r>
          </w:p>
        </w:tc>
      </w:tr>
      <w:tr w:rsidR="00714F1F" w:rsidRPr="008A5C98" w14:paraId="4F9CE04E"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46B996F0" w14:textId="77777777" w:rsidR="00714F1F" w:rsidRPr="008A5C98" w:rsidRDefault="00714F1F" w:rsidP="00DC6C23">
            <w:pPr>
              <w:pStyle w:val="Tekstas"/>
              <w:suppressAutoHyphens/>
              <w:spacing w:before="40" w:after="40" w:line="240" w:lineRule="auto"/>
              <w:rPr>
                <w:szCs w:val="18"/>
              </w:rPr>
            </w:pPr>
          </w:p>
        </w:tc>
        <w:tc>
          <w:tcPr>
            <w:tcW w:w="4932" w:type="dxa"/>
            <w:tcBorders>
              <w:top w:val="single" w:sz="2" w:space="0" w:color="4FA1CC"/>
            </w:tcBorders>
          </w:tcPr>
          <w:p w14:paraId="58E04C54" w14:textId="669D6CFE" w:rsidR="00714F1F" w:rsidRPr="008A5C98" w:rsidRDefault="00714F1F"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ESFA neįsitikino „Vienos įmonės“ deklaracijoje pateiktų duomenų pagrįstumu</w:t>
            </w:r>
            <w:r w:rsidR="00BA5BFB" w:rsidRPr="008A5C98">
              <w:rPr>
                <w:rStyle w:val="Puslapioinaosnuoroda"/>
              </w:rPr>
              <w:footnoteReference w:id="56"/>
            </w:r>
            <w:r w:rsidRPr="008A5C98">
              <w:rPr>
                <w:color w:val="auto"/>
                <w:sz w:val="16"/>
                <w:szCs w:val="18"/>
              </w:rPr>
              <w:t xml:space="preserve"> (EX.52, </w:t>
            </w:r>
            <w:r w:rsidR="00956156" w:rsidRPr="008A5C98">
              <w:rPr>
                <w:color w:val="auto"/>
                <w:sz w:val="16"/>
                <w:szCs w:val="18"/>
              </w:rPr>
              <w:fldChar w:fldCharType="begin"/>
            </w:r>
            <w:r w:rsidR="00956156" w:rsidRPr="008A5C98">
              <w:rPr>
                <w:color w:val="auto"/>
                <w:sz w:val="16"/>
                <w:szCs w:val="18"/>
              </w:rPr>
              <w:instrText xml:space="preserve"> PAGEREF P52_21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130</w:t>
            </w:r>
            <w:r w:rsidR="00956156" w:rsidRPr="008A5C98">
              <w:rPr>
                <w:color w:val="auto"/>
                <w:sz w:val="16"/>
                <w:szCs w:val="18"/>
              </w:rPr>
              <w:fldChar w:fldCharType="end"/>
            </w:r>
            <w:r w:rsidRPr="008A5C98">
              <w:rPr>
                <w:color w:val="auto"/>
                <w:sz w:val="16"/>
                <w:szCs w:val="18"/>
              </w:rPr>
              <w:t> psl.).</w:t>
            </w:r>
          </w:p>
        </w:tc>
      </w:tr>
      <w:tr w:rsidR="00201898" w:rsidRPr="008A5C98" w14:paraId="2E6ED9D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055F770"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0D025B22" w14:textId="77777777" w:rsidR="00201898" w:rsidRPr="008A5C98" w:rsidRDefault="00930513"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7B290F1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DA86A5E"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710580BF" w14:textId="77777777" w:rsidR="00201898" w:rsidRPr="008A5C98" w:rsidRDefault="00450884"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4D22EC8"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135520D" w14:textId="77777777" w:rsidR="00201898" w:rsidRPr="008A5C98" w:rsidRDefault="00201898" w:rsidP="00DC6C23">
            <w:pPr>
              <w:pStyle w:val="Tekstas"/>
              <w:suppressAutoHyphens/>
              <w:spacing w:before="40" w:after="40" w:line="240" w:lineRule="auto"/>
              <w:rPr>
                <w:bCs/>
              </w:rPr>
            </w:pPr>
            <w:r w:rsidRPr="008A5C98">
              <w:rPr>
                <w:bCs/>
              </w:rPr>
              <w:t>PR 4. Tinkami valdymo patikrinimai</w:t>
            </w:r>
          </w:p>
        </w:tc>
        <w:tc>
          <w:tcPr>
            <w:tcW w:w="4932" w:type="dxa"/>
          </w:tcPr>
          <w:p w14:paraId="2599B56F" w14:textId="6B06682B" w:rsidR="00201898" w:rsidRPr="008A5C98" w:rsidRDefault="00F918C9"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pacing w:val="-4"/>
                <w:sz w:val="16"/>
                <w:szCs w:val="18"/>
              </w:rPr>
            </w:pPr>
            <w:r w:rsidRPr="008A5C98">
              <w:rPr>
                <w:sz w:val="16"/>
                <w:szCs w:val="18"/>
              </w:rPr>
              <w:t xml:space="preserve">ESFA neužtikrino APFP pateikimo laiku, PV nustatytos nepakankamos kontrolės priemonės įsitikinti projektų investicijų tęstinumo užtikrinimu (EX.44, </w:t>
            </w:r>
            <w:r w:rsidR="00956156" w:rsidRPr="008A5C98">
              <w:rPr>
                <w:sz w:val="16"/>
                <w:szCs w:val="18"/>
              </w:rPr>
              <w:fldChar w:fldCharType="begin"/>
            </w:r>
            <w:r w:rsidR="00956156" w:rsidRPr="008A5C98">
              <w:rPr>
                <w:sz w:val="16"/>
                <w:szCs w:val="18"/>
              </w:rPr>
              <w:instrText xml:space="preserve"> PAGEREF P44_21 \h </w:instrText>
            </w:r>
            <w:r w:rsidR="00956156" w:rsidRPr="008A5C98">
              <w:rPr>
                <w:sz w:val="16"/>
                <w:szCs w:val="18"/>
              </w:rPr>
            </w:r>
            <w:r w:rsidR="00956156" w:rsidRPr="008A5C98">
              <w:rPr>
                <w:sz w:val="16"/>
                <w:szCs w:val="18"/>
              </w:rPr>
              <w:fldChar w:fldCharType="separate"/>
            </w:r>
            <w:r w:rsidR="00946F47">
              <w:rPr>
                <w:noProof/>
                <w:sz w:val="16"/>
                <w:szCs w:val="18"/>
              </w:rPr>
              <w:t>129</w:t>
            </w:r>
            <w:r w:rsidR="00956156" w:rsidRPr="008A5C98">
              <w:rPr>
                <w:sz w:val="16"/>
                <w:szCs w:val="18"/>
              </w:rPr>
              <w:fldChar w:fldCharType="end"/>
            </w:r>
            <w:r w:rsidRPr="008A5C98">
              <w:rPr>
                <w:sz w:val="16"/>
                <w:szCs w:val="18"/>
              </w:rPr>
              <w:t> psl.).</w:t>
            </w:r>
          </w:p>
        </w:tc>
      </w:tr>
      <w:tr w:rsidR="00201898" w:rsidRPr="008A5C98" w14:paraId="6673167D"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E595EC2"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259529D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54F03B0"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8329D23"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78C33ED9" w14:textId="77777777" w:rsidR="00201898" w:rsidRPr="008A5C98" w:rsidRDefault="00450884"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0D510B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34D76B0"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7DCF329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3D7B15B"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58F017EC"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0DD29CD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4CCDC41"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64BBD450"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122A5F44" w14:textId="77777777" w:rsidR="00201898" w:rsidRPr="008A5C98" w:rsidRDefault="00201898" w:rsidP="005E28E4">
      <w:pPr>
        <w:pStyle w:val="Tekstas"/>
        <w:suppressAutoHyphens/>
        <w:spacing w:before="0"/>
        <w:rPr>
          <w:color w:val="000000"/>
        </w:rPr>
      </w:pP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201898" w:rsidRPr="008A5C98" w14:paraId="44F49DC3"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shd w:val="clear" w:color="auto" w:fill="auto"/>
          </w:tcPr>
          <w:p w14:paraId="7E956946" w14:textId="2CE97B63" w:rsidR="00201898" w:rsidRPr="008A5C98" w:rsidRDefault="00201898" w:rsidP="00B66F97">
            <w:pPr>
              <w:pStyle w:val="Lentelespavadinimas"/>
              <w:ind w:left="366"/>
              <w:rPr>
                <w:b/>
              </w:rPr>
            </w:pPr>
            <w:r w:rsidRPr="008A5C98">
              <w:t xml:space="preserve">Pastebėjimai dėl kontrolės priemonių testavimo </w:t>
            </w:r>
            <w:r w:rsidR="00C550DC" w:rsidRPr="008A5C98">
              <w:t>IA</w:t>
            </w:r>
            <w:r w:rsidRPr="008A5C98">
              <w:t xml:space="preserve"> (</w:t>
            </w:r>
            <w:r w:rsidR="00A41FBD" w:rsidRPr="008A5C98">
              <w:rPr>
                <w:color w:val="auto"/>
                <w:spacing w:val="-4"/>
              </w:rPr>
              <w:t>ERPF, SF</w:t>
            </w:r>
            <w:r w:rsidRPr="008A5C98">
              <w:t xml:space="preserve">) (žr. Ataskaitos </w:t>
            </w:r>
            <w:r w:rsidR="0001548C" w:rsidRPr="008A5C98">
              <w:t>1</w:t>
            </w:r>
            <w:r w:rsidR="007E51F5">
              <w:t>7</w:t>
            </w:r>
            <w:r w:rsidRPr="008A5C98">
              <w:t xml:space="preserve"> priedą,</w:t>
            </w:r>
            <w:r w:rsidR="00FB0EAD" w:rsidRPr="008A5C98">
              <w:t xml:space="preserve"> </w:t>
            </w:r>
            <w:r w:rsidR="00FB0EAD" w:rsidRPr="008A5C98">
              <w:fldChar w:fldCharType="begin"/>
            </w:r>
            <w:r w:rsidR="00FB0EAD" w:rsidRPr="008A5C98">
              <w:instrText xml:space="preserve"> PAGEREF _Ref124255733 \h </w:instrText>
            </w:r>
            <w:r w:rsidR="00FB0EAD" w:rsidRPr="008A5C98">
              <w:fldChar w:fldCharType="separate"/>
            </w:r>
            <w:r w:rsidR="00946F47">
              <w:rPr>
                <w:noProof/>
              </w:rPr>
              <w:t>133</w:t>
            </w:r>
            <w:r w:rsidR="00FB0EAD" w:rsidRPr="008A5C98">
              <w:fldChar w:fldCharType="end"/>
            </w:r>
            <w:r w:rsidRPr="008A5C98">
              <w:t> psl.)</w:t>
            </w:r>
          </w:p>
        </w:tc>
      </w:tr>
    </w:tbl>
    <w:p w14:paraId="77551B14"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3295"/>
        <w:gridCol w:w="5210"/>
      </w:tblGrid>
      <w:tr w:rsidR="00201898" w:rsidRPr="008A5C98" w14:paraId="0683F41F"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16FCB4EC"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77B56F83"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931D5A" w:rsidRPr="008A5C98" w14:paraId="5B5DE383"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2" w:space="0" w:color="4FA1CC"/>
            </w:tcBorders>
          </w:tcPr>
          <w:p w14:paraId="0F3902BC" w14:textId="77777777" w:rsidR="00931D5A" w:rsidRPr="00A03C55" w:rsidRDefault="00931D5A" w:rsidP="00DC6C23">
            <w:pPr>
              <w:pStyle w:val="Tekstas"/>
              <w:suppressAutoHyphens/>
              <w:spacing w:before="40" w:after="40" w:line="240" w:lineRule="auto"/>
              <w:rPr>
                <w:spacing w:val="-4"/>
                <w:szCs w:val="18"/>
              </w:rPr>
            </w:pPr>
            <w:r w:rsidRPr="00A03C55">
              <w:rPr>
                <w:spacing w:val="-4"/>
                <w:szCs w:val="18"/>
              </w:rPr>
              <w:t>PR 1. Tinkamas funkcijų atskyrimas ir tinkamos ataskaitų teikimo ir stebėsenos sistemos</w:t>
            </w:r>
          </w:p>
        </w:tc>
        <w:tc>
          <w:tcPr>
            <w:tcW w:w="4932" w:type="dxa"/>
            <w:tcBorders>
              <w:top w:val="single" w:sz="2" w:space="0" w:color="4FA1CC"/>
            </w:tcBorders>
          </w:tcPr>
          <w:p w14:paraId="192AA5FD" w14:textId="75133C02" w:rsidR="00931D5A" w:rsidRPr="008A5C98" w:rsidRDefault="001661A0"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IA TF vertinimo metu neužtikrino tinkamos audito sekos</w:t>
            </w:r>
            <w:r w:rsidR="00540036" w:rsidRPr="008A5C98">
              <w:rPr>
                <w:rStyle w:val="Puslapioinaosnuoroda"/>
              </w:rPr>
              <w:footnoteReference w:id="57"/>
            </w:r>
            <w:r w:rsidRPr="008A5C98">
              <w:rPr>
                <w:color w:val="auto"/>
                <w:sz w:val="16"/>
                <w:szCs w:val="16"/>
              </w:rPr>
              <w:t xml:space="preserve"> (EX.7, </w:t>
            </w:r>
            <w:r w:rsidR="00956156" w:rsidRPr="008A5C98">
              <w:rPr>
                <w:color w:val="auto"/>
                <w:sz w:val="16"/>
                <w:szCs w:val="16"/>
              </w:rPr>
              <w:fldChar w:fldCharType="begin"/>
            </w:r>
            <w:r w:rsidR="00956156" w:rsidRPr="008A5C98">
              <w:rPr>
                <w:color w:val="auto"/>
                <w:sz w:val="16"/>
                <w:szCs w:val="16"/>
              </w:rPr>
              <w:instrText xml:space="preserve"> PAGEREF P7_21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146</w:t>
            </w:r>
            <w:r w:rsidR="00956156" w:rsidRPr="008A5C98">
              <w:rPr>
                <w:color w:val="auto"/>
                <w:sz w:val="16"/>
                <w:szCs w:val="16"/>
              </w:rPr>
              <w:fldChar w:fldCharType="end"/>
            </w:r>
            <w:r w:rsidRPr="008A5C98">
              <w:rPr>
                <w:color w:val="auto"/>
                <w:sz w:val="16"/>
                <w:szCs w:val="16"/>
              </w:rPr>
              <w:t> psl.).</w:t>
            </w:r>
          </w:p>
        </w:tc>
      </w:tr>
      <w:tr w:rsidR="001661A0" w:rsidRPr="008A5C98" w14:paraId="480145C2"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3BEDFD85" w14:textId="77777777" w:rsidR="001661A0" w:rsidRPr="008A5C98" w:rsidRDefault="001661A0" w:rsidP="00DC6C23">
            <w:pPr>
              <w:pStyle w:val="Tekstas"/>
              <w:suppressAutoHyphens/>
              <w:spacing w:before="40" w:after="40" w:line="240" w:lineRule="auto"/>
              <w:rPr>
                <w:szCs w:val="18"/>
              </w:rPr>
            </w:pPr>
          </w:p>
        </w:tc>
        <w:tc>
          <w:tcPr>
            <w:tcW w:w="4932" w:type="dxa"/>
            <w:tcBorders>
              <w:top w:val="single" w:sz="2" w:space="0" w:color="4FA1CC"/>
            </w:tcBorders>
          </w:tcPr>
          <w:p w14:paraId="3423A47E" w14:textId="4C822AE5" w:rsidR="001661A0" w:rsidRPr="008A5C98" w:rsidRDefault="001661A0"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IA TF vertinimo metu neužtikrino tinkamos audito sekos</w:t>
            </w:r>
            <w:r w:rsidRPr="008A5C98">
              <w:rPr>
                <w:rStyle w:val="Puslapioinaosnuoroda"/>
              </w:rPr>
              <w:footnoteReference w:id="58"/>
            </w:r>
            <w:r w:rsidRPr="008A5C98">
              <w:rPr>
                <w:color w:val="auto"/>
                <w:sz w:val="16"/>
                <w:szCs w:val="16"/>
              </w:rPr>
              <w:t xml:space="preserve"> (EX.13,</w:t>
            </w:r>
            <w:r w:rsidR="00956156" w:rsidRPr="008A5C98">
              <w:rPr>
                <w:color w:val="auto"/>
                <w:sz w:val="16"/>
                <w:szCs w:val="16"/>
              </w:rPr>
              <w:fldChar w:fldCharType="begin"/>
            </w:r>
            <w:r w:rsidR="00956156" w:rsidRPr="008A5C98">
              <w:rPr>
                <w:color w:val="auto"/>
                <w:sz w:val="16"/>
                <w:szCs w:val="16"/>
              </w:rPr>
              <w:instrText xml:space="preserve"> PAGEREF P13_21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147</w:t>
            </w:r>
            <w:r w:rsidR="00956156" w:rsidRPr="008A5C98">
              <w:rPr>
                <w:color w:val="auto"/>
                <w:sz w:val="16"/>
                <w:szCs w:val="16"/>
              </w:rPr>
              <w:fldChar w:fldCharType="end"/>
            </w:r>
            <w:r w:rsidRPr="008A5C98">
              <w:rPr>
                <w:color w:val="auto"/>
                <w:sz w:val="16"/>
                <w:szCs w:val="16"/>
              </w:rPr>
              <w:t> psl.).</w:t>
            </w:r>
          </w:p>
        </w:tc>
      </w:tr>
      <w:tr w:rsidR="0029125F" w:rsidRPr="008A5C98" w14:paraId="6C5ABACA"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73DDFF1C" w14:textId="77777777" w:rsidR="0029125F" w:rsidRPr="008A5C98" w:rsidRDefault="0029125F" w:rsidP="00DC6C23">
            <w:pPr>
              <w:pStyle w:val="Tekstas"/>
              <w:suppressAutoHyphens/>
              <w:spacing w:before="40" w:after="40" w:line="240" w:lineRule="auto"/>
              <w:rPr>
                <w:szCs w:val="18"/>
              </w:rPr>
            </w:pPr>
          </w:p>
        </w:tc>
        <w:tc>
          <w:tcPr>
            <w:tcW w:w="4932" w:type="dxa"/>
            <w:tcBorders>
              <w:top w:val="single" w:sz="2" w:space="0" w:color="4FA1CC"/>
            </w:tcBorders>
          </w:tcPr>
          <w:p w14:paraId="2690DAFF" w14:textId="7F4B809B" w:rsidR="0029125F" w:rsidRPr="008A5C98" w:rsidRDefault="0029125F"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IA, tikrindama ir tvirtindama MP, neįsitikino, kad išlaidos atitiktų tinkamumo finansuoti reikalavimus</w:t>
            </w:r>
            <w:r w:rsidRPr="008A5C98">
              <w:rPr>
                <w:rStyle w:val="Puslapioinaosnuoroda"/>
              </w:rPr>
              <w:footnoteReference w:id="59"/>
            </w:r>
            <w:r w:rsidRPr="008A5C98">
              <w:rPr>
                <w:color w:val="auto"/>
                <w:sz w:val="16"/>
                <w:szCs w:val="16"/>
              </w:rPr>
              <w:t xml:space="preserve"> </w:t>
            </w:r>
            <w:r w:rsidRPr="008A5C98">
              <w:rPr>
                <w:sz w:val="16"/>
                <w:szCs w:val="16"/>
              </w:rPr>
              <w:t xml:space="preserve">(EX.43, </w:t>
            </w:r>
            <w:r w:rsidR="00956156" w:rsidRPr="008A5C98">
              <w:rPr>
                <w:sz w:val="16"/>
                <w:szCs w:val="16"/>
              </w:rPr>
              <w:fldChar w:fldCharType="begin"/>
            </w:r>
            <w:r w:rsidR="00956156" w:rsidRPr="008A5C98">
              <w:rPr>
                <w:sz w:val="16"/>
                <w:szCs w:val="16"/>
              </w:rPr>
              <w:instrText xml:space="preserve"> PAGEREF P43_21 \h </w:instrText>
            </w:r>
            <w:r w:rsidR="00956156" w:rsidRPr="008A5C98">
              <w:rPr>
                <w:sz w:val="16"/>
                <w:szCs w:val="16"/>
              </w:rPr>
            </w:r>
            <w:r w:rsidR="00956156" w:rsidRPr="008A5C98">
              <w:rPr>
                <w:sz w:val="16"/>
                <w:szCs w:val="16"/>
              </w:rPr>
              <w:fldChar w:fldCharType="separate"/>
            </w:r>
            <w:r w:rsidR="00946F47">
              <w:rPr>
                <w:noProof/>
                <w:sz w:val="16"/>
                <w:szCs w:val="16"/>
              </w:rPr>
              <w:t>148</w:t>
            </w:r>
            <w:r w:rsidR="00956156" w:rsidRPr="008A5C98">
              <w:rPr>
                <w:sz w:val="16"/>
                <w:szCs w:val="16"/>
              </w:rPr>
              <w:fldChar w:fldCharType="end"/>
            </w:r>
            <w:r w:rsidRPr="008A5C98">
              <w:rPr>
                <w:sz w:val="16"/>
                <w:szCs w:val="16"/>
              </w:rPr>
              <w:t> psl.).</w:t>
            </w:r>
          </w:p>
        </w:tc>
      </w:tr>
      <w:tr w:rsidR="00BA267B" w:rsidRPr="008A5C98" w14:paraId="065FF9C8"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6FBCB976" w14:textId="77777777" w:rsidR="00BA267B" w:rsidRPr="008A5C98" w:rsidRDefault="00BA267B" w:rsidP="00DC6C23">
            <w:pPr>
              <w:pStyle w:val="Tekstas"/>
              <w:suppressAutoHyphens/>
              <w:spacing w:before="40" w:after="40" w:line="240" w:lineRule="auto"/>
              <w:rPr>
                <w:szCs w:val="18"/>
              </w:rPr>
            </w:pPr>
          </w:p>
        </w:tc>
        <w:tc>
          <w:tcPr>
            <w:tcW w:w="4932" w:type="dxa"/>
            <w:tcBorders>
              <w:top w:val="single" w:sz="2" w:space="0" w:color="4FA1CC"/>
            </w:tcBorders>
          </w:tcPr>
          <w:p w14:paraId="3623DB3B" w14:textId="073FCA41" w:rsidR="00BA267B" w:rsidRPr="008A5C98" w:rsidRDefault="00BF3457"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IA </w:t>
            </w:r>
            <w:r w:rsidR="0098096B" w:rsidRPr="008A5C98">
              <w:rPr>
                <w:color w:val="auto"/>
                <w:sz w:val="16"/>
                <w:szCs w:val="16"/>
              </w:rPr>
              <w:t>netinkamai įvertino PrV statusą kaip NPO, IA PV nustatytos nepakankamos kontrolės priemonės dėl PrV statuso, vykdant pirkimus, vertinimo</w:t>
            </w:r>
            <w:r w:rsidRPr="008A5C98">
              <w:rPr>
                <w:rStyle w:val="Puslapioinaosnuoroda"/>
              </w:rPr>
              <w:footnoteReference w:id="60"/>
            </w:r>
            <w:r w:rsidRPr="008A5C98">
              <w:rPr>
                <w:color w:val="auto"/>
                <w:sz w:val="16"/>
                <w:szCs w:val="16"/>
              </w:rPr>
              <w:t xml:space="preserve"> (EX.45,</w:t>
            </w:r>
            <w:r w:rsidR="00956156" w:rsidRPr="008A5C98">
              <w:rPr>
                <w:color w:val="auto"/>
                <w:sz w:val="16"/>
                <w:szCs w:val="16"/>
              </w:rPr>
              <w:fldChar w:fldCharType="begin"/>
            </w:r>
            <w:r w:rsidR="00956156" w:rsidRPr="008A5C98">
              <w:rPr>
                <w:color w:val="auto"/>
                <w:sz w:val="16"/>
                <w:szCs w:val="16"/>
              </w:rPr>
              <w:instrText xml:space="preserve"> PAGEREF P45_21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149</w:t>
            </w:r>
            <w:r w:rsidR="00956156" w:rsidRPr="008A5C98">
              <w:rPr>
                <w:color w:val="auto"/>
                <w:sz w:val="16"/>
                <w:szCs w:val="16"/>
              </w:rPr>
              <w:fldChar w:fldCharType="end"/>
            </w:r>
            <w:r w:rsidRPr="008A5C98">
              <w:rPr>
                <w:color w:val="auto"/>
                <w:sz w:val="16"/>
                <w:szCs w:val="16"/>
              </w:rPr>
              <w:t> psl.).</w:t>
            </w:r>
          </w:p>
        </w:tc>
      </w:tr>
      <w:tr w:rsidR="00931D5A" w:rsidRPr="008A5C98" w14:paraId="15CD5215"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2AFE31EB" w14:textId="77777777" w:rsidR="00931D5A" w:rsidRPr="008A5C98" w:rsidRDefault="00931D5A" w:rsidP="00DC6C23">
            <w:pPr>
              <w:pStyle w:val="Tekstas"/>
              <w:suppressAutoHyphens/>
              <w:spacing w:before="40" w:after="40" w:line="240" w:lineRule="auto"/>
              <w:rPr>
                <w:szCs w:val="18"/>
              </w:rPr>
            </w:pPr>
          </w:p>
        </w:tc>
        <w:tc>
          <w:tcPr>
            <w:tcW w:w="4932" w:type="dxa"/>
            <w:tcBorders>
              <w:top w:val="single" w:sz="2" w:space="0" w:color="4FA1CC"/>
            </w:tcBorders>
          </w:tcPr>
          <w:p w14:paraId="74CDCA0D" w14:textId="47A7BA58" w:rsidR="00931D5A" w:rsidRPr="008A5C98" w:rsidRDefault="00EA2F3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PV nustatytos nepakankamos kontrolės priemonės įsitikinti projektų investicijų tęstinumo užtikrinimu </w:t>
            </w:r>
            <w:r w:rsidR="00931D5A" w:rsidRPr="008A5C98">
              <w:rPr>
                <w:color w:val="auto"/>
                <w:sz w:val="16"/>
                <w:szCs w:val="16"/>
              </w:rPr>
              <w:t>(EX.46,</w:t>
            </w:r>
            <w:r w:rsidR="00956156" w:rsidRPr="008A5C98">
              <w:rPr>
                <w:color w:val="auto"/>
                <w:sz w:val="16"/>
                <w:szCs w:val="16"/>
              </w:rPr>
              <w:fldChar w:fldCharType="begin"/>
            </w:r>
            <w:r w:rsidR="00956156" w:rsidRPr="008A5C98">
              <w:rPr>
                <w:color w:val="auto"/>
                <w:sz w:val="16"/>
                <w:szCs w:val="16"/>
              </w:rPr>
              <w:instrText xml:space="preserve"> PAGEREF P46_21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150</w:t>
            </w:r>
            <w:r w:rsidR="00956156" w:rsidRPr="008A5C98">
              <w:rPr>
                <w:color w:val="auto"/>
                <w:sz w:val="16"/>
                <w:szCs w:val="16"/>
              </w:rPr>
              <w:fldChar w:fldCharType="end"/>
            </w:r>
            <w:r w:rsidR="00931D5A" w:rsidRPr="008A5C98">
              <w:rPr>
                <w:color w:val="auto"/>
                <w:sz w:val="16"/>
                <w:szCs w:val="16"/>
              </w:rPr>
              <w:t> psl.).</w:t>
            </w:r>
          </w:p>
        </w:tc>
      </w:tr>
      <w:tr w:rsidR="00931D5A" w:rsidRPr="008A5C98" w14:paraId="5DAE62DE"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00D29EC3" w14:textId="77777777" w:rsidR="00931D5A" w:rsidRPr="008A5C98" w:rsidRDefault="00931D5A" w:rsidP="00DC6C23">
            <w:pPr>
              <w:pStyle w:val="Tekstas"/>
              <w:suppressAutoHyphens/>
              <w:spacing w:before="40" w:after="40" w:line="240" w:lineRule="auto"/>
              <w:rPr>
                <w:szCs w:val="18"/>
              </w:rPr>
            </w:pPr>
          </w:p>
        </w:tc>
        <w:tc>
          <w:tcPr>
            <w:tcW w:w="4932" w:type="dxa"/>
            <w:tcBorders>
              <w:top w:val="single" w:sz="2" w:space="0" w:color="4FA1CC"/>
            </w:tcBorders>
          </w:tcPr>
          <w:p w14:paraId="2B215BFC" w14:textId="2EBABD35" w:rsidR="00931D5A" w:rsidRPr="008A5C98" w:rsidRDefault="00832B10"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32B10">
              <w:rPr>
                <w:bCs/>
                <w:iCs/>
                <w:color w:val="auto"/>
                <w:sz w:val="16"/>
                <w:szCs w:val="18"/>
              </w:rPr>
              <w:t>IA neįvertino VšP, vykdomų taikant DPS visa apimtimi</w:t>
            </w:r>
            <w:r w:rsidRPr="00832B10">
              <w:rPr>
                <w:color w:val="auto"/>
                <w:sz w:val="16"/>
                <w:szCs w:val="18"/>
              </w:rPr>
              <w:t xml:space="preserve"> </w:t>
            </w:r>
            <w:r w:rsidR="00931D5A" w:rsidRPr="008A5C98">
              <w:rPr>
                <w:rStyle w:val="Puslapioinaosnuoroda"/>
              </w:rPr>
              <w:footnoteReference w:id="61"/>
            </w:r>
            <w:r w:rsidR="00931D5A" w:rsidRPr="008A5C98">
              <w:rPr>
                <w:color w:val="auto"/>
                <w:sz w:val="16"/>
                <w:szCs w:val="18"/>
              </w:rPr>
              <w:t xml:space="preserve"> (EX.48,</w:t>
            </w:r>
            <w:r w:rsidR="00956156" w:rsidRPr="008A5C98">
              <w:rPr>
                <w:color w:val="auto"/>
                <w:sz w:val="16"/>
                <w:szCs w:val="18"/>
              </w:rPr>
              <w:fldChar w:fldCharType="begin"/>
            </w:r>
            <w:r w:rsidR="00956156" w:rsidRPr="008A5C98">
              <w:rPr>
                <w:color w:val="auto"/>
                <w:sz w:val="16"/>
                <w:szCs w:val="18"/>
              </w:rPr>
              <w:instrText xml:space="preserve"> PAGEREF P48_21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151</w:t>
            </w:r>
            <w:r w:rsidR="00956156" w:rsidRPr="008A5C98">
              <w:rPr>
                <w:color w:val="auto"/>
                <w:sz w:val="16"/>
                <w:szCs w:val="18"/>
              </w:rPr>
              <w:fldChar w:fldCharType="end"/>
            </w:r>
            <w:r w:rsidR="00931D5A" w:rsidRPr="008A5C98">
              <w:rPr>
                <w:color w:val="auto"/>
                <w:sz w:val="16"/>
                <w:szCs w:val="18"/>
              </w:rPr>
              <w:t> psl.).</w:t>
            </w:r>
          </w:p>
        </w:tc>
      </w:tr>
      <w:tr w:rsidR="00201898" w:rsidRPr="008A5C98" w14:paraId="465D3F1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613C574"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3F8AAEB5" w14:textId="77777777" w:rsidR="00201898" w:rsidRPr="008A5C98" w:rsidRDefault="00055A1B"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082AC38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24AB120"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0679C297" w14:textId="77777777" w:rsidR="00201898" w:rsidRPr="008A5C98" w:rsidRDefault="00015879"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931D5A" w:rsidRPr="008A5C98" w14:paraId="51FFBD58"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Pr>
          <w:p w14:paraId="6B9C8E2A" w14:textId="77777777" w:rsidR="00931D5A" w:rsidRPr="008A5C98" w:rsidRDefault="00931D5A" w:rsidP="00DC6C23">
            <w:pPr>
              <w:pStyle w:val="Tekstas"/>
              <w:suppressAutoHyphens/>
              <w:spacing w:before="40" w:after="40" w:line="240" w:lineRule="auto"/>
              <w:rPr>
                <w:bCs/>
              </w:rPr>
            </w:pPr>
            <w:r w:rsidRPr="008A5C98">
              <w:rPr>
                <w:bCs/>
              </w:rPr>
              <w:t>PR 4. Tinkami valdymo patikrinimai</w:t>
            </w:r>
          </w:p>
        </w:tc>
        <w:tc>
          <w:tcPr>
            <w:tcW w:w="4932" w:type="dxa"/>
          </w:tcPr>
          <w:p w14:paraId="7006DAAB" w14:textId="17B3FC3B" w:rsidR="00931D5A" w:rsidRPr="008A5C98" w:rsidRDefault="00931D5A"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 xml:space="preserve">IA nesilaikė paraiškos AV duomenų perdavimo į VBAMS termino (EX.6, </w:t>
            </w:r>
            <w:r w:rsidR="00594635" w:rsidRPr="008A5C98">
              <w:rPr>
                <w:rFonts w:eastAsiaTheme="minorEastAsia" w:cs="Segoe UI"/>
                <w:sz w:val="16"/>
                <w:szCs w:val="18"/>
              </w:rPr>
              <w:fldChar w:fldCharType="begin"/>
            </w:r>
            <w:r w:rsidR="00594635" w:rsidRPr="008A5C98">
              <w:rPr>
                <w:rFonts w:eastAsiaTheme="minorEastAsia" w:cs="Segoe UI"/>
                <w:sz w:val="16"/>
                <w:szCs w:val="18"/>
              </w:rPr>
              <w:instrText xml:space="preserve"> PAGEREF P6_21 \h </w:instrText>
            </w:r>
            <w:r w:rsidR="00594635" w:rsidRPr="008A5C98">
              <w:rPr>
                <w:rFonts w:eastAsiaTheme="minorEastAsia" w:cs="Segoe UI"/>
                <w:sz w:val="16"/>
                <w:szCs w:val="18"/>
              </w:rPr>
            </w:r>
            <w:r w:rsidR="00594635" w:rsidRPr="008A5C98">
              <w:rPr>
                <w:rFonts w:eastAsiaTheme="minorEastAsia" w:cs="Segoe UI"/>
                <w:sz w:val="16"/>
                <w:szCs w:val="18"/>
              </w:rPr>
              <w:fldChar w:fldCharType="separate"/>
            </w:r>
            <w:r w:rsidR="00946F47">
              <w:rPr>
                <w:rFonts w:eastAsiaTheme="minorEastAsia" w:cs="Segoe UI"/>
                <w:noProof/>
                <w:sz w:val="16"/>
                <w:szCs w:val="18"/>
              </w:rPr>
              <w:t>134</w:t>
            </w:r>
            <w:r w:rsidR="00594635" w:rsidRPr="008A5C98">
              <w:rPr>
                <w:rFonts w:eastAsiaTheme="minorEastAsia" w:cs="Segoe UI"/>
                <w:sz w:val="16"/>
                <w:szCs w:val="18"/>
              </w:rPr>
              <w:fldChar w:fldCharType="end"/>
            </w:r>
            <w:r w:rsidRPr="008A5C98">
              <w:rPr>
                <w:rFonts w:eastAsiaTheme="minorEastAsia" w:cs="Segoe UI"/>
                <w:sz w:val="16"/>
                <w:szCs w:val="18"/>
              </w:rPr>
              <w:t> psl.).</w:t>
            </w:r>
          </w:p>
        </w:tc>
      </w:tr>
      <w:tr w:rsidR="00931D5A" w:rsidRPr="008A5C98" w14:paraId="5DB4E056"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5B0FB01C" w14:textId="77777777" w:rsidR="00931D5A" w:rsidRPr="008A5C98" w:rsidRDefault="00931D5A" w:rsidP="00DC6C23">
            <w:pPr>
              <w:pStyle w:val="Tekstas"/>
              <w:suppressAutoHyphens/>
              <w:spacing w:before="40" w:after="40" w:line="240" w:lineRule="auto"/>
              <w:rPr>
                <w:bCs/>
              </w:rPr>
            </w:pPr>
          </w:p>
        </w:tc>
        <w:tc>
          <w:tcPr>
            <w:tcW w:w="4932" w:type="dxa"/>
          </w:tcPr>
          <w:p w14:paraId="03E40588" w14:textId="28A1BA60" w:rsidR="00931D5A" w:rsidRPr="008A5C98" w:rsidRDefault="00931D5A"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IA PPV metu neužtikrino pakankamos audito sekos ir neįsitikino, ar visos prekės, už kurias išlaidos deklaruotos EK, buvo faktiškai įsigytos ir atitinka TS bei ar atlikti sutarties keitimai nėra esminiai (EX.16</w:t>
            </w:r>
            <w:r w:rsidR="00594635" w:rsidRPr="008A5C98">
              <w:rPr>
                <w:rFonts w:eastAsiaTheme="minorEastAsia" w:cs="Segoe UI"/>
                <w:sz w:val="16"/>
                <w:szCs w:val="18"/>
              </w:rPr>
              <w:t xml:space="preserve">, </w:t>
            </w:r>
            <w:r w:rsidR="00594635" w:rsidRPr="008A5C98">
              <w:rPr>
                <w:rFonts w:eastAsiaTheme="minorEastAsia" w:cs="Segoe UI"/>
                <w:sz w:val="16"/>
                <w:szCs w:val="18"/>
              </w:rPr>
              <w:fldChar w:fldCharType="begin"/>
            </w:r>
            <w:r w:rsidR="00594635" w:rsidRPr="008A5C98">
              <w:rPr>
                <w:rFonts w:eastAsiaTheme="minorEastAsia" w:cs="Segoe UI"/>
                <w:sz w:val="16"/>
                <w:szCs w:val="18"/>
              </w:rPr>
              <w:instrText xml:space="preserve"> PAGEREF P16_21 \h </w:instrText>
            </w:r>
            <w:r w:rsidR="00594635" w:rsidRPr="008A5C98">
              <w:rPr>
                <w:rFonts w:eastAsiaTheme="minorEastAsia" w:cs="Segoe UI"/>
                <w:sz w:val="16"/>
                <w:szCs w:val="18"/>
              </w:rPr>
            </w:r>
            <w:r w:rsidR="00594635" w:rsidRPr="008A5C98">
              <w:rPr>
                <w:rFonts w:eastAsiaTheme="minorEastAsia" w:cs="Segoe UI"/>
                <w:sz w:val="16"/>
                <w:szCs w:val="18"/>
              </w:rPr>
              <w:fldChar w:fldCharType="separate"/>
            </w:r>
            <w:r w:rsidR="00946F47">
              <w:rPr>
                <w:rFonts w:eastAsiaTheme="minorEastAsia" w:cs="Segoe UI"/>
                <w:noProof/>
                <w:sz w:val="16"/>
                <w:szCs w:val="18"/>
              </w:rPr>
              <w:t>137</w:t>
            </w:r>
            <w:r w:rsidR="00594635" w:rsidRPr="008A5C98">
              <w:rPr>
                <w:rFonts w:eastAsiaTheme="minorEastAsia" w:cs="Segoe UI"/>
                <w:sz w:val="16"/>
                <w:szCs w:val="18"/>
              </w:rPr>
              <w:fldChar w:fldCharType="end"/>
            </w:r>
            <w:r w:rsidRPr="008A5C98">
              <w:rPr>
                <w:rFonts w:eastAsiaTheme="minorEastAsia" w:cs="Segoe UI"/>
                <w:sz w:val="16"/>
                <w:szCs w:val="18"/>
              </w:rPr>
              <w:t> psl.).</w:t>
            </w:r>
          </w:p>
        </w:tc>
      </w:tr>
      <w:tr w:rsidR="007B141A" w:rsidRPr="008A5C98" w14:paraId="5C4688C5"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7F0F2A57" w14:textId="77777777" w:rsidR="007B141A" w:rsidRPr="008A5C98" w:rsidRDefault="007B141A" w:rsidP="00DC6C23">
            <w:pPr>
              <w:pStyle w:val="Tekstas"/>
              <w:suppressAutoHyphens/>
              <w:spacing w:before="40" w:after="40" w:line="240" w:lineRule="auto"/>
              <w:rPr>
                <w:bCs/>
              </w:rPr>
            </w:pPr>
          </w:p>
        </w:tc>
        <w:tc>
          <w:tcPr>
            <w:tcW w:w="4932" w:type="dxa"/>
          </w:tcPr>
          <w:p w14:paraId="03D8496A" w14:textId="0F22F81C" w:rsidR="007B141A" w:rsidRPr="008A5C98" w:rsidRDefault="007B141A"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6"/>
              </w:rPr>
              <w:t>IA netinkamai įvertino PrV statusą kaip NPO, IA PV nustatytos nepakankamos kontrolės priemonės dėl PrV statuso, vykdant pirkimus, vertinimo</w:t>
            </w:r>
            <w:r w:rsidRPr="008A5C98">
              <w:rPr>
                <w:rStyle w:val="Puslapioinaosnuoroda"/>
              </w:rPr>
              <w:footnoteReference w:id="62"/>
            </w:r>
            <w:r w:rsidRPr="008A5C98">
              <w:rPr>
                <w:sz w:val="16"/>
                <w:szCs w:val="16"/>
              </w:rPr>
              <w:t xml:space="preserve"> (EX.45, </w:t>
            </w:r>
            <w:r w:rsidR="00594635" w:rsidRPr="008A5C98">
              <w:rPr>
                <w:sz w:val="16"/>
                <w:szCs w:val="16"/>
              </w:rPr>
              <w:fldChar w:fldCharType="begin"/>
            </w:r>
            <w:r w:rsidR="00594635" w:rsidRPr="008A5C98">
              <w:rPr>
                <w:sz w:val="16"/>
                <w:szCs w:val="16"/>
              </w:rPr>
              <w:instrText xml:space="preserve"> PAGEREF P45_21 \h </w:instrText>
            </w:r>
            <w:r w:rsidR="00594635" w:rsidRPr="008A5C98">
              <w:rPr>
                <w:sz w:val="16"/>
                <w:szCs w:val="16"/>
              </w:rPr>
            </w:r>
            <w:r w:rsidR="00594635" w:rsidRPr="008A5C98">
              <w:rPr>
                <w:sz w:val="16"/>
                <w:szCs w:val="16"/>
              </w:rPr>
              <w:fldChar w:fldCharType="separate"/>
            </w:r>
            <w:r w:rsidR="00946F47">
              <w:rPr>
                <w:noProof/>
                <w:sz w:val="16"/>
                <w:szCs w:val="16"/>
              </w:rPr>
              <w:t>149</w:t>
            </w:r>
            <w:r w:rsidR="00594635" w:rsidRPr="008A5C98">
              <w:rPr>
                <w:sz w:val="16"/>
                <w:szCs w:val="16"/>
              </w:rPr>
              <w:fldChar w:fldCharType="end"/>
            </w:r>
            <w:r w:rsidRPr="008A5C98">
              <w:rPr>
                <w:sz w:val="16"/>
                <w:szCs w:val="16"/>
              </w:rPr>
              <w:t> psl.).</w:t>
            </w:r>
          </w:p>
        </w:tc>
      </w:tr>
      <w:tr w:rsidR="00931D5A" w:rsidRPr="008A5C98" w14:paraId="53D0A201"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18F9D20C" w14:textId="77777777" w:rsidR="00931D5A" w:rsidRPr="008A5C98" w:rsidRDefault="00931D5A" w:rsidP="00DC6C23">
            <w:pPr>
              <w:pStyle w:val="Tekstas"/>
              <w:suppressAutoHyphens/>
              <w:spacing w:before="40" w:after="40" w:line="240" w:lineRule="auto"/>
              <w:rPr>
                <w:bCs/>
              </w:rPr>
            </w:pPr>
          </w:p>
        </w:tc>
        <w:tc>
          <w:tcPr>
            <w:tcW w:w="4932" w:type="dxa"/>
          </w:tcPr>
          <w:p w14:paraId="42FBE017" w14:textId="2CF924CF" w:rsidR="00931D5A" w:rsidRPr="008A5C98" w:rsidRDefault="00804173"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sz w:val="16"/>
                <w:szCs w:val="18"/>
              </w:rPr>
              <w:t xml:space="preserve">PV nustatytos nepakankamos kontrolės priemonės įsitikinti projektų investicijų tęstinumo užtikrinimu </w:t>
            </w:r>
            <w:r w:rsidR="00931D5A" w:rsidRPr="008A5C98">
              <w:rPr>
                <w:sz w:val="16"/>
                <w:szCs w:val="18"/>
              </w:rPr>
              <w:t xml:space="preserve">(EX.46, </w:t>
            </w:r>
            <w:r w:rsidR="00594635" w:rsidRPr="008A5C98">
              <w:rPr>
                <w:sz w:val="16"/>
                <w:szCs w:val="18"/>
              </w:rPr>
              <w:fldChar w:fldCharType="begin"/>
            </w:r>
            <w:r w:rsidR="00594635" w:rsidRPr="008A5C98">
              <w:rPr>
                <w:sz w:val="16"/>
                <w:szCs w:val="18"/>
              </w:rPr>
              <w:instrText xml:space="preserve"> PAGEREF P46_21 \h </w:instrText>
            </w:r>
            <w:r w:rsidR="00594635" w:rsidRPr="008A5C98">
              <w:rPr>
                <w:sz w:val="16"/>
                <w:szCs w:val="18"/>
              </w:rPr>
            </w:r>
            <w:r w:rsidR="00594635" w:rsidRPr="008A5C98">
              <w:rPr>
                <w:sz w:val="16"/>
                <w:szCs w:val="18"/>
              </w:rPr>
              <w:fldChar w:fldCharType="separate"/>
            </w:r>
            <w:r w:rsidR="00946F47">
              <w:rPr>
                <w:noProof/>
                <w:sz w:val="16"/>
                <w:szCs w:val="18"/>
              </w:rPr>
              <w:t>150</w:t>
            </w:r>
            <w:r w:rsidR="00594635" w:rsidRPr="008A5C98">
              <w:rPr>
                <w:sz w:val="16"/>
                <w:szCs w:val="18"/>
              </w:rPr>
              <w:fldChar w:fldCharType="end"/>
            </w:r>
            <w:r w:rsidR="00931D5A" w:rsidRPr="008A5C98">
              <w:rPr>
                <w:sz w:val="16"/>
                <w:szCs w:val="18"/>
              </w:rPr>
              <w:t> psl.).</w:t>
            </w:r>
          </w:p>
        </w:tc>
      </w:tr>
      <w:tr w:rsidR="00931D5A" w:rsidRPr="008A5C98" w14:paraId="04730D01"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5E3DD6E" w14:textId="77777777" w:rsidR="00931D5A" w:rsidRPr="008A5C98" w:rsidRDefault="00931D5A" w:rsidP="00DC6C23">
            <w:pPr>
              <w:pStyle w:val="Tekstas"/>
              <w:suppressAutoHyphens/>
              <w:spacing w:before="40" w:after="40" w:line="240" w:lineRule="auto"/>
              <w:rPr>
                <w:szCs w:val="18"/>
              </w:rPr>
            </w:pPr>
            <w:r w:rsidRPr="008A5C98">
              <w:rPr>
                <w:szCs w:val="18"/>
              </w:rPr>
              <w:t>PR 5. Tinkama audito seka</w:t>
            </w:r>
          </w:p>
        </w:tc>
        <w:tc>
          <w:tcPr>
            <w:tcW w:w="4932" w:type="dxa"/>
          </w:tcPr>
          <w:p w14:paraId="11B26901" w14:textId="7E19C835" w:rsidR="00931D5A" w:rsidRPr="008A5C98" w:rsidRDefault="00582BA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Pr>
                <w:color w:val="auto"/>
                <w:sz w:val="16"/>
                <w:szCs w:val="18"/>
              </w:rPr>
              <w:t>–</w:t>
            </w:r>
          </w:p>
        </w:tc>
      </w:tr>
      <w:tr w:rsidR="00201898" w:rsidRPr="008A5C98" w14:paraId="5210641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CC69756"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79A88C04"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067E254"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9DDDE0A"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2F9C0B3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6BDA47D"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7C6268B5"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6657F0CC"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17E8D34"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445C3C35"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0EFBD677" w14:textId="77777777" w:rsidR="00201898" w:rsidRPr="008A5C98" w:rsidRDefault="00201898"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6NG_1"/>
      </w:tblPr>
      <w:tblGrid>
        <w:gridCol w:w="8505"/>
      </w:tblGrid>
      <w:tr w:rsidR="00201898" w:rsidRPr="008A5C98" w14:paraId="591F944D"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6E5F4D26" w14:textId="136A106F" w:rsidR="00201898" w:rsidRPr="008A5C98" w:rsidRDefault="00201898" w:rsidP="00B66F97">
            <w:pPr>
              <w:pStyle w:val="Lentelespavadinimas"/>
              <w:ind w:left="366"/>
              <w:rPr>
                <w:b/>
              </w:rPr>
            </w:pPr>
            <w:r w:rsidRPr="008A5C98">
              <w:rPr>
                <w:color w:val="auto"/>
              </w:rPr>
              <w:t xml:space="preserve">Pastebėjimai dėl </w:t>
            </w:r>
            <w:r w:rsidRPr="00B66F97">
              <w:t>kontrolės</w:t>
            </w:r>
            <w:r w:rsidRPr="008A5C98">
              <w:rPr>
                <w:color w:val="auto"/>
              </w:rPr>
              <w:t xml:space="preserve"> priemonių testavimo </w:t>
            </w:r>
            <w:r w:rsidR="00A41FBD" w:rsidRPr="008A5C98">
              <w:rPr>
                <w:color w:val="auto"/>
              </w:rPr>
              <w:t>VIPA</w:t>
            </w:r>
            <w:r w:rsidRPr="008A5C98">
              <w:rPr>
                <w:color w:val="auto"/>
              </w:rPr>
              <w:t xml:space="preserve"> </w:t>
            </w:r>
            <w:r w:rsidRPr="008A5C98">
              <w:t>(</w:t>
            </w:r>
            <w:r w:rsidR="00A35667" w:rsidRPr="008A5C98">
              <w:rPr>
                <w:color w:val="auto"/>
                <w:spacing w:val="-4"/>
              </w:rPr>
              <w:t>ERPF</w:t>
            </w:r>
            <w:r w:rsidRPr="008A5C98">
              <w:t xml:space="preserve">) (žr. Ataskaitos </w:t>
            </w:r>
            <w:r w:rsidR="0001548C" w:rsidRPr="008A5C98">
              <w:t>1</w:t>
            </w:r>
            <w:r w:rsidR="007E51F5">
              <w:t>8</w:t>
            </w:r>
            <w:r w:rsidRPr="008A5C98">
              <w:t xml:space="preserve"> priedą,</w:t>
            </w:r>
            <w:r w:rsidR="00FB0EAD" w:rsidRPr="008A5C98">
              <w:t xml:space="preserve"> </w:t>
            </w:r>
            <w:r w:rsidR="00FB0EAD" w:rsidRPr="008A5C98">
              <w:fldChar w:fldCharType="begin"/>
            </w:r>
            <w:r w:rsidR="00FB0EAD" w:rsidRPr="008A5C98">
              <w:instrText xml:space="preserve"> PAGEREF _Ref124255749 \h </w:instrText>
            </w:r>
            <w:r w:rsidR="00FB0EAD" w:rsidRPr="008A5C98">
              <w:fldChar w:fldCharType="separate"/>
            </w:r>
            <w:r w:rsidR="00946F47">
              <w:rPr>
                <w:noProof/>
              </w:rPr>
              <w:t>153</w:t>
            </w:r>
            <w:r w:rsidR="00FB0EAD" w:rsidRPr="008A5C98">
              <w:fldChar w:fldCharType="end"/>
            </w:r>
            <w:r w:rsidRPr="008A5C98">
              <w:t> psl.)</w:t>
            </w:r>
          </w:p>
        </w:tc>
      </w:tr>
    </w:tbl>
    <w:p w14:paraId="2B894496"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6NG_2"/>
      </w:tblPr>
      <w:tblGrid>
        <w:gridCol w:w="3295"/>
        <w:gridCol w:w="5210"/>
      </w:tblGrid>
      <w:tr w:rsidR="00201898" w:rsidRPr="008A5C98" w14:paraId="59DDD086"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4C18F693"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74B83533"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AC126D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2D958D35"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5D56ECA4" w14:textId="4F08D2CB" w:rsidR="00201898" w:rsidRPr="008A5C98" w:rsidRDefault="006416E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VIPA PPV metu neužtikrino tinkamos audito sekos </w:t>
            </w:r>
            <w:r w:rsidRPr="008A5C98">
              <w:rPr>
                <w:color w:val="auto"/>
                <w:sz w:val="16"/>
                <w:szCs w:val="18"/>
              </w:rPr>
              <w:t xml:space="preserve">(EX.17, </w:t>
            </w:r>
            <w:r w:rsidR="00594635" w:rsidRPr="008A5C98">
              <w:rPr>
                <w:color w:val="auto"/>
                <w:sz w:val="16"/>
                <w:szCs w:val="18"/>
              </w:rPr>
              <w:fldChar w:fldCharType="begin"/>
            </w:r>
            <w:r w:rsidR="00594635" w:rsidRPr="008A5C98">
              <w:rPr>
                <w:color w:val="auto"/>
                <w:sz w:val="16"/>
                <w:szCs w:val="18"/>
              </w:rPr>
              <w:instrText xml:space="preserve"> PAGEREF P17_21 \h </w:instrText>
            </w:r>
            <w:r w:rsidR="00594635" w:rsidRPr="008A5C98">
              <w:rPr>
                <w:color w:val="auto"/>
                <w:sz w:val="16"/>
                <w:szCs w:val="18"/>
              </w:rPr>
            </w:r>
            <w:r w:rsidR="00594635" w:rsidRPr="008A5C98">
              <w:rPr>
                <w:color w:val="auto"/>
                <w:sz w:val="16"/>
                <w:szCs w:val="18"/>
              </w:rPr>
              <w:fldChar w:fldCharType="separate"/>
            </w:r>
            <w:r w:rsidR="00946F47">
              <w:rPr>
                <w:noProof/>
                <w:color w:val="auto"/>
                <w:sz w:val="16"/>
                <w:szCs w:val="18"/>
              </w:rPr>
              <w:t>153</w:t>
            </w:r>
            <w:r w:rsidR="00594635" w:rsidRPr="008A5C98">
              <w:rPr>
                <w:color w:val="auto"/>
                <w:sz w:val="16"/>
                <w:szCs w:val="18"/>
              </w:rPr>
              <w:fldChar w:fldCharType="end"/>
            </w:r>
            <w:r w:rsidRPr="008A5C98">
              <w:rPr>
                <w:color w:val="auto"/>
                <w:sz w:val="16"/>
                <w:szCs w:val="18"/>
              </w:rPr>
              <w:t> psl.).</w:t>
            </w:r>
          </w:p>
        </w:tc>
      </w:tr>
      <w:tr w:rsidR="00201898" w:rsidRPr="008A5C98" w14:paraId="0B5CFBCD"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EFD03F1"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1B8D009B" w14:textId="77777777" w:rsidR="00201898" w:rsidRPr="008A5C98" w:rsidRDefault="00E03CEF"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w:t>
            </w:r>
          </w:p>
        </w:tc>
      </w:tr>
      <w:tr w:rsidR="00201898" w:rsidRPr="008A5C98" w14:paraId="7A2C7E71"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9349183"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40BEFE3F" w14:textId="77777777" w:rsidR="00201898" w:rsidRPr="008A5C98" w:rsidRDefault="00E03CEF"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cs="Segoe UI"/>
                <w:sz w:val="16"/>
              </w:rPr>
            </w:pPr>
            <w:r w:rsidRPr="008A5C98">
              <w:rPr>
                <w:rFonts w:cs="Segoe UI"/>
                <w:sz w:val="16"/>
              </w:rPr>
              <w:t>–</w:t>
            </w:r>
          </w:p>
        </w:tc>
      </w:tr>
      <w:tr w:rsidR="00201898" w:rsidRPr="008A5C98" w14:paraId="66B4AD7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7FBA0CD"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2B5493BE" w14:textId="27C7DFDE" w:rsidR="00201898" w:rsidRPr="008A5C98" w:rsidRDefault="006F6AD1"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VIPA PPV metu neužtikrino tinkamos audito sekos </w:t>
            </w:r>
            <w:r w:rsidRPr="008A5C98">
              <w:rPr>
                <w:color w:val="auto"/>
                <w:sz w:val="16"/>
                <w:szCs w:val="18"/>
              </w:rPr>
              <w:t xml:space="preserve">(EX.17, </w:t>
            </w:r>
            <w:r w:rsidR="00594635" w:rsidRPr="008A5C98">
              <w:rPr>
                <w:color w:val="auto"/>
                <w:sz w:val="16"/>
                <w:szCs w:val="18"/>
              </w:rPr>
              <w:fldChar w:fldCharType="begin"/>
            </w:r>
            <w:r w:rsidR="00594635" w:rsidRPr="008A5C98">
              <w:rPr>
                <w:color w:val="auto"/>
                <w:sz w:val="16"/>
                <w:szCs w:val="18"/>
              </w:rPr>
              <w:instrText xml:space="preserve"> PAGEREF P17_21 \h </w:instrText>
            </w:r>
            <w:r w:rsidR="00594635" w:rsidRPr="008A5C98">
              <w:rPr>
                <w:color w:val="auto"/>
                <w:sz w:val="16"/>
                <w:szCs w:val="18"/>
              </w:rPr>
            </w:r>
            <w:r w:rsidR="00594635" w:rsidRPr="008A5C98">
              <w:rPr>
                <w:color w:val="auto"/>
                <w:sz w:val="16"/>
                <w:szCs w:val="18"/>
              </w:rPr>
              <w:fldChar w:fldCharType="separate"/>
            </w:r>
            <w:r w:rsidR="00946F47">
              <w:rPr>
                <w:noProof/>
                <w:color w:val="auto"/>
                <w:sz w:val="16"/>
                <w:szCs w:val="18"/>
              </w:rPr>
              <w:t>153</w:t>
            </w:r>
            <w:r w:rsidR="00594635" w:rsidRPr="008A5C98">
              <w:rPr>
                <w:color w:val="auto"/>
                <w:sz w:val="16"/>
                <w:szCs w:val="18"/>
              </w:rPr>
              <w:fldChar w:fldCharType="end"/>
            </w:r>
            <w:r w:rsidRPr="008A5C98">
              <w:rPr>
                <w:color w:val="auto"/>
                <w:sz w:val="16"/>
                <w:szCs w:val="18"/>
              </w:rPr>
              <w:t> psl.).</w:t>
            </w:r>
          </w:p>
        </w:tc>
      </w:tr>
      <w:tr w:rsidR="00201898" w:rsidRPr="008A5C98" w14:paraId="75E0D37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C70DA4C"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5073646F"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1F3A51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D1D273D"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72773330"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71B05A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B10FF27"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361963EB"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47DEDC2"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32B515B0"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680DCCF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8895440"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1E17223E"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47721023" w14:textId="77777777" w:rsidR="00201898" w:rsidRDefault="00201898" w:rsidP="00201898">
      <w:pPr>
        <w:pStyle w:val="Tekstas"/>
        <w:suppressAutoHyphens/>
        <w:rPr>
          <w:color w:val="000000"/>
        </w:rPr>
      </w:pPr>
    </w:p>
    <w:p w14:paraId="4F7460A0" w14:textId="77777777" w:rsidR="00A03C55" w:rsidRPr="008A5C98" w:rsidRDefault="00A03C55"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8NG_1"/>
      </w:tblPr>
      <w:tblGrid>
        <w:gridCol w:w="8505"/>
      </w:tblGrid>
      <w:tr w:rsidR="00201898" w:rsidRPr="008A5C98" w14:paraId="60B44976"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7DE1F656" w14:textId="7FDA0A99" w:rsidR="00201898" w:rsidRPr="008A5C98" w:rsidRDefault="00201898" w:rsidP="00B66F97">
            <w:pPr>
              <w:pStyle w:val="Lentelespavadinimas"/>
              <w:ind w:left="791" w:hanging="785"/>
              <w:rPr>
                <w:b/>
                <w:spacing w:val="-4"/>
              </w:rPr>
            </w:pPr>
            <w:r w:rsidRPr="008A5C98">
              <w:rPr>
                <w:spacing w:val="-4"/>
              </w:rPr>
              <w:lastRenderedPageBreak/>
              <w:t xml:space="preserve">Pastebėjimai dėl </w:t>
            </w:r>
            <w:r w:rsidRPr="00B66F97">
              <w:t>kontrolės</w:t>
            </w:r>
            <w:r w:rsidRPr="008A5C98">
              <w:rPr>
                <w:spacing w:val="-4"/>
              </w:rPr>
              <w:t xml:space="preserve"> priemonių testavimo </w:t>
            </w:r>
            <w:r w:rsidR="00A35667" w:rsidRPr="008A5C98">
              <w:rPr>
                <w:spacing w:val="-4"/>
              </w:rPr>
              <w:t xml:space="preserve">Tauragės RPT </w:t>
            </w:r>
            <w:r w:rsidRPr="008A5C98">
              <w:rPr>
                <w:spacing w:val="-4"/>
              </w:rPr>
              <w:t>(</w:t>
            </w:r>
            <w:r w:rsidRPr="008A5C98">
              <w:rPr>
                <w:color w:val="auto"/>
                <w:spacing w:val="-4"/>
              </w:rPr>
              <w:t>ERPF</w:t>
            </w:r>
            <w:r w:rsidR="00520521" w:rsidRPr="008A5C98">
              <w:rPr>
                <w:color w:val="auto"/>
                <w:spacing w:val="-4"/>
              </w:rPr>
              <w:t>, ESF</w:t>
            </w:r>
            <w:r w:rsidRPr="008A5C98">
              <w:rPr>
                <w:color w:val="auto"/>
                <w:spacing w:val="-4"/>
              </w:rPr>
              <w:t>, SF</w:t>
            </w:r>
            <w:r w:rsidRPr="008A5C98">
              <w:rPr>
                <w:spacing w:val="-4"/>
              </w:rPr>
              <w:t xml:space="preserve">) (žr. Ataskaitos </w:t>
            </w:r>
            <w:r w:rsidR="0001548C" w:rsidRPr="008A5C98">
              <w:rPr>
                <w:spacing w:val="-4"/>
              </w:rPr>
              <w:t>1</w:t>
            </w:r>
            <w:r w:rsidR="00752E05">
              <w:rPr>
                <w:spacing w:val="-4"/>
              </w:rPr>
              <w:t>9</w:t>
            </w:r>
            <w:r w:rsidRPr="008A5C98">
              <w:rPr>
                <w:spacing w:val="-4"/>
              </w:rPr>
              <w:t xml:space="preserve"> priedą,</w:t>
            </w:r>
            <w:r w:rsidR="00FB0EAD" w:rsidRPr="008A5C98">
              <w:rPr>
                <w:spacing w:val="-4"/>
              </w:rPr>
              <w:t xml:space="preserve"> </w:t>
            </w:r>
            <w:r w:rsidR="00FB0EAD" w:rsidRPr="008A5C98">
              <w:rPr>
                <w:spacing w:val="-4"/>
              </w:rPr>
              <w:fldChar w:fldCharType="begin"/>
            </w:r>
            <w:r w:rsidR="00FB0EAD" w:rsidRPr="008A5C98">
              <w:rPr>
                <w:spacing w:val="-4"/>
              </w:rPr>
              <w:instrText xml:space="preserve"> PAGEREF _Ref124255760 \h </w:instrText>
            </w:r>
            <w:r w:rsidR="00FB0EAD" w:rsidRPr="008A5C98">
              <w:rPr>
                <w:spacing w:val="-4"/>
              </w:rPr>
            </w:r>
            <w:r w:rsidR="00FB0EAD" w:rsidRPr="008A5C98">
              <w:rPr>
                <w:spacing w:val="-4"/>
              </w:rPr>
              <w:fldChar w:fldCharType="separate"/>
            </w:r>
            <w:r w:rsidR="00946F47">
              <w:rPr>
                <w:noProof/>
                <w:spacing w:val="-4"/>
              </w:rPr>
              <w:t>155</w:t>
            </w:r>
            <w:r w:rsidR="00FB0EAD" w:rsidRPr="008A5C98">
              <w:rPr>
                <w:spacing w:val="-4"/>
              </w:rPr>
              <w:fldChar w:fldCharType="end"/>
            </w:r>
            <w:r w:rsidRPr="008A5C98">
              <w:rPr>
                <w:spacing w:val="-4"/>
              </w:rPr>
              <w:t> psl.)</w:t>
            </w:r>
          </w:p>
        </w:tc>
      </w:tr>
    </w:tbl>
    <w:p w14:paraId="7F731665"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8NG_2"/>
      </w:tblPr>
      <w:tblGrid>
        <w:gridCol w:w="3295"/>
        <w:gridCol w:w="5210"/>
      </w:tblGrid>
      <w:tr w:rsidR="00201898" w:rsidRPr="008A5C98" w14:paraId="7CEAFF78"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7D2F1B6C"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133BEC75"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4A363F85" w14:textId="77777777" w:rsidTr="00DD69B1">
        <w:trPr>
          <w:trHeight w:val="554"/>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5E579CEC" w14:textId="77777777" w:rsidR="00201898" w:rsidRPr="008A5C98" w:rsidRDefault="00201898" w:rsidP="00DC6C23">
            <w:pPr>
              <w:pStyle w:val="Tekstas"/>
              <w:suppressAutoHyphens/>
              <w:spacing w:before="40" w:after="40" w:line="240" w:lineRule="auto"/>
              <w:rPr>
                <w:szCs w:val="16"/>
              </w:rPr>
            </w:pPr>
            <w:r w:rsidRPr="008A5C98">
              <w:rPr>
                <w:szCs w:val="16"/>
              </w:rPr>
              <w:t>PR 1. Tinkamas funkcijų atskyrimas ir tinkamos ataskaitų teikimo ir stebėsenos sistemos</w:t>
            </w:r>
          </w:p>
        </w:tc>
        <w:tc>
          <w:tcPr>
            <w:tcW w:w="4932" w:type="dxa"/>
            <w:tcBorders>
              <w:top w:val="single" w:sz="2" w:space="0" w:color="4FA1CC"/>
            </w:tcBorders>
          </w:tcPr>
          <w:p w14:paraId="622BED2A" w14:textId="1AA14A4F" w:rsidR="00201898" w:rsidRPr="008A5C98" w:rsidRDefault="0014710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auto"/>
                <w:sz w:val="16"/>
                <w:szCs w:val="18"/>
              </w:rPr>
              <w:t xml:space="preserve">Tauragės RPT netaikė rizikos valdymo priemonių (EX.21, </w:t>
            </w:r>
            <w:r w:rsidR="00594635" w:rsidRPr="008A5C98">
              <w:rPr>
                <w:color w:val="auto"/>
                <w:sz w:val="16"/>
                <w:szCs w:val="18"/>
              </w:rPr>
              <w:fldChar w:fldCharType="begin"/>
            </w:r>
            <w:r w:rsidR="00594635" w:rsidRPr="008A5C98">
              <w:rPr>
                <w:color w:val="auto"/>
                <w:sz w:val="16"/>
                <w:szCs w:val="18"/>
              </w:rPr>
              <w:instrText xml:space="preserve"> PAGEREF P21_21 \h </w:instrText>
            </w:r>
            <w:r w:rsidR="00594635" w:rsidRPr="008A5C98">
              <w:rPr>
                <w:color w:val="auto"/>
                <w:sz w:val="16"/>
                <w:szCs w:val="18"/>
              </w:rPr>
            </w:r>
            <w:r w:rsidR="00594635" w:rsidRPr="008A5C98">
              <w:rPr>
                <w:color w:val="auto"/>
                <w:sz w:val="16"/>
                <w:szCs w:val="18"/>
              </w:rPr>
              <w:fldChar w:fldCharType="separate"/>
            </w:r>
            <w:r w:rsidR="00946F47">
              <w:rPr>
                <w:noProof/>
                <w:color w:val="auto"/>
                <w:sz w:val="16"/>
                <w:szCs w:val="18"/>
              </w:rPr>
              <w:t>155</w:t>
            </w:r>
            <w:r w:rsidR="00594635" w:rsidRPr="008A5C98">
              <w:rPr>
                <w:color w:val="auto"/>
                <w:sz w:val="16"/>
                <w:szCs w:val="18"/>
              </w:rPr>
              <w:fldChar w:fldCharType="end"/>
            </w:r>
            <w:r w:rsidRPr="008A5C98">
              <w:rPr>
                <w:sz w:val="16"/>
                <w:szCs w:val="18"/>
              </w:rPr>
              <w:t> psl.).</w:t>
            </w:r>
          </w:p>
        </w:tc>
      </w:tr>
      <w:tr w:rsidR="00201898" w:rsidRPr="008A5C98" w14:paraId="4304EDF1"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E2FB44D" w14:textId="77777777" w:rsidR="00201898" w:rsidRPr="008A5C98" w:rsidRDefault="00201898" w:rsidP="00DC6C23">
            <w:pPr>
              <w:pStyle w:val="Tekstas"/>
              <w:suppressAutoHyphens/>
              <w:spacing w:before="40" w:after="40" w:line="240" w:lineRule="auto"/>
              <w:rPr>
                <w:szCs w:val="16"/>
              </w:rPr>
            </w:pPr>
            <w:r w:rsidRPr="008A5C98">
              <w:rPr>
                <w:szCs w:val="16"/>
              </w:rPr>
              <w:t>PR 2. Tinkama veiksmų atranka</w:t>
            </w:r>
          </w:p>
        </w:tc>
        <w:tc>
          <w:tcPr>
            <w:tcW w:w="4932" w:type="dxa"/>
          </w:tcPr>
          <w:p w14:paraId="27249F6D" w14:textId="77777777" w:rsidR="00201898" w:rsidRPr="008A5C98" w:rsidRDefault="003E737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F1AAB9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2F290C1F" w14:textId="77777777" w:rsidR="00201898" w:rsidRPr="008A5C98" w:rsidRDefault="00201898" w:rsidP="00DC6C23">
            <w:pPr>
              <w:pStyle w:val="Tekstas"/>
              <w:suppressAutoHyphens/>
              <w:spacing w:before="40" w:after="40" w:line="240" w:lineRule="auto"/>
              <w:rPr>
                <w:szCs w:val="16"/>
              </w:rPr>
            </w:pPr>
            <w:r w:rsidRPr="008A5C98">
              <w:rPr>
                <w:szCs w:val="16"/>
              </w:rPr>
              <w:t>PR 3. Tinkama informacija paramos gavėjams</w:t>
            </w:r>
          </w:p>
        </w:tc>
        <w:tc>
          <w:tcPr>
            <w:tcW w:w="4932" w:type="dxa"/>
          </w:tcPr>
          <w:p w14:paraId="54C2C55F" w14:textId="77777777" w:rsidR="00201898" w:rsidRPr="008A5C98" w:rsidRDefault="003E737E"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79CABE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D36D1FF"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4B22F84E" w14:textId="77777777" w:rsidR="00201898" w:rsidRPr="008A5C98" w:rsidRDefault="003E737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iCs/>
                <w:sz w:val="16"/>
                <w:szCs w:val="18"/>
              </w:rPr>
            </w:pPr>
            <w:r w:rsidRPr="008A5C98">
              <w:rPr>
                <w:sz w:val="16"/>
                <w:szCs w:val="18"/>
              </w:rPr>
              <w:t>–</w:t>
            </w:r>
          </w:p>
        </w:tc>
      </w:tr>
      <w:tr w:rsidR="00201898" w:rsidRPr="008A5C98" w14:paraId="1EC748E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07C1934"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63DFE0F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F1A52E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E450E46"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1A41886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545D29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FEC0579"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6C9AAF5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3F75F1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62AD6617"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31325BC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718A2FD"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7408F7D5"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27317A16" w14:textId="77777777" w:rsidR="00201898" w:rsidRPr="008A5C98" w:rsidRDefault="00201898"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60NG_1"/>
      </w:tblPr>
      <w:tblGrid>
        <w:gridCol w:w="8505"/>
      </w:tblGrid>
      <w:tr w:rsidR="00201898" w:rsidRPr="008A5C98" w14:paraId="249344AC"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30255DFB" w14:textId="4ACCFFDD" w:rsidR="00201898" w:rsidRPr="00752E05" w:rsidRDefault="00201898" w:rsidP="00B66F97">
            <w:pPr>
              <w:pStyle w:val="Lentelespavadinimas"/>
              <w:ind w:left="366"/>
              <w:rPr>
                <w:b/>
                <w:spacing w:val="-4"/>
              </w:rPr>
            </w:pPr>
            <w:r w:rsidRPr="00752E05">
              <w:rPr>
                <w:spacing w:val="-4"/>
              </w:rPr>
              <w:t xml:space="preserve">Pastebėjimai dėl kontrolės </w:t>
            </w:r>
            <w:r w:rsidRPr="00B66F97">
              <w:rPr>
                <w:color w:val="auto"/>
              </w:rPr>
              <w:t>priemonių</w:t>
            </w:r>
            <w:r w:rsidRPr="00752E05">
              <w:rPr>
                <w:spacing w:val="-4"/>
              </w:rPr>
              <w:t xml:space="preserve"> testavimo </w:t>
            </w:r>
            <w:r w:rsidR="00A35667" w:rsidRPr="00752E05">
              <w:rPr>
                <w:spacing w:val="-4"/>
              </w:rPr>
              <w:t xml:space="preserve">Utenos RPT </w:t>
            </w:r>
            <w:r w:rsidRPr="00752E05">
              <w:rPr>
                <w:spacing w:val="-4"/>
              </w:rPr>
              <w:t>(</w:t>
            </w:r>
            <w:r w:rsidR="001803DB" w:rsidRPr="00752E05">
              <w:rPr>
                <w:color w:val="auto"/>
                <w:spacing w:val="-4"/>
              </w:rPr>
              <w:t>ERPF</w:t>
            </w:r>
            <w:r w:rsidR="00520521" w:rsidRPr="00752E05">
              <w:rPr>
                <w:color w:val="auto"/>
                <w:spacing w:val="-4"/>
              </w:rPr>
              <w:t>, ESF</w:t>
            </w:r>
            <w:r w:rsidR="001803DB" w:rsidRPr="00752E05">
              <w:rPr>
                <w:color w:val="auto"/>
                <w:spacing w:val="-4"/>
              </w:rPr>
              <w:t>, SF</w:t>
            </w:r>
            <w:r w:rsidRPr="00752E05">
              <w:rPr>
                <w:spacing w:val="-4"/>
              </w:rPr>
              <w:t xml:space="preserve">) (žr. Ataskaitos </w:t>
            </w:r>
            <w:r w:rsidR="00752E05" w:rsidRPr="00752E05">
              <w:rPr>
                <w:spacing w:val="-4"/>
              </w:rPr>
              <w:t>20</w:t>
            </w:r>
            <w:r w:rsidRPr="00752E05">
              <w:rPr>
                <w:spacing w:val="-4"/>
              </w:rPr>
              <w:t xml:space="preserve"> priedą,</w:t>
            </w:r>
            <w:r w:rsidR="00FB0EAD" w:rsidRPr="00752E05">
              <w:rPr>
                <w:spacing w:val="-4"/>
              </w:rPr>
              <w:t xml:space="preserve"> </w:t>
            </w:r>
            <w:r w:rsidR="00FB0EAD" w:rsidRPr="00752E05">
              <w:rPr>
                <w:spacing w:val="-4"/>
              </w:rPr>
              <w:fldChar w:fldCharType="begin"/>
            </w:r>
            <w:r w:rsidR="00FB0EAD" w:rsidRPr="00752E05">
              <w:rPr>
                <w:spacing w:val="-4"/>
              </w:rPr>
              <w:instrText xml:space="preserve"> PAGEREF _Ref124255469 \h </w:instrText>
            </w:r>
            <w:r w:rsidR="00FB0EAD" w:rsidRPr="00752E05">
              <w:rPr>
                <w:spacing w:val="-4"/>
              </w:rPr>
            </w:r>
            <w:r w:rsidR="00FB0EAD" w:rsidRPr="00752E05">
              <w:rPr>
                <w:spacing w:val="-4"/>
              </w:rPr>
              <w:fldChar w:fldCharType="separate"/>
            </w:r>
            <w:r w:rsidR="00946F47">
              <w:rPr>
                <w:noProof/>
                <w:spacing w:val="-4"/>
              </w:rPr>
              <w:t>156</w:t>
            </w:r>
            <w:r w:rsidR="00FB0EAD" w:rsidRPr="00752E05">
              <w:rPr>
                <w:spacing w:val="-4"/>
              </w:rPr>
              <w:fldChar w:fldCharType="end"/>
            </w:r>
            <w:r w:rsidRPr="00752E05">
              <w:rPr>
                <w:spacing w:val="-4"/>
              </w:rPr>
              <w:t> psl.)</w:t>
            </w:r>
          </w:p>
        </w:tc>
      </w:tr>
    </w:tbl>
    <w:p w14:paraId="40BE2FD5"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60NG_2"/>
      </w:tblPr>
      <w:tblGrid>
        <w:gridCol w:w="3295"/>
        <w:gridCol w:w="5210"/>
      </w:tblGrid>
      <w:tr w:rsidR="00201898" w:rsidRPr="008A5C98" w14:paraId="6A022679"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5B3DE4CE"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707F9849"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5FD89305"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6F8AD6D5"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3C609247" w14:textId="212AF38B" w:rsidR="00201898" w:rsidRPr="008A5C98" w:rsidRDefault="0014710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auto"/>
                <w:sz w:val="16"/>
                <w:szCs w:val="18"/>
              </w:rPr>
              <w:t>Utenos RPT netaikė rizikos valdymo priemonių (EX.</w:t>
            </w:r>
            <w:r w:rsidRPr="008A5C98">
              <w:rPr>
                <w:sz w:val="16"/>
                <w:szCs w:val="18"/>
              </w:rPr>
              <w:t>2</w:t>
            </w:r>
            <w:r w:rsidR="003E737E" w:rsidRPr="008A5C98">
              <w:rPr>
                <w:sz w:val="16"/>
                <w:szCs w:val="18"/>
              </w:rPr>
              <w:t>2</w:t>
            </w:r>
            <w:r w:rsidRPr="008A5C98">
              <w:rPr>
                <w:sz w:val="16"/>
                <w:szCs w:val="18"/>
              </w:rPr>
              <w:t xml:space="preserve">, </w:t>
            </w:r>
            <w:r w:rsidR="00594635" w:rsidRPr="008A5C98">
              <w:rPr>
                <w:sz w:val="16"/>
                <w:szCs w:val="18"/>
              </w:rPr>
              <w:fldChar w:fldCharType="begin"/>
            </w:r>
            <w:r w:rsidR="00594635" w:rsidRPr="008A5C98">
              <w:rPr>
                <w:sz w:val="16"/>
                <w:szCs w:val="18"/>
              </w:rPr>
              <w:instrText xml:space="preserve"> PAGEREF P22_21 \h </w:instrText>
            </w:r>
            <w:r w:rsidR="00594635" w:rsidRPr="008A5C98">
              <w:rPr>
                <w:sz w:val="16"/>
                <w:szCs w:val="18"/>
              </w:rPr>
            </w:r>
            <w:r w:rsidR="00594635" w:rsidRPr="008A5C98">
              <w:rPr>
                <w:sz w:val="16"/>
                <w:szCs w:val="18"/>
              </w:rPr>
              <w:fldChar w:fldCharType="separate"/>
            </w:r>
            <w:r w:rsidR="00946F47">
              <w:rPr>
                <w:noProof/>
                <w:sz w:val="16"/>
                <w:szCs w:val="18"/>
              </w:rPr>
              <w:t>156</w:t>
            </w:r>
            <w:r w:rsidR="00594635" w:rsidRPr="008A5C98">
              <w:rPr>
                <w:sz w:val="16"/>
                <w:szCs w:val="18"/>
              </w:rPr>
              <w:fldChar w:fldCharType="end"/>
            </w:r>
            <w:r w:rsidRPr="008A5C98">
              <w:rPr>
                <w:sz w:val="16"/>
                <w:szCs w:val="18"/>
              </w:rPr>
              <w:t> psl.).</w:t>
            </w:r>
          </w:p>
        </w:tc>
      </w:tr>
      <w:tr w:rsidR="00201898" w:rsidRPr="008A5C98" w14:paraId="3734109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28D0FDE"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48A68473" w14:textId="77777777" w:rsidR="00201898" w:rsidRPr="008A5C98" w:rsidRDefault="003E737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9A7FE8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36D180B"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6B4037C2" w14:textId="77777777" w:rsidR="00201898" w:rsidRPr="008A5C98" w:rsidRDefault="00201898"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39E90EE"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CDCF815"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24261273"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sz w:val="16"/>
              </w:rPr>
            </w:pPr>
            <w:r w:rsidRPr="008A5C98">
              <w:rPr>
                <w:sz w:val="16"/>
                <w:szCs w:val="18"/>
              </w:rPr>
              <w:t>–</w:t>
            </w:r>
          </w:p>
        </w:tc>
      </w:tr>
      <w:tr w:rsidR="00201898" w:rsidRPr="008A5C98" w14:paraId="25C661F2"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52ADB6B"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6830735B"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133E06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6A84C5E"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4186889E"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D5987A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E34A271"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6448866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0EB56A0"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7EB5976F"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177F7D0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8EAF5D2"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2F66E1A3"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08E53755" w14:textId="77777777" w:rsidR="00201898" w:rsidRPr="008A5C98" w:rsidRDefault="00201898" w:rsidP="00BB2552">
      <w:pPr>
        <w:pStyle w:val="1Antrat"/>
        <w:suppressAutoHyphens/>
        <w:spacing w:before="320" w:after="320"/>
      </w:pPr>
      <w:bookmarkStart w:id="1163" w:name="_Ref32188769"/>
      <w:bookmarkStart w:id="1164" w:name="_Ref32188778"/>
      <w:bookmarkStart w:id="1165" w:name="_Ref32240636"/>
      <w:bookmarkStart w:id="1166" w:name="_Ref32240656"/>
      <w:bookmarkStart w:id="1167" w:name="_Ref61204149"/>
      <w:bookmarkStart w:id="1168" w:name="_Ref61204164"/>
      <w:bookmarkStart w:id="1169" w:name="_Toc95856246"/>
      <w:bookmarkStart w:id="1170" w:name="_Toc120008281"/>
      <w:bookmarkStart w:id="1171" w:name="_Toc124209465"/>
      <w:bookmarkStart w:id="1172" w:name="_Toc124244846"/>
      <w:bookmarkStart w:id="1173" w:name="_Toc127370164"/>
      <w:r w:rsidRPr="008A5C98">
        <w:t>Sisteminio pobūdžio klaidos</w:t>
      </w:r>
      <w:bookmarkEnd w:id="1163"/>
      <w:bookmarkEnd w:id="1164"/>
      <w:bookmarkEnd w:id="1165"/>
      <w:bookmarkEnd w:id="1166"/>
      <w:bookmarkEnd w:id="1167"/>
      <w:bookmarkEnd w:id="1168"/>
      <w:bookmarkEnd w:id="1169"/>
      <w:bookmarkEnd w:id="1170"/>
      <w:bookmarkEnd w:id="1171"/>
      <w:bookmarkEnd w:id="1172"/>
      <w:bookmarkEnd w:id="1173"/>
    </w:p>
    <w:p w14:paraId="5C887AA3" w14:textId="10B86EF2" w:rsidR="00201898" w:rsidRPr="008A5C98" w:rsidRDefault="00201898" w:rsidP="00201898">
      <w:pPr>
        <w:pStyle w:val="Tekstas"/>
        <w:suppressAutoHyphens/>
        <w:rPr>
          <w:color w:val="000000"/>
          <w:spacing w:val="-4"/>
        </w:rPr>
      </w:pPr>
      <w:bookmarkStart w:id="1174" w:name="_Hlk28332983"/>
      <w:r w:rsidRPr="008A5C98">
        <w:rPr>
          <w:color w:val="000000"/>
          <w:spacing w:val="-4"/>
        </w:rPr>
        <w:t xml:space="preserve">Dėl sistemų audito metu pateiktų pastebėjimų ir rekomendacijų VKS institucijos numatė rekomendacijų įgyvendinimo veiksmų planus. Informacija apie šių planų įgyvendinimą pateikta Ataskaitos </w:t>
      </w:r>
      <w:r w:rsidR="0001548C" w:rsidRPr="008A5C98">
        <w:rPr>
          <w:color w:val="000000"/>
          <w:spacing w:val="-4"/>
        </w:rPr>
        <w:t>8</w:t>
      </w:r>
      <w:r w:rsidRPr="008A5C98">
        <w:rPr>
          <w:color w:val="000000"/>
          <w:spacing w:val="-4"/>
        </w:rPr>
        <w:t>–</w:t>
      </w:r>
      <w:r w:rsidR="00752E05">
        <w:rPr>
          <w:color w:val="000000"/>
          <w:spacing w:val="-4"/>
        </w:rPr>
        <w:t>20</w:t>
      </w:r>
      <w:r w:rsidRPr="008A5C98">
        <w:rPr>
          <w:color w:val="000000"/>
          <w:spacing w:val="-4"/>
        </w:rPr>
        <w:t xml:space="preserve"> prieduose (</w:t>
      </w:r>
      <w:r w:rsidR="00FB0EAD" w:rsidRPr="008A5C98">
        <w:rPr>
          <w:color w:val="000000"/>
          <w:spacing w:val="-4"/>
        </w:rPr>
        <w:fldChar w:fldCharType="begin"/>
      </w:r>
      <w:r w:rsidR="00FB0EAD" w:rsidRPr="008A5C98">
        <w:rPr>
          <w:color w:val="000000"/>
          <w:spacing w:val="-4"/>
        </w:rPr>
        <w:instrText xml:space="preserve"> PAGEREF _Ref124255451 \h </w:instrText>
      </w:r>
      <w:r w:rsidR="00FB0EAD" w:rsidRPr="008A5C98">
        <w:rPr>
          <w:color w:val="000000"/>
          <w:spacing w:val="-4"/>
        </w:rPr>
      </w:r>
      <w:r w:rsidR="00FB0EAD" w:rsidRPr="008A5C98">
        <w:rPr>
          <w:color w:val="000000"/>
          <w:spacing w:val="-4"/>
        </w:rPr>
        <w:fldChar w:fldCharType="separate"/>
      </w:r>
      <w:r w:rsidR="00946F47">
        <w:rPr>
          <w:noProof/>
          <w:color w:val="000000"/>
          <w:spacing w:val="-4"/>
        </w:rPr>
        <w:t>77</w:t>
      </w:r>
      <w:r w:rsidR="00FB0EAD" w:rsidRPr="008A5C98">
        <w:rPr>
          <w:color w:val="000000"/>
          <w:spacing w:val="-4"/>
        </w:rPr>
        <w:fldChar w:fldCharType="end"/>
      </w:r>
      <w:r w:rsidR="00FB0EAD" w:rsidRPr="008A5C98">
        <w:rPr>
          <w:color w:val="000000"/>
          <w:spacing w:val="-4"/>
        </w:rPr>
        <w:t>–</w:t>
      </w:r>
      <w:r w:rsidR="00752E05">
        <w:rPr>
          <w:color w:val="000000"/>
          <w:spacing w:val="-4"/>
        </w:rPr>
        <w:fldChar w:fldCharType="begin"/>
      </w:r>
      <w:r w:rsidR="00752E05">
        <w:rPr>
          <w:color w:val="000000"/>
          <w:spacing w:val="-4"/>
        </w:rPr>
        <w:instrText xml:space="preserve"> PAGEREF _Ref124255469 \h </w:instrText>
      </w:r>
      <w:r w:rsidR="00752E05">
        <w:rPr>
          <w:color w:val="000000"/>
          <w:spacing w:val="-4"/>
        </w:rPr>
      </w:r>
      <w:r w:rsidR="00752E05">
        <w:rPr>
          <w:color w:val="000000"/>
          <w:spacing w:val="-4"/>
        </w:rPr>
        <w:fldChar w:fldCharType="separate"/>
      </w:r>
      <w:r w:rsidR="00946F47">
        <w:rPr>
          <w:noProof/>
          <w:color w:val="000000"/>
          <w:spacing w:val="-4"/>
        </w:rPr>
        <w:t>156</w:t>
      </w:r>
      <w:r w:rsidR="00752E05">
        <w:rPr>
          <w:color w:val="000000"/>
          <w:spacing w:val="-4"/>
        </w:rPr>
        <w:fldChar w:fldCharType="end"/>
      </w:r>
      <w:r w:rsidRPr="008A5C98">
        <w:rPr>
          <w:color w:val="000000"/>
          <w:spacing w:val="-4"/>
        </w:rPr>
        <w:t> psl.).</w:t>
      </w:r>
    </w:p>
    <w:p w14:paraId="7AD5B958" w14:textId="77777777" w:rsidR="00201898" w:rsidRPr="008A5C98" w:rsidRDefault="00201898" w:rsidP="00201898">
      <w:pPr>
        <w:pStyle w:val="Tekstas"/>
        <w:suppressAutoHyphens/>
        <w:rPr>
          <w:color w:val="000000"/>
          <w:spacing w:val="-4"/>
        </w:rPr>
      </w:pPr>
      <w:r w:rsidRPr="008A5C98">
        <w:t xml:space="preserve">Atliekant sistemų auditą sisteminių klaidų nenustatyta (sistemine laikytina klaida, kuri gali atsirasti tik esant tam tikroms priežastims </w:t>
      </w:r>
      <w:r w:rsidR="0026222F" w:rsidRPr="008A5C98">
        <w:rPr>
          <w:spacing w:val="-4"/>
        </w:rPr>
        <w:t xml:space="preserve">ir (ar) </w:t>
      </w:r>
      <w:r w:rsidRPr="008A5C98">
        <w:t>aplinkybėms ir kuri daro poveikį visai VKS, tam tikrai VKS institucijų grupei ar priemonei, pagal kurią finansuojami projektai).</w:t>
      </w:r>
    </w:p>
    <w:p w14:paraId="74346804" w14:textId="77777777" w:rsidR="00201898" w:rsidRPr="008A5C98" w:rsidRDefault="00201898" w:rsidP="1C543E48">
      <w:pPr>
        <w:pStyle w:val="1Antrat"/>
        <w:suppressAutoHyphens/>
        <w:spacing w:before="320" w:after="320"/>
      </w:pPr>
      <w:bookmarkStart w:id="1175" w:name="_Toc436832895"/>
      <w:bookmarkStart w:id="1176" w:name="_Toc478312062"/>
      <w:bookmarkStart w:id="1177" w:name="_Ref502823898"/>
      <w:bookmarkStart w:id="1178" w:name="_Ref502823907"/>
      <w:bookmarkStart w:id="1179" w:name="_Ref502823914"/>
      <w:bookmarkStart w:id="1180" w:name="_Toc503192519"/>
      <w:bookmarkStart w:id="1181" w:name="_Toc528672673"/>
      <w:bookmarkStart w:id="1182" w:name="_Toc528672767"/>
      <w:bookmarkStart w:id="1183" w:name="_Toc528738313"/>
      <w:bookmarkStart w:id="1184" w:name="_Toc529972573"/>
      <w:bookmarkStart w:id="1185" w:name="_Toc529972653"/>
      <w:bookmarkStart w:id="1186" w:name="_Toc530396753"/>
      <w:bookmarkStart w:id="1187" w:name="_Toc530492662"/>
      <w:bookmarkStart w:id="1188" w:name="_Toc530492914"/>
      <w:bookmarkStart w:id="1189" w:name="_Toc530551138"/>
      <w:bookmarkStart w:id="1190" w:name="_Toc530551220"/>
      <w:bookmarkStart w:id="1191" w:name="_Toc530551438"/>
      <w:bookmarkStart w:id="1192" w:name="_Toc530551661"/>
      <w:bookmarkStart w:id="1193" w:name="_Toc530551792"/>
      <w:bookmarkStart w:id="1194" w:name="_Toc530551940"/>
      <w:bookmarkStart w:id="1195" w:name="_Toc530552015"/>
      <w:bookmarkStart w:id="1196" w:name="_Toc530552113"/>
      <w:bookmarkStart w:id="1197" w:name="_Toc530565497"/>
      <w:bookmarkStart w:id="1198" w:name="_Toc530565942"/>
      <w:bookmarkStart w:id="1199" w:name="_Toc530748118"/>
      <w:bookmarkStart w:id="1200" w:name="_Toc530749302"/>
      <w:bookmarkStart w:id="1201" w:name="_Toc531273399"/>
      <w:bookmarkStart w:id="1202" w:name="_Toc531329266"/>
      <w:bookmarkStart w:id="1203" w:name="_Toc531347769"/>
      <w:bookmarkStart w:id="1204" w:name="_Toc531616049"/>
      <w:bookmarkStart w:id="1205" w:name="_Toc531680534"/>
      <w:bookmarkStart w:id="1206" w:name="_Toc531694563"/>
      <w:bookmarkStart w:id="1207" w:name="_Toc531958057"/>
      <w:bookmarkStart w:id="1208" w:name="_Toc531958580"/>
      <w:bookmarkStart w:id="1209" w:name="_Toc532909835"/>
      <w:bookmarkStart w:id="1210" w:name="_Toc532919498"/>
      <w:bookmarkStart w:id="1211" w:name="_Toc532919796"/>
      <w:bookmarkStart w:id="1212" w:name="_Toc532985293"/>
      <w:bookmarkStart w:id="1213" w:name="_Toc532985401"/>
      <w:bookmarkStart w:id="1214" w:name="_Toc532985536"/>
      <w:bookmarkStart w:id="1215" w:name="_Toc532992155"/>
      <w:bookmarkStart w:id="1216" w:name="_Toc534350812"/>
      <w:bookmarkStart w:id="1217" w:name="_Toc534360069"/>
      <w:bookmarkStart w:id="1218" w:name="_Toc534369408"/>
      <w:bookmarkStart w:id="1219" w:name="_Toc534378814"/>
      <w:bookmarkStart w:id="1220" w:name="_Toc534616084"/>
      <w:bookmarkStart w:id="1221" w:name="_Toc534634208"/>
      <w:bookmarkStart w:id="1222" w:name="_Toc534782023"/>
      <w:bookmarkStart w:id="1223" w:name="_Toc534817342"/>
      <w:bookmarkStart w:id="1224" w:name="_Toc534821680"/>
      <w:bookmarkStart w:id="1225" w:name="_Toc534821934"/>
      <w:bookmarkStart w:id="1226" w:name="_Toc534822059"/>
      <w:bookmarkStart w:id="1227" w:name="_Toc872726"/>
      <w:bookmarkStart w:id="1228" w:name="_Toc878321"/>
      <w:bookmarkStart w:id="1229" w:name="_Toc889337"/>
      <w:bookmarkStart w:id="1230" w:name="_Toc890275"/>
      <w:bookmarkStart w:id="1231" w:name="_Toc971597"/>
      <w:bookmarkStart w:id="1232" w:name="_Toc1047029"/>
      <w:bookmarkStart w:id="1233" w:name="_Toc1047146"/>
      <w:bookmarkStart w:id="1234" w:name="_Toc27377229"/>
      <w:bookmarkStart w:id="1235" w:name="_Toc27471290"/>
      <w:bookmarkStart w:id="1236" w:name="_Toc27472249"/>
      <w:bookmarkStart w:id="1237" w:name="_Toc95856247"/>
      <w:bookmarkStart w:id="1238" w:name="_Toc120008282"/>
      <w:bookmarkStart w:id="1239" w:name="_Toc124209466"/>
      <w:bookmarkStart w:id="1240" w:name="_Toc124244847"/>
      <w:bookmarkStart w:id="1241" w:name="_Toc127370165"/>
      <w:bookmarkEnd w:id="1174"/>
      <w:r w:rsidRPr="008A5C98">
        <w:t>Ankstesnių metų sistemų audito metu teiktų rekomendacijų įgyvendinimas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198755D2" w14:textId="77777777" w:rsidR="00201898" w:rsidRPr="008A5C98" w:rsidRDefault="00201898" w:rsidP="00201898">
      <w:pPr>
        <w:pStyle w:val="Tekstas"/>
        <w:suppressAutoHyphens/>
        <w:rPr>
          <w:color w:val="000000"/>
          <w:spacing w:val="-2"/>
        </w:rPr>
      </w:pPr>
      <w:bookmarkStart w:id="1242" w:name="_Hlk26395549"/>
      <w:r w:rsidRPr="008A5C98">
        <w:rPr>
          <w:color w:val="000000"/>
          <w:spacing w:val="-2"/>
        </w:rPr>
        <w:t>VKS veikimo vertinimui ataskaitiniu laikotarpiu daro įtaką ankstesnių auditų metu teiktos rekomendacijos dėl vidaus kontrolės priemonių tobulinimo, kurios ataskaitinio laikotarpio pabaigoje buvo aktualios.</w:t>
      </w:r>
    </w:p>
    <w:p w14:paraId="77F41035" w14:textId="77777777" w:rsidR="00264256" w:rsidRPr="008A5C98" w:rsidRDefault="00201898" w:rsidP="00201898">
      <w:pPr>
        <w:pStyle w:val="Tekstas"/>
        <w:suppressAutoHyphens/>
        <w:rPr>
          <w:color w:val="000000"/>
          <w:spacing w:val="-2"/>
        </w:rPr>
      </w:pPr>
      <w:r w:rsidRPr="008A5C98">
        <w:rPr>
          <w:color w:val="000000"/>
          <w:spacing w:val="-2"/>
        </w:rPr>
        <w:lastRenderedPageBreak/>
        <w:t xml:space="preserve">Audito institucija, atlikusi Atitikties auditą, VI pateikė 3 pastebėjimus su rekomendacijomis, iš kurių </w:t>
      </w:r>
      <w:r w:rsidR="000E07E4" w:rsidRPr="008A5C98">
        <w:rPr>
          <w:color w:val="000000"/>
          <w:spacing w:val="-2"/>
        </w:rPr>
        <w:t xml:space="preserve">dvi </w:t>
      </w:r>
      <w:r w:rsidRPr="008A5C98">
        <w:rPr>
          <w:color w:val="000000"/>
          <w:spacing w:val="-2"/>
        </w:rPr>
        <w:t>iki 202</w:t>
      </w:r>
      <w:r w:rsidR="00141726" w:rsidRPr="008A5C98">
        <w:rPr>
          <w:color w:val="000000"/>
          <w:spacing w:val="-2"/>
        </w:rPr>
        <w:t>3</w:t>
      </w:r>
      <w:r w:rsidR="00204181">
        <w:rPr>
          <w:color w:val="000000"/>
          <w:spacing w:val="-2"/>
        </w:rPr>
        <w:t>-02-15</w:t>
      </w:r>
      <w:r w:rsidRPr="008A5C98">
        <w:rPr>
          <w:color w:val="000000"/>
          <w:spacing w:val="-2"/>
        </w:rPr>
        <w:t xml:space="preserve"> buvo įgyvendintos</w:t>
      </w:r>
      <w:r w:rsidR="00C441EE" w:rsidRPr="008A5C98">
        <w:rPr>
          <w:color w:val="000000"/>
          <w:spacing w:val="-2"/>
        </w:rPr>
        <w:t>. R</w:t>
      </w:r>
      <w:r w:rsidR="00C1088A" w:rsidRPr="008A5C98">
        <w:rPr>
          <w:color w:val="000000"/>
          <w:spacing w:val="-2"/>
        </w:rPr>
        <w:t xml:space="preserve">ekomendacijos dėl priemonių, </w:t>
      </w:r>
      <w:r w:rsidR="00C1088A" w:rsidRPr="00204181">
        <w:rPr>
          <w:color w:val="000000"/>
          <w:spacing w:val="-4"/>
        </w:rPr>
        <w:t>užtikrinančių, kad tarpinėms institucijoms atliekant projektų administravimo veiksmus būtų vertinama su konkrečiais projektais susijusi sukčiavimo rizika (naudojant elektroninę duomenų gavimo priemonę ARACHNE</w:t>
      </w:r>
      <w:r w:rsidR="00C1088A" w:rsidRPr="00204181">
        <w:rPr>
          <w:rFonts w:eastAsia="Calibri"/>
          <w:spacing w:val="-4"/>
          <w:sz w:val="16"/>
          <w:szCs w:val="16"/>
          <w:lang w:eastAsia="en-US"/>
        </w:rPr>
        <w:t>)</w:t>
      </w:r>
      <w:r w:rsidR="0093478E" w:rsidRPr="00204181">
        <w:rPr>
          <w:rFonts w:eastAsia="Calibri"/>
          <w:spacing w:val="-4"/>
          <w:sz w:val="16"/>
          <w:szCs w:val="16"/>
          <w:lang w:eastAsia="en-US"/>
        </w:rPr>
        <w:t>,</w:t>
      </w:r>
      <w:r w:rsidR="00C1088A" w:rsidRPr="00204181">
        <w:rPr>
          <w:rFonts w:eastAsia="Calibri"/>
          <w:spacing w:val="-4"/>
          <w:sz w:val="16"/>
          <w:szCs w:val="16"/>
          <w:lang w:eastAsia="en-US"/>
        </w:rPr>
        <w:t xml:space="preserve"> </w:t>
      </w:r>
      <w:r w:rsidR="00C1088A" w:rsidRPr="00204181">
        <w:rPr>
          <w:color w:val="000000"/>
          <w:spacing w:val="-4"/>
        </w:rPr>
        <w:t>stebėjimas baigtas</w:t>
      </w:r>
      <w:r w:rsidR="00C441EE" w:rsidRPr="00204181">
        <w:rPr>
          <w:color w:val="000000"/>
          <w:spacing w:val="-4"/>
        </w:rPr>
        <w:t>, nes VI neplanuoja naudoti šios priemonės 2014–2020</w:t>
      </w:r>
      <w:r w:rsidR="00717DA9" w:rsidRPr="00204181">
        <w:rPr>
          <w:color w:val="000000"/>
          <w:spacing w:val="-4"/>
        </w:rPr>
        <w:t> </w:t>
      </w:r>
      <w:r w:rsidR="00C441EE" w:rsidRPr="00204181">
        <w:rPr>
          <w:color w:val="000000"/>
          <w:spacing w:val="-4"/>
        </w:rPr>
        <w:t xml:space="preserve">m. programavimo </w:t>
      </w:r>
      <w:r w:rsidR="00651AE8" w:rsidRPr="00204181">
        <w:rPr>
          <w:color w:val="000000"/>
          <w:spacing w:val="-4"/>
        </w:rPr>
        <w:t>laikotarpyje</w:t>
      </w:r>
      <w:r w:rsidR="00EF29E9" w:rsidRPr="00204181">
        <w:rPr>
          <w:color w:val="000000"/>
          <w:spacing w:val="-4"/>
        </w:rPr>
        <w:t>.</w:t>
      </w:r>
      <w:r w:rsidR="00C441EE" w:rsidRPr="00204181">
        <w:rPr>
          <w:color w:val="000000"/>
          <w:spacing w:val="-4"/>
        </w:rPr>
        <w:t xml:space="preserve"> </w:t>
      </w:r>
      <w:r w:rsidR="008E36BD" w:rsidRPr="00204181">
        <w:rPr>
          <w:color w:val="000000"/>
          <w:spacing w:val="-4"/>
        </w:rPr>
        <w:t>Kadangi artėja</w:t>
      </w:r>
      <w:r w:rsidR="008E36BD" w:rsidRPr="008A5C98">
        <w:rPr>
          <w:color w:val="000000"/>
          <w:spacing w:val="-2"/>
        </w:rPr>
        <w:t xml:space="preserve"> šio laikotarpio pabaiga</w:t>
      </w:r>
      <w:r w:rsidR="00651AE8" w:rsidRPr="008A5C98">
        <w:rPr>
          <w:color w:val="000000"/>
          <w:spacing w:val="-2"/>
        </w:rPr>
        <w:t>, rekomendacija toliau nebus stebima, tačiau AI atkreipia dėmesį, kad</w:t>
      </w:r>
      <w:r w:rsidR="008E36BD" w:rsidRPr="008A5C98">
        <w:rPr>
          <w:color w:val="000000"/>
          <w:spacing w:val="-2"/>
        </w:rPr>
        <w:t xml:space="preserve"> VI turėtų apsvarstyti</w:t>
      </w:r>
      <w:r w:rsidR="00651AE8" w:rsidRPr="008A5C98">
        <w:rPr>
          <w:color w:val="000000"/>
          <w:spacing w:val="-2"/>
        </w:rPr>
        <w:t xml:space="preserve"> ši</w:t>
      </w:r>
      <w:r w:rsidR="005F64AA" w:rsidRPr="008A5C98">
        <w:rPr>
          <w:color w:val="000000"/>
          <w:spacing w:val="-2"/>
        </w:rPr>
        <w:t>os</w:t>
      </w:r>
      <w:r w:rsidR="00651AE8" w:rsidRPr="008A5C98">
        <w:rPr>
          <w:color w:val="000000"/>
          <w:spacing w:val="-2"/>
        </w:rPr>
        <w:t xml:space="preserve"> sistem</w:t>
      </w:r>
      <w:r w:rsidR="005F64AA" w:rsidRPr="008A5C98">
        <w:rPr>
          <w:color w:val="000000"/>
          <w:spacing w:val="-2"/>
        </w:rPr>
        <w:t>os naudojimą</w:t>
      </w:r>
      <w:r w:rsidR="00651AE8" w:rsidRPr="008A5C98">
        <w:rPr>
          <w:color w:val="000000"/>
          <w:spacing w:val="-2"/>
        </w:rPr>
        <w:t xml:space="preserve"> naujame 2021–2027</w:t>
      </w:r>
      <w:r w:rsidR="00264256" w:rsidRPr="008A5C98">
        <w:rPr>
          <w:color w:val="000000"/>
          <w:spacing w:val="-2"/>
        </w:rPr>
        <w:t xml:space="preserve"> m. </w:t>
      </w:r>
      <w:r w:rsidR="00651AE8" w:rsidRPr="008A5C98">
        <w:rPr>
          <w:color w:val="000000"/>
          <w:spacing w:val="-2"/>
        </w:rPr>
        <w:t>programavimo laikotarpyje.</w:t>
      </w:r>
    </w:p>
    <w:p w14:paraId="691EC6EC" w14:textId="77777777" w:rsidR="00201898" w:rsidRPr="00DC5998" w:rsidRDefault="00201898" w:rsidP="00201898">
      <w:pPr>
        <w:pStyle w:val="Tekstas"/>
        <w:suppressAutoHyphens/>
        <w:rPr>
          <w:color w:val="000000"/>
          <w:spacing w:val="-2"/>
        </w:rPr>
      </w:pPr>
      <w:r w:rsidRPr="00DC5998">
        <w:rPr>
          <w:color w:val="000000"/>
          <w:spacing w:val="-2"/>
        </w:rPr>
        <w:t xml:space="preserve">2016–2017 m. audito metu audituojamiesiems subjektams pateikti 36 pastebėjimai su rekomendacijomis, iš kurių 35 iki </w:t>
      </w:r>
      <w:r w:rsidR="00CD3D48" w:rsidRPr="00DC5998">
        <w:rPr>
          <w:color w:val="000000"/>
          <w:spacing w:val="-2"/>
        </w:rPr>
        <w:t>2023</w:t>
      </w:r>
      <w:r w:rsidR="00782738" w:rsidRPr="00DC5998">
        <w:rPr>
          <w:color w:val="000000"/>
          <w:spacing w:val="-2"/>
        </w:rPr>
        <w:t>-02-15</w:t>
      </w:r>
      <w:r w:rsidR="00CD3D48" w:rsidRPr="00DC5998">
        <w:rPr>
          <w:color w:val="000000"/>
          <w:spacing w:val="-2"/>
        </w:rPr>
        <w:t xml:space="preserve"> </w:t>
      </w:r>
      <w:r w:rsidRPr="00DC5998">
        <w:rPr>
          <w:color w:val="000000"/>
          <w:spacing w:val="-2"/>
        </w:rPr>
        <w:t xml:space="preserve">buvo įgyvendintos, o 1 įgyvendinimo laukiama (žr. Ataskaitos </w:t>
      </w:r>
      <w:r w:rsidR="00E527FA" w:rsidRPr="00DC5998">
        <w:rPr>
          <w:color w:val="000000"/>
          <w:spacing w:val="-2"/>
        </w:rPr>
        <w:t>1</w:t>
      </w:r>
      <w:r w:rsidR="00615ACD">
        <w:rPr>
          <w:color w:val="000000"/>
          <w:spacing w:val="-2"/>
        </w:rPr>
        <w:t>9</w:t>
      </w:r>
      <w:r w:rsidRPr="00DC5998">
        <w:rPr>
          <w:color w:val="000000"/>
          <w:spacing w:val="-2"/>
        </w:rPr>
        <w:t> lentelę).</w:t>
      </w:r>
    </w:p>
    <w:p w14:paraId="5CC24DBC" w14:textId="77777777" w:rsidR="00201898" w:rsidRPr="008A5C98" w:rsidRDefault="00201898" w:rsidP="00201898">
      <w:pPr>
        <w:pStyle w:val="Tekstas"/>
        <w:suppressAutoHyphens/>
        <w:rPr>
          <w:color w:val="000000"/>
          <w:spacing w:val="-2"/>
        </w:rPr>
      </w:pPr>
      <w:r w:rsidRPr="008A5C98">
        <w:rPr>
          <w:color w:val="000000"/>
          <w:spacing w:val="-2"/>
        </w:rPr>
        <w:t>2016–2017 m. audito metu teikti pastebėjimai su rekomendacijomis AM (</w:t>
      </w:r>
      <w:r w:rsidR="00FF1F8E" w:rsidRPr="008A5C98">
        <w:rPr>
          <w:color w:val="000000"/>
          <w:spacing w:val="-2"/>
        </w:rPr>
        <w:t>Nr.</w:t>
      </w:r>
      <w:r w:rsidR="004B2BB8" w:rsidRPr="008A5C98">
        <w:rPr>
          <w:color w:val="000000"/>
          <w:spacing w:val="-2"/>
        </w:rPr>
        <w:t> </w:t>
      </w:r>
      <w:r w:rsidRPr="008A5C98">
        <w:rPr>
          <w:color w:val="000000"/>
          <w:spacing w:val="-2"/>
        </w:rPr>
        <w:t>EX.26) ir RPD (</w:t>
      </w:r>
      <w:r w:rsidR="00FF1F8E" w:rsidRPr="008A5C98">
        <w:rPr>
          <w:color w:val="000000"/>
          <w:spacing w:val="-2"/>
        </w:rPr>
        <w:t>Nr.</w:t>
      </w:r>
      <w:r w:rsidR="004B2BB8" w:rsidRPr="008A5C98">
        <w:rPr>
          <w:color w:val="000000"/>
          <w:spacing w:val="-2"/>
        </w:rPr>
        <w:t> </w:t>
      </w:r>
      <w:r w:rsidRPr="008A5C98">
        <w:rPr>
          <w:color w:val="000000"/>
          <w:spacing w:val="-2"/>
        </w:rPr>
        <w:t>EX.30) dėl nepakankamo tikslinių grupių pagrįstumo įvertinimo, vertinant investicinius projektus. Rekomenduota iš anksto</w:t>
      </w:r>
      <w:r w:rsidRPr="008A5C98">
        <w:t> </w:t>
      </w:r>
      <w:r w:rsidRPr="008A5C98">
        <w:rPr>
          <w:color w:val="000000"/>
          <w:spacing w:val="-2"/>
        </w:rPr>
        <w:t xml:space="preserve">/ prevenciškai imtis veiksmų, siekiant užkirsti kelią galimai rizikai dėl projektų rodiklių nepasiekimo (gyventojų neprisijungimo prie tinklų). Kadangi aktualiu laikotarpiu į šias rekomendacijas atsižvelgta nebuvo, t. y. nebuvo imtasi nurodytų prevencinių veiksmų, </w:t>
      </w:r>
      <w:r w:rsidR="00F74721" w:rsidRPr="008A5C98">
        <w:rPr>
          <w:color w:val="000000"/>
          <w:spacing w:val="-2"/>
        </w:rPr>
        <w:t>rekomendacij</w:t>
      </w:r>
      <w:r w:rsidR="0019422A" w:rsidRPr="008A5C98">
        <w:rPr>
          <w:color w:val="000000"/>
          <w:spacing w:val="-2"/>
        </w:rPr>
        <w:t xml:space="preserve">ų stebėjimas baigtas. </w:t>
      </w:r>
      <w:r w:rsidR="005E3E68" w:rsidRPr="008A5C98">
        <w:rPr>
          <w:color w:val="000000"/>
          <w:spacing w:val="-2"/>
        </w:rPr>
        <w:t>Atsakingos institucijos</w:t>
      </w:r>
      <w:r w:rsidRPr="008A5C98">
        <w:rPr>
          <w:color w:val="000000"/>
          <w:spacing w:val="-2"/>
        </w:rPr>
        <w:t xml:space="preserve"> nurodė, kad atlikdamos projektų rodiklių pasiekimo vertinimą ir nustačiusios, kad </w:t>
      </w:r>
      <w:r w:rsidR="000E07E4" w:rsidRPr="008A5C98">
        <w:rPr>
          <w:color w:val="000000"/>
          <w:spacing w:val="-2"/>
        </w:rPr>
        <w:t>jie</w:t>
      </w:r>
      <w:r w:rsidRPr="008A5C98">
        <w:rPr>
          <w:color w:val="000000"/>
          <w:spacing w:val="-2"/>
        </w:rPr>
        <w:t xml:space="preserve"> nepasiekti daugiau kaip 10 proc. be pagrįstų priežasčių, taikys finansines korekcijas. Audito institucija tokių projektų rodiklių pasiekimą vertins kitų auditų metu (tiek sistemų, tiek ir veiksmų).</w:t>
      </w:r>
    </w:p>
    <w:bookmarkEnd w:id="1242"/>
    <w:p w14:paraId="252D04C2" w14:textId="11CD1587" w:rsidR="00201898" w:rsidRPr="008A5C98" w:rsidRDefault="00201898" w:rsidP="00201898">
      <w:pPr>
        <w:suppressAutoHyphens/>
        <w:spacing w:before="80" w:line="288" w:lineRule="auto"/>
        <w:jc w:val="both"/>
        <w:rPr>
          <w:rFonts w:ascii="Fira Sans Light" w:hAnsi="Fira Sans Light" w:cs="Segoe UI"/>
          <w:color w:val="000000"/>
          <w:spacing w:val="-2"/>
        </w:rPr>
      </w:pPr>
      <w:r w:rsidRPr="008A5C98">
        <w:rPr>
          <w:rFonts w:ascii="Fira Sans Light" w:hAnsi="Fira Sans Light" w:cs="Segoe UI"/>
          <w:color w:val="000000"/>
          <w:spacing w:val="-2"/>
        </w:rPr>
        <w:t xml:space="preserve">2017–2018 m. audito metu audituojamiesiems subjektams buvo pateikti 22 pastebėjimai su rekomendacijomis, iš kurių 21 iki </w:t>
      </w:r>
      <w:r w:rsidR="00DC5998" w:rsidRPr="00DC5998">
        <w:rPr>
          <w:rFonts w:ascii="Fira Sans Light" w:hAnsi="Fira Sans Light" w:cs="Segoe UI"/>
          <w:color w:val="000000"/>
          <w:spacing w:val="-2"/>
        </w:rPr>
        <w:t xml:space="preserve">2023-02-15 </w:t>
      </w:r>
      <w:r w:rsidRPr="008A5C98">
        <w:rPr>
          <w:rFonts w:ascii="Fira Sans Light" w:hAnsi="Fira Sans Light" w:cs="Segoe UI"/>
          <w:color w:val="000000"/>
          <w:spacing w:val="-2"/>
        </w:rPr>
        <w:t>buvo įgyvendint</w:t>
      </w:r>
      <w:r w:rsidR="00FD59A3" w:rsidRPr="008A5C98">
        <w:rPr>
          <w:rFonts w:ascii="Fira Sans Light" w:hAnsi="Fira Sans Light" w:cs="Segoe UI"/>
          <w:color w:val="000000"/>
          <w:spacing w:val="-2"/>
        </w:rPr>
        <w:t>a</w:t>
      </w:r>
      <w:r w:rsidRPr="008A5C98">
        <w:rPr>
          <w:rFonts w:ascii="Fira Sans Light" w:hAnsi="Fira Sans Light" w:cs="Segoe UI"/>
          <w:color w:val="000000"/>
          <w:spacing w:val="-2"/>
        </w:rPr>
        <w:t xml:space="preserve">. </w:t>
      </w:r>
      <w:r w:rsidR="007B3A68" w:rsidRPr="008A5C98">
        <w:rPr>
          <w:rFonts w:ascii="Fira Sans Light" w:hAnsi="Fira Sans Light" w:cs="Segoe UI"/>
          <w:spacing w:val="-2"/>
        </w:rPr>
        <w:t>Vienos</w:t>
      </w:r>
      <w:r w:rsidRPr="008A5C98">
        <w:rPr>
          <w:rFonts w:ascii="Fira Sans Light" w:hAnsi="Fira Sans Light" w:cs="Segoe UI"/>
          <w:spacing w:val="-2"/>
        </w:rPr>
        <w:t xml:space="preserve"> rekomendacijos (EX.48) įgyvendinimo stebėsena baigta, </w:t>
      </w:r>
      <w:r w:rsidRPr="008A5C98">
        <w:rPr>
          <w:rFonts w:ascii="Fira Sans Light" w:hAnsi="Fira Sans Light" w:cs="Segoe UI"/>
          <w:color w:val="000000"/>
          <w:spacing w:val="-2"/>
        </w:rPr>
        <w:t xml:space="preserve">kadangi </w:t>
      </w:r>
      <w:r w:rsidR="00353CD8" w:rsidRPr="008A5C98">
        <w:rPr>
          <w:rFonts w:ascii="Fira Sans Light" w:hAnsi="Fira Sans Light" w:cs="Segoe UI"/>
          <w:color w:val="000000"/>
          <w:spacing w:val="-2"/>
        </w:rPr>
        <w:t>2020–2021 m.</w:t>
      </w:r>
      <w:r w:rsidR="005E01C9" w:rsidRPr="008A5C98">
        <w:rPr>
          <w:rFonts w:ascii="Fira Sans Light" w:hAnsi="Fira Sans Light" w:cs="Segoe UI"/>
          <w:color w:val="000000"/>
          <w:spacing w:val="-2"/>
        </w:rPr>
        <w:t xml:space="preserve"> audito</w:t>
      </w:r>
      <w:r w:rsidRPr="008A5C98">
        <w:rPr>
          <w:rFonts w:ascii="Fira Sans Light" w:hAnsi="Fira Sans Light" w:cs="Segoe UI"/>
          <w:color w:val="000000"/>
          <w:spacing w:val="-2"/>
        </w:rPr>
        <w:t xml:space="preserve"> laikotarpiu atlikti SFMIS2014 ir šiai SFMIS2014 infrastruktūrai priklausančios sistemos (DMS) duomenų saugos vertinimo procesai ir nustatyti neatitikimai, susiję su DMS posistemės saugumu, </w:t>
      </w:r>
      <w:r w:rsidRPr="005E4FBC">
        <w:rPr>
          <w:rFonts w:ascii="Fira Sans Light" w:hAnsi="Fira Sans Light" w:cs="Segoe UI"/>
          <w:color w:val="000000"/>
          <w:spacing w:val="-4"/>
        </w:rPr>
        <w:t>SFMIS2014 ir su ja susijusių komponentų tinkamu veikimu, kontrolės priemonių trūkumu dėl tinkamo SFMIS2014 duomenų</w:t>
      </w:r>
      <w:r w:rsidRPr="008A5C98">
        <w:rPr>
          <w:rFonts w:ascii="Fira Sans Light" w:hAnsi="Fira Sans Light" w:cs="Segoe UI"/>
          <w:color w:val="000000"/>
          <w:spacing w:val="-2"/>
        </w:rPr>
        <w:t xml:space="preserve"> saugos reikalavimų laikymosi užtikrinimo, </w:t>
      </w:r>
      <w:r w:rsidRPr="008A5C98">
        <w:rPr>
          <w:rFonts w:ascii="Fira Sans Light" w:hAnsi="Fira Sans Light" w:cs="Segoe UI"/>
          <w:spacing w:val="-2"/>
        </w:rPr>
        <w:t xml:space="preserve">teiktas pastebėjimas VI </w:t>
      </w:r>
      <w:r w:rsidRPr="008A5C98">
        <w:rPr>
          <w:rFonts w:ascii="Fira Sans Light" w:hAnsi="Fira Sans Light" w:cs="Segoe UI"/>
          <w:color w:val="000000"/>
          <w:spacing w:val="-2"/>
          <w:shd w:val="clear" w:color="auto" w:fill="E6E6E6"/>
        </w:rPr>
        <w:fldChar w:fldCharType="begin"/>
      </w:r>
      <w:r w:rsidRPr="008A5C98">
        <w:rPr>
          <w:rFonts w:ascii="Fira Sans Light" w:hAnsi="Fira Sans Light" w:cs="Segoe UI"/>
          <w:color w:val="000000"/>
          <w:spacing w:val="-2"/>
        </w:rPr>
        <w:instrText xml:space="preserve"> REF P71_20 \h  \* MERGEFORMAT </w:instrText>
      </w:r>
      <w:r w:rsidRPr="008A5C98">
        <w:rPr>
          <w:rFonts w:ascii="Fira Sans Light" w:hAnsi="Fira Sans Light" w:cs="Segoe UI"/>
          <w:color w:val="000000"/>
          <w:spacing w:val="-2"/>
          <w:shd w:val="clear" w:color="auto" w:fill="E6E6E6"/>
        </w:rPr>
      </w:r>
      <w:r w:rsidRPr="008A5C98">
        <w:rPr>
          <w:rFonts w:ascii="Fira Sans Light" w:hAnsi="Fira Sans Light" w:cs="Segoe UI"/>
          <w:color w:val="000000"/>
          <w:spacing w:val="-2"/>
          <w:shd w:val="clear" w:color="auto" w:fill="E6E6E6"/>
        </w:rPr>
        <w:fldChar w:fldCharType="separate"/>
      </w:r>
      <w:r w:rsidR="00946F47" w:rsidRPr="00946F47">
        <w:rPr>
          <w:rFonts w:ascii="Fira Sans Light" w:hAnsi="Fira Sans Light" w:cs="Segoe UI"/>
          <w:color w:val="000000"/>
          <w:spacing w:val="-2"/>
        </w:rPr>
        <w:t>EX.71</w:t>
      </w:r>
      <w:r w:rsidRPr="008A5C98">
        <w:rPr>
          <w:rFonts w:ascii="Fira Sans Light" w:hAnsi="Fira Sans Light" w:cs="Segoe UI"/>
          <w:color w:val="000000"/>
          <w:spacing w:val="-2"/>
          <w:shd w:val="clear" w:color="auto" w:fill="E6E6E6"/>
        </w:rPr>
        <w:fldChar w:fldCharType="end"/>
      </w:r>
      <w:r w:rsidRPr="008A5C98">
        <w:rPr>
          <w:rFonts w:ascii="Fira Sans Light" w:hAnsi="Fira Sans Light" w:cs="Segoe UI"/>
          <w:color w:val="000000"/>
          <w:spacing w:val="-2"/>
        </w:rPr>
        <w:t xml:space="preserve"> (žr. Ataskaitos </w:t>
      </w:r>
      <w:r w:rsidR="00362D5C" w:rsidRPr="008A5C98">
        <w:rPr>
          <w:rFonts w:ascii="Fira Sans Light" w:hAnsi="Fira Sans Light" w:cs="Segoe UI"/>
          <w:color w:val="000000"/>
          <w:spacing w:val="-2"/>
        </w:rPr>
        <w:t>2</w:t>
      </w:r>
      <w:r w:rsidR="00DD5A78">
        <w:rPr>
          <w:rFonts w:ascii="Fira Sans Light" w:hAnsi="Fira Sans Light" w:cs="Segoe UI"/>
          <w:color w:val="000000"/>
          <w:spacing w:val="-2"/>
        </w:rPr>
        <w:t>2</w:t>
      </w:r>
      <w:r w:rsidRPr="008A5C98">
        <w:rPr>
          <w:rFonts w:ascii="Fira Sans Light" w:hAnsi="Fira Sans Light" w:cs="Segoe UI"/>
          <w:color w:val="000000"/>
          <w:spacing w:val="-2"/>
        </w:rPr>
        <w:t xml:space="preserve"> priedą, </w:t>
      </w:r>
      <w:r w:rsidR="00E429FC" w:rsidRPr="008A5C98">
        <w:rPr>
          <w:rFonts w:ascii="Fira Sans Light" w:hAnsi="Fira Sans Light" w:cs="Segoe UI"/>
          <w:color w:val="000000"/>
          <w:spacing w:val="-2"/>
        </w:rPr>
        <w:fldChar w:fldCharType="begin"/>
      </w:r>
      <w:r w:rsidR="00E429FC" w:rsidRPr="008A5C98">
        <w:rPr>
          <w:rFonts w:ascii="Fira Sans Light" w:hAnsi="Fira Sans Light" w:cs="Segoe UI"/>
          <w:color w:val="000000"/>
          <w:spacing w:val="-2"/>
        </w:rPr>
        <w:instrText xml:space="preserve"> PAGEREF _Ref124202344 \h </w:instrText>
      </w:r>
      <w:r w:rsidR="00E429FC" w:rsidRPr="008A5C98">
        <w:rPr>
          <w:rFonts w:ascii="Fira Sans Light" w:hAnsi="Fira Sans Light" w:cs="Segoe UI"/>
          <w:color w:val="000000"/>
          <w:spacing w:val="-2"/>
        </w:rPr>
      </w:r>
      <w:r w:rsidR="00E429FC" w:rsidRPr="008A5C98">
        <w:rPr>
          <w:rFonts w:ascii="Fira Sans Light" w:hAnsi="Fira Sans Light" w:cs="Segoe UI"/>
          <w:color w:val="000000"/>
          <w:spacing w:val="-2"/>
        </w:rPr>
        <w:fldChar w:fldCharType="separate"/>
      </w:r>
      <w:r w:rsidR="00946F47">
        <w:rPr>
          <w:rFonts w:ascii="Fira Sans Light" w:hAnsi="Fira Sans Light" w:cs="Segoe UI"/>
          <w:noProof/>
          <w:color w:val="000000"/>
          <w:spacing w:val="-2"/>
        </w:rPr>
        <w:t>164</w:t>
      </w:r>
      <w:r w:rsidR="00E429FC" w:rsidRPr="008A5C98">
        <w:rPr>
          <w:rFonts w:ascii="Fira Sans Light" w:hAnsi="Fira Sans Light" w:cs="Segoe UI"/>
          <w:color w:val="000000"/>
          <w:spacing w:val="-2"/>
        </w:rPr>
        <w:fldChar w:fldCharType="end"/>
      </w:r>
      <w:r w:rsidRPr="008A5C98">
        <w:rPr>
          <w:rFonts w:ascii="Fira Sans Light" w:hAnsi="Fira Sans Light" w:cs="Segoe UI"/>
          <w:color w:val="000000"/>
          <w:spacing w:val="-2"/>
        </w:rPr>
        <w:t> psl.).</w:t>
      </w:r>
    </w:p>
    <w:p w14:paraId="4B1C49B0" w14:textId="77777777" w:rsidR="00201898" w:rsidRDefault="00201898" w:rsidP="00201898">
      <w:pPr>
        <w:pStyle w:val="Tekstas"/>
        <w:suppressAutoHyphens/>
        <w:rPr>
          <w:color w:val="000000"/>
          <w:spacing w:val="-2"/>
        </w:rPr>
      </w:pPr>
      <w:bookmarkStart w:id="1243" w:name="_Toc26953693"/>
      <w:bookmarkStart w:id="1244" w:name="_Hlk28333004"/>
      <w:r w:rsidRPr="008A5C98">
        <w:rPr>
          <w:color w:val="000000"/>
          <w:spacing w:val="-2"/>
        </w:rPr>
        <w:t xml:space="preserve">2018–2019 m. audito metu audituojamiesiems subjektams buvo pateikti </w:t>
      </w:r>
      <w:r w:rsidRPr="008A5C98">
        <w:rPr>
          <w:color w:val="auto"/>
          <w:spacing w:val="-2"/>
        </w:rPr>
        <w:t>42 </w:t>
      </w:r>
      <w:r w:rsidRPr="008A5C98">
        <w:rPr>
          <w:color w:val="000000"/>
          <w:spacing w:val="-2"/>
        </w:rPr>
        <w:t>pastebėjimai su rekomendacijomis</w:t>
      </w:r>
      <w:r w:rsidR="004E4BC3">
        <w:rPr>
          <w:color w:val="000000"/>
          <w:spacing w:val="-2"/>
        </w:rPr>
        <w:t xml:space="preserve">. </w:t>
      </w:r>
      <w:r w:rsidR="004E4BC3" w:rsidRPr="008A5C98">
        <w:rPr>
          <w:color w:val="000000"/>
          <w:spacing w:val="-4"/>
        </w:rPr>
        <w:t xml:space="preserve">Iki </w:t>
      </w:r>
      <w:r w:rsidR="00DD5A78" w:rsidRPr="00DD5A78">
        <w:rPr>
          <w:color w:val="000000"/>
          <w:spacing w:val="-4"/>
        </w:rPr>
        <w:t xml:space="preserve">2023-02-15 </w:t>
      </w:r>
      <w:r w:rsidR="004E4BC3" w:rsidRPr="008A5C98">
        <w:rPr>
          <w:color w:val="000000"/>
          <w:spacing w:val="-4"/>
        </w:rPr>
        <w:t>visos rekomendacijos buvo įgyvendintos</w:t>
      </w:r>
      <w:r w:rsidRPr="008A5C98">
        <w:rPr>
          <w:color w:val="000000"/>
          <w:spacing w:val="-2"/>
        </w:rPr>
        <w:t>.</w:t>
      </w:r>
    </w:p>
    <w:p w14:paraId="1743BC28" w14:textId="77777777" w:rsidR="00201898" w:rsidRPr="008A5C98" w:rsidRDefault="00201898" w:rsidP="00A03C55">
      <w:pPr>
        <w:pStyle w:val="Tekstas"/>
        <w:suppressAutoHyphens/>
        <w:rPr>
          <w:color w:val="000000"/>
        </w:rPr>
      </w:pPr>
      <w:r w:rsidRPr="008A5C98">
        <w:rPr>
          <w:color w:val="000000"/>
          <w:spacing w:val="-2"/>
        </w:rPr>
        <w:t xml:space="preserve">2019–2020 m. audito metu audituojamiesiems subjektams buvo pateikti </w:t>
      </w:r>
      <w:r w:rsidRPr="008A5C98">
        <w:rPr>
          <w:color w:val="auto"/>
          <w:spacing w:val="-2"/>
        </w:rPr>
        <w:t>49 </w:t>
      </w:r>
      <w:r w:rsidRPr="008A5C98">
        <w:rPr>
          <w:color w:val="000000"/>
          <w:spacing w:val="-2"/>
        </w:rPr>
        <w:t xml:space="preserve">pastebėjimai su rekomendacijomis, iš </w:t>
      </w:r>
      <w:r w:rsidRPr="008A5C98">
        <w:rPr>
          <w:color w:val="auto"/>
          <w:spacing w:val="-2"/>
        </w:rPr>
        <w:t>kurių 4</w:t>
      </w:r>
      <w:r w:rsidR="003148F2" w:rsidRPr="008A5C98">
        <w:rPr>
          <w:color w:val="auto"/>
          <w:spacing w:val="-2"/>
        </w:rPr>
        <w:t>7</w:t>
      </w:r>
      <w:r w:rsidRPr="008A5C98">
        <w:rPr>
          <w:color w:val="auto"/>
          <w:spacing w:val="-2"/>
        </w:rPr>
        <w:t xml:space="preserve"> iki </w:t>
      </w:r>
      <w:r w:rsidR="00DD5A78" w:rsidRPr="00DD5A78">
        <w:rPr>
          <w:color w:val="000000"/>
          <w:spacing w:val="-2"/>
        </w:rPr>
        <w:t xml:space="preserve">2023-02-15 </w:t>
      </w:r>
      <w:r w:rsidRPr="008A5C98">
        <w:rPr>
          <w:color w:val="000000"/>
          <w:spacing w:val="-2"/>
        </w:rPr>
        <w:t>buvo įgyvendintos</w:t>
      </w:r>
      <w:r w:rsidRPr="008A5C98">
        <w:rPr>
          <w:color w:val="auto"/>
          <w:spacing w:val="-2"/>
        </w:rPr>
        <w:t xml:space="preserve">, o </w:t>
      </w:r>
      <w:r w:rsidR="00011C54" w:rsidRPr="008A5C98">
        <w:rPr>
          <w:color w:val="auto"/>
          <w:spacing w:val="-2"/>
        </w:rPr>
        <w:t xml:space="preserve">dviejų </w:t>
      </w:r>
      <w:r w:rsidRPr="008A5C98">
        <w:rPr>
          <w:color w:val="000000"/>
          <w:spacing w:val="-2"/>
        </w:rPr>
        <w:t>įgyvendinimo laukiama</w:t>
      </w:r>
      <w:r w:rsidRPr="008A5C98">
        <w:rPr>
          <w:color w:val="000000"/>
        </w:rPr>
        <w:t xml:space="preserve"> (žr. Ataskaitos </w:t>
      </w:r>
      <w:r w:rsidR="00E527FA" w:rsidRPr="008A5C98">
        <w:rPr>
          <w:color w:val="000000"/>
        </w:rPr>
        <w:t>1</w:t>
      </w:r>
      <w:r w:rsidR="006B2E38">
        <w:rPr>
          <w:color w:val="000000"/>
        </w:rPr>
        <w:t>9</w:t>
      </w:r>
      <w:r w:rsidRPr="008A5C98">
        <w:rPr>
          <w:color w:val="000000"/>
        </w:rPr>
        <w:t> lentelę).</w:t>
      </w:r>
    </w:p>
    <w:p w14:paraId="1C960E7E" w14:textId="77777777" w:rsidR="00CD330F" w:rsidRPr="008A5C98" w:rsidRDefault="00CD330F" w:rsidP="00A03C55">
      <w:pPr>
        <w:pStyle w:val="Tekstas"/>
        <w:suppressAutoHyphens/>
        <w:spacing w:after="80"/>
        <w:rPr>
          <w:color w:val="000000"/>
        </w:rPr>
      </w:pPr>
      <w:r w:rsidRPr="008A5C98">
        <w:rPr>
          <w:color w:val="000000"/>
          <w:spacing w:val="-2"/>
        </w:rPr>
        <w:t>20</w:t>
      </w:r>
      <w:r w:rsidR="00B159DE" w:rsidRPr="008A5C98">
        <w:rPr>
          <w:color w:val="000000"/>
          <w:spacing w:val="-2"/>
        </w:rPr>
        <w:t>20</w:t>
      </w:r>
      <w:r w:rsidRPr="008A5C98">
        <w:rPr>
          <w:color w:val="000000"/>
          <w:spacing w:val="-2"/>
        </w:rPr>
        <w:t>–202</w:t>
      </w:r>
      <w:r w:rsidR="00B159DE" w:rsidRPr="008A5C98">
        <w:rPr>
          <w:color w:val="000000"/>
          <w:spacing w:val="-2"/>
        </w:rPr>
        <w:t>1</w:t>
      </w:r>
      <w:r w:rsidRPr="008A5C98">
        <w:rPr>
          <w:color w:val="000000"/>
          <w:spacing w:val="-2"/>
        </w:rPr>
        <w:t> m. audito metu audituojamiesiems subjektams buvo pateikt</w:t>
      </w:r>
      <w:r w:rsidR="004823EC" w:rsidRPr="008A5C98">
        <w:rPr>
          <w:color w:val="000000"/>
          <w:spacing w:val="-2"/>
        </w:rPr>
        <w:t>as</w:t>
      </w:r>
      <w:r w:rsidRPr="008A5C98">
        <w:rPr>
          <w:color w:val="000000"/>
          <w:spacing w:val="-2"/>
        </w:rPr>
        <w:t xml:space="preserve"> </w:t>
      </w:r>
      <w:r w:rsidR="00693DC3" w:rsidRPr="008A5C98">
        <w:rPr>
          <w:color w:val="auto"/>
          <w:spacing w:val="-2"/>
        </w:rPr>
        <w:t>2</w:t>
      </w:r>
      <w:r w:rsidR="004823EC" w:rsidRPr="008A5C98">
        <w:rPr>
          <w:color w:val="auto"/>
          <w:spacing w:val="-2"/>
        </w:rPr>
        <w:t>1</w:t>
      </w:r>
      <w:r w:rsidRPr="008A5C98">
        <w:rPr>
          <w:color w:val="auto"/>
          <w:spacing w:val="-2"/>
        </w:rPr>
        <w:t> </w:t>
      </w:r>
      <w:r w:rsidRPr="008A5C98">
        <w:rPr>
          <w:color w:val="000000"/>
          <w:spacing w:val="-2"/>
        </w:rPr>
        <w:t>pastebėjima</w:t>
      </w:r>
      <w:r w:rsidR="004823EC" w:rsidRPr="008A5C98">
        <w:rPr>
          <w:color w:val="000000"/>
          <w:spacing w:val="-2"/>
        </w:rPr>
        <w:t>s</w:t>
      </w:r>
      <w:r w:rsidRPr="008A5C98">
        <w:rPr>
          <w:color w:val="000000"/>
          <w:spacing w:val="-2"/>
        </w:rPr>
        <w:t xml:space="preserve"> su rekomendacijomis, iš </w:t>
      </w:r>
      <w:r w:rsidRPr="008A5C98">
        <w:rPr>
          <w:color w:val="auto"/>
          <w:spacing w:val="-2"/>
        </w:rPr>
        <w:t xml:space="preserve">kurių </w:t>
      </w:r>
      <w:r w:rsidR="007B2E4C" w:rsidRPr="008A5C98">
        <w:rPr>
          <w:color w:val="auto"/>
          <w:spacing w:val="-2"/>
        </w:rPr>
        <w:t>1</w:t>
      </w:r>
      <w:r w:rsidR="008A5F5D" w:rsidRPr="008A5C98">
        <w:rPr>
          <w:color w:val="auto"/>
          <w:spacing w:val="-2"/>
        </w:rPr>
        <w:t>7</w:t>
      </w:r>
      <w:r w:rsidRPr="008A5C98">
        <w:rPr>
          <w:color w:val="auto"/>
          <w:spacing w:val="-2"/>
        </w:rPr>
        <w:t xml:space="preserve"> iki </w:t>
      </w:r>
      <w:r w:rsidR="00E9607A" w:rsidRPr="00DC5998">
        <w:rPr>
          <w:color w:val="000000"/>
          <w:spacing w:val="-2"/>
        </w:rPr>
        <w:t xml:space="preserve">2023-02-15 </w:t>
      </w:r>
      <w:r w:rsidRPr="008A5C98">
        <w:rPr>
          <w:color w:val="000000"/>
          <w:spacing w:val="-2"/>
        </w:rPr>
        <w:t>buvo įgyvendintos</w:t>
      </w:r>
      <w:r w:rsidRPr="008A5C98">
        <w:rPr>
          <w:color w:val="auto"/>
          <w:spacing w:val="-2"/>
        </w:rPr>
        <w:t xml:space="preserve">, o </w:t>
      </w:r>
      <w:r w:rsidR="00011C54" w:rsidRPr="008A5C98">
        <w:rPr>
          <w:color w:val="auto"/>
          <w:spacing w:val="-2"/>
        </w:rPr>
        <w:t xml:space="preserve">keturių </w:t>
      </w:r>
      <w:r w:rsidRPr="008A5C98">
        <w:rPr>
          <w:color w:val="000000"/>
          <w:spacing w:val="-2"/>
        </w:rPr>
        <w:t>įgyvendinimo laukiama</w:t>
      </w:r>
      <w:r w:rsidRPr="008A5C98">
        <w:rPr>
          <w:color w:val="000000"/>
        </w:rPr>
        <w:t xml:space="preserve"> (žr. Ataskaitos </w:t>
      </w:r>
      <w:r w:rsidR="00E527FA" w:rsidRPr="008A5C98">
        <w:rPr>
          <w:color w:val="000000"/>
        </w:rPr>
        <w:t>1</w:t>
      </w:r>
      <w:r w:rsidR="006B2E38">
        <w:rPr>
          <w:color w:val="000000"/>
        </w:rPr>
        <w:t>9</w:t>
      </w:r>
      <w:r w:rsidRPr="008A5C98">
        <w:rPr>
          <w:color w:val="000000"/>
        </w:rPr>
        <w:t> lentelę).</w:t>
      </w:r>
    </w:p>
    <w:tbl>
      <w:tblPr>
        <w:tblStyle w:val="Lentelesnaujos"/>
        <w:tblW w:w="8505" w:type="dxa"/>
        <w:tblCellMar>
          <w:left w:w="57" w:type="dxa"/>
          <w:right w:w="57" w:type="dxa"/>
        </w:tblCellMar>
        <w:tblLook w:val="04A0" w:firstRow="1" w:lastRow="0" w:firstColumn="1" w:lastColumn="0" w:noHBand="0" w:noVBand="1"/>
        <w:tblCaption w:val="NS211215062556NG_1"/>
      </w:tblPr>
      <w:tblGrid>
        <w:gridCol w:w="8505"/>
      </w:tblGrid>
      <w:tr w:rsidR="00201898" w:rsidRPr="008A5C98" w14:paraId="5CC7AE3F" w14:textId="77777777" w:rsidTr="00A03C55">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802" w:type="dxa"/>
          </w:tcPr>
          <w:p w14:paraId="43B6C7F2" w14:textId="77777777" w:rsidR="00201898" w:rsidRPr="008A5C98" w:rsidRDefault="00201898" w:rsidP="00A03C55">
            <w:pPr>
              <w:pStyle w:val="Lentelespavadinimas"/>
              <w:spacing w:after="0"/>
              <w:ind w:left="851" w:hanging="851"/>
              <w:rPr>
                <w:rFonts w:eastAsia="Times New Roman"/>
              </w:rPr>
            </w:pPr>
            <w:r w:rsidRPr="008A5C98">
              <w:rPr>
                <w:rFonts w:eastAsia="Times New Roman"/>
              </w:rPr>
              <w:t xml:space="preserve">Neįgyvendintos </w:t>
            </w:r>
            <w:r w:rsidRPr="008A5C98">
              <w:rPr>
                <w:rFonts w:eastAsia="Times New Roman"/>
                <w:szCs w:val="18"/>
              </w:rPr>
              <w:t xml:space="preserve">2016–2017 m., 2019–2020 m. </w:t>
            </w:r>
            <w:r w:rsidR="007A29DD" w:rsidRPr="008A5C98">
              <w:rPr>
                <w:rFonts w:eastAsia="Times New Roman"/>
                <w:szCs w:val="18"/>
              </w:rPr>
              <w:t xml:space="preserve">ir 2021–2021 m. </w:t>
            </w:r>
            <w:r w:rsidRPr="008A5C98">
              <w:rPr>
                <w:rFonts w:eastAsia="Times New Roman"/>
              </w:rPr>
              <w:t>sistemų audito metu teiktos rekomendacijos</w:t>
            </w:r>
          </w:p>
        </w:tc>
      </w:tr>
    </w:tbl>
    <w:p w14:paraId="73749182" w14:textId="77777777" w:rsidR="00201898" w:rsidRPr="008A5C98" w:rsidRDefault="00201898" w:rsidP="00201898">
      <w:pPr>
        <w:rPr>
          <w:sz w:val="4"/>
        </w:rPr>
      </w:pPr>
    </w:p>
    <w:tbl>
      <w:tblPr>
        <w:tblStyle w:val="Lentelesnaujos"/>
        <w:tblW w:w="8508" w:type="dxa"/>
        <w:tblLayout w:type="fixed"/>
        <w:tblCellMar>
          <w:left w:w="57" w:type="dxa"/>
          <w:right w:w="57" w:type="dxa"/>
        </w:tblCellMar>
        <w:tblLook w:val="04A0" w:firstRow="1" w:lastRow="0" w:firstColumn="1" w:lastColumn="0" w:noHBand="0" w:noVBand="1"/>
        <w:tblCaption w:val="NS211215062556NG_2"/>
      </w:tblPr>
      <w:tblGrid>
        <w:gridCol w:w="928"/>
        <w:gridCol w:w="1583"/>
        <w:gridCol w:w="1509"/>
        <w:gridCol w:w="1212"/>
        <w:gridCol w:w="1184"/>
        <w:gridCol w:w="1046"/>
        <w:gridCol w:w="1046"/>
      </w:tblGrid>
      <w:tr w:rsidR="00201898" w:rsidRPr="008A5C98" w14:paraId="72D68BBE" w14:textId="77777777" w:rsidTr="005E4F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dxa"/>
            <w:vMerge w:val="restart"/>
            <w:tcBorders>
              <w:top w:val="single" w:sz="2" w:space="0" w:color="4FA1CC"/>
              <w:bottom w:val="dashSmallGap" w:sz="2" w:space="0" w:color="4FA1CC"/>
              <w:right w:val="dashSmallGap" w:sz="4" w:space="0" w:color="64B4CD"/>
            </w:tcBorders>
            <w:shd w:val="clear" w:color="auto" w:fill="auto"/>
            <w:vAlign w:val="center"/>
            <w:hideMark/>
          </w:tcPr>
          <w:p w14:paraId="59FF1446" w14:textId="77777777" w:rsidR="00201898" w:rsidRPr="008A5C98" w:rsidRDefault="00201898" w:rsidP="00A03C55">
            <w:pPr>
              <w:suppressAutoHyphens/>
              <w:spacing w:before="0" w:after="0"/>
              <w:rPr>
                <w:rFonts w:ascii="Fira Sans Light" w:eastAsia="Times New Roman" w:hAnsi="Fira Sans Light"/>
                <w:b/>
                <w:color w:val="000000"/>
                <w:sz w:val="15"/>
                <w:szCs w:val="18"/>
              </w:rPr>
            </w:pPr>
            <w:r w:rsidRPr="008A5C98">
              <w:rPr>
                <w:rFonts w:eastAsia="Times New Roman"/>
                <w:color w:val="000000"/>
                <w:sz w:val="16"/>
                <w:szCs w:val="18"/>
              </w:rPr>
              <w:t>Institucija</w:t>
            </w:r>
          </w:p>
        </w:tc>
        <w:tc>
          <w:tcPr>
            <w:tcW w:w="1583" w:type="dxa"/>
            <w:vMerge w:val="restart"/>
            <w:tcBorders>
              <w:top w:val="single" w:sz="2" w:space="0" w:color="4FA1CC"/>
              <w:left w:val="dashSmallGap" w:sz="4" w:space="0" w:color="64B4CD"/>
              <w:bottom w:val="dashSmallGap" w:sz="2" w:space="0" w:color="4FA1CC"/>
              <w:right w:val="dashSmallGap" w:sz="4" w:space="0" w:color="64B4CD"/>
            </w:tcBorders>
            <w:shd w:val="clear" w:color="auto" w:fill="auto"/>
            <w:vAlign w:val="center"/>
            <w:hideMark/>
          </w:tcPr>
          <w:p w14:paraId="29B99893"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Pateikta pastebėjimų su rekomendacijomis</w:t>
            </w:r>
          </w:p>
        </w:tc>
        <w:tc>
          <w:tcPr>
            <w:tcW w:w="1509" w:type="dxa"/>
            <w:vMerge w:val="restart"/>
            <w:tcBorders>
              <w:top w:val="single" w:sz="2" w:space="0" w:color="4FA1CC"/>
              <w:left w:val="dashSmallGap" w:sz="4" w:space="0" w:color="64B4CD"/>
              <w:bottom w:val="dashSmallGap" w:sz="2" w:space="0" w:color="4FA1CC"/>
              <w:right w:val="dashSmallGap" w:sz="4" w:space="0" w:color="4FA1CC"/>
            </w:tcBorders>
            <w:shd w:val="clear" w:color="auto" w:fill="auto"/>
            <w:vAlign w:val="center"/>
            <w:hideMark/>
          </w:tcPr>
          <w:p w14:paraId="501EFC65"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Įgyvendintos rekomendacijos</w:t>
            </w:r>
          </w:p>
        </w:tc>
        <w:tc>
          <w:tcPr>
            <w:tcW w:w="3442" w:type="dxa"/>
            <w:gridSpan w:val="3"/>
            <w:tcBorders>
              <w:top w:val="single" w:sz="2" w:space="0" w:color="4FA1CC"/>
              <w:left w:val="dashSmallGap" w:sz="4" w:space="0" w:color="4FA1CC"/>
              <w:bottom w:val="dashSmallGap" w:sz="2" w:space="0" w:color="4FA1CC"/>
              <w:right w:val="dashSmallGap" w:sz="2" w:space="0" w:color="4FA1CC"/>
            </w:tcBorders>
            <w:shd w:val="clear" w:color="auto" w:fill="auto"/>
            <w:vAlign w:val="center"/>
            <w:hideMark/>
          </w:tcPr>
          <w:p w14:paraId="4FC582FC"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Rekomendacijos, kurių įgyvendinimo laukiama</w:t>
            </w:r>
          </w:p>
        </w:tc>
        <w:tc>
          <w:tcPr>
            <w:tcW w:w="1046" w:type="dxa"/>
            <w:vMerge w:val="restart"/>
            <w:tcBorders>
              <w:left w:val="dashSmallGap" w:sz="2" w:space="0" w:color="4FA1CC"/>
            </w:tcBorders>
            <w:shd w:val="clear" w:color="auto" w:fill="auto"/>
            <w:vAlign w:val="center"/>
            <w:hideMark/>
          </w:tcPr>
          <w:p w14:paraId="673EE4A5"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Nuoroda Ataskaitoje</w:t>
            </w:r>
          </w:p>
        </w:tc>
      </w:tr>
      <w:tr w:rsidR="005D695A" w:rsidRPr="008A5C98" w14:paraId="7F532878" w14:textId="77777777" w:rsidTr="005E4F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dxa"/>
            <w:vMerge/>
            <w:tcBorders>
              <w:right w:val="dashSmallGap" w:sz="4" w:space="0" w:color="64B4CD"/>
            </w:tcBorders>
            <w:vAlign w:val="center"/>
            <w:hideMark/>
          </w:tcPr>
          <w:p w14:paraId="2BBBF741" w14:textId="77777777" w:rsidR="00201898" w:rsidRPr="008A5C98" w:rsidRDefault="00201898" w:rsidP="00D33B8A">
            <w:pPr>
              <w:suppressAutoHyphens/>
              <w:spacing w:before="0" w:after="0"/>
              <w:rPr>
                <w:rFonts w:eastAsia="Times New Roman"/>
                <w:b/>
                <w:color w:val="000000"/>
                <w:sz w:val="16"/>
                <w:szCs w:val="18"/>
              </w:rPr>
            </w:pPr>
          </w:p>
        </w:tc>
        <w:tc>
          <w:tcPr>
            <w:tcW w:w="1583" w:type="dxa"/>
            <w:vMerge/>
            <w:tcBorders>
              <w:left w:val="dashSmallGap" w:sz="4" w:space="0" w:color="64B4CD"/>
              <w:right w:val="dashSmallGap" w:sz="4" w:space="0" w:color="64B4CD"/>
            </w:tcBorders>
            <w:vAlign w:val="center"/>
            <w:hideMark/>
          </w:tcPr>
          <w:p w14:paraId="65093C92"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509" w:type="dxa"/>
            <w:vMerge/>
            <w:tcBorders>
              <w:left w:val="dashSmallGap" w:sz="4" w:space="0" w:color="64B4CD"/>
            </w:tcBorders>
            <w:vAlign w:val="center"/>
            <w:hideMark/>
          </w:tcPr>
          <w:p w14:paraId="2E65A394"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212"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0C4125E2"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dalies įgyvendintos</w:t>
            </w:r>
          </w:p>
        </w:tc>
        <w:tc>
          <w:tcPr>
            <w:tcW w:w="1184"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3A56FCA9"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Laukiama įgyvendinimo</w:t>
            </w:r>
          </w:p>
        </w:tc>
        <w:tc>
          <w:tcPr>
            <w:tcW w:w="1046" w:type="dxa"/>
            <w:tcBorders>
              <w:top w:val="dashSmallGap" w:sz="2" w:space="0" w:color="4FA1CC"/>
              <w:left w:val="dashSmallGap" w:sz="4" w:space="0" w:color="4FA1CC"/>
              <w:bottom w:val="single" w:sz="2" w:space="0" w:color="4FA1CC"/>
              <w:right w:val="dashSmallGap" w:sz="2" w:space="0" w:color="4FA1CC"/>
            </w:tcBorders>
            <w:shd w:val="clear" w:color="auto" w:fill="auto"/>
            <w:vAlign w:val="center"/>
            <w:hideMark/>
          </w:tcPr>
          <w:p w14:paraId="3627A3A8"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viso:</w:t>
            </w:r>
          </w:p>
        </w:tc>
        <w:tc>
          <w:tcPr>
            <w:tcW w:w="1046" w:type="dxa"/>
            <w:vMerge/>
            <w:hideMark/>
          </w:tcPr>
          <w:p w14:paraId="29BE29B7" w14:textId="77777777" w:rsidR="00201898" w:rsidRPr="008A5C98" w:rsidRDefault="00201898"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8"/>
              </w:rPr>
            </w:pPr>
          </w:p>
        </w:tc>
      </w:tr>
      <w:tr w:rsidR="00201898" w:rsidRPr="008A5C98" w14:paraId="42D76269" w14:textId="77777777" w:rsidTr="00A03C55">
        <w:trPr>
          <w:trHeight w:val="226"/>
        </w:trPr>
        <w:tc>
          <w:tcPr>
            <w:cnfStyle w:val="001000000000" w:firstRow="0" w:lastRow="0" w:firstColumn="1" w:lastColumn="0" w:oddVBand="0" w:evenVBand="0" w:oddHBand="0" w:evenHBand="0" w:firstRowFirstColumn="0" w:firstRowLastColumn="0" w:lastRowFirstColumn="0" w:lastRowLastColumn="0"/>
            <w:tcW w:w="8505" w:type="dxa"/>
            <w:gridSpan w:val="7"/>
            <w:noWrap/>
          </w:tcPr>
          <w:p w14:paraId="34447F60" w14:textId="77777777" w:rsidR="00201898" w:rsidRPr="008A5C98" w:rsidRDefault="00201898" w:rsidP="00A03C55">
            <w:pPr>
              <w:suppressAutoHyphens/>
              <w:spacing w:after="0"/>
              <w:rPr>
                <w:rFonts w:eastAsia="Times New Roman"/>
                <w:color w:val="000000"/>
                <w:szCs w:val="18"/>
              </w:rPr>
            </w:pPr>
            <w:r w:rsidRPr="008A5C98">
              <w:rPr>
                <w:rFonts w:eastAsia="Times New Roman"/>
                <w:b/>
                <w:bCs/>
                <w:color w:val="000000"/>
                <w:szCs w:val="18"/>
              </w:rPr>
              <w:t>2016–2017 m. auditas</w:t>
            </w:r>
          </w:p>
        </w:tc>
      </w:tr>
      <w:tr w:rsidR="00201898" w:rsidRPr="008A5C98" w14:paraId="62227A25" w14:textId="77777777" w:rsidTr="00A03C55">
        <w:trPr>
          <w:trHeight w:val="130"/>
        </w:trPr>
        <w:tc>
          <w:tcPr>
            <w:cnfStyle w:val="001000000000" w:firstRow="0" w:lastRow="0" w:firstColumn="1" w:lastColumn="0" w:oddVBand="0" w:evenVBand="0" w:oddHBand="0" w:evenHBand="0" w:firstRowFirstColumn="0" w:firstRowLastColumn="0" w:lastRowFirstColumn="0" w:lastRowLastColumn="0"/>
            <w:tcW w:w="928" w:type="dxa"/>
            <w:noWrap/>
            <w:hideMark/>
          </w:tcPr>
          <w:p w14:paraId="5BE73C7F" w14:textId="77777777" w:rsidR="00201898" w:rsidRPr="008A5C98" w:rsidRDefault="00201898" w:rsidP="00A03C55">
            <w:pPr>
              <w:suppressAutoHyphens/>
              <w:spacing w:after="0"/>
              <w:rPr>
                <w:rFonts w:eastAsia="Times New Roman"/>
                <w:color w:val="000000"/>
                <w:szCs w:val="18"/>
              </w:rPr>
            </w:pPr>
            <w:r w:rsidRPr="008A5C98">
              <w:rPr>
                <w:rFonts w:eastAsia="Times New Roman"/>
                <w:color w:val="000000"/>
                <w:szCs w:val="18"/>
              </w:rPr>
              <w:t>VI</w:t>
            </w:r>
          </w:p>
        </w:tc>
        <w:tc>
          <w:tcPr>
            <w:tcW w:w="1580" w:type="dxa"/>
            <w:noWrap/>
            <w:hideMark/>
          </w:tcPr>
          <w:p w14:paraId="5108B29F"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9</w:t>
            </w:r>
          </w:p>
        </w:tc>
        <w:tc>
          <w:tcPr>
            <w:tcW w:w="1509" w:type="dxa"/>
            <w:noWrap/>
            <w:hideMark/>
          </w:tcPr>
          <w:p w14:paraId="55B95979"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8</w:t>
            </w:r>
          </w:p>
        </w:tc>
        <w:tc>
          <w:tcPr>
            <w:tcW w:w="1212" w:type="dxa"/>
            <w:noWrap/>
            <w:hideMark/>
          </w:tcPr>
          <w:p w14:paraId="42AA5D62"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184" w:type="dxa"/>
            <w:noWrap/>
            <w:hideMark/>
          </w:tcPr>
          <w:p w14:paraId="1CCD5E0F"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46" w:type="dxa"/>
            <w:noWrap/>
            <w:hideMark/>
          </w:tcPr>
          <w:p w14:paraId="0D9E16AE"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46" w:type="dxa"/>
            <w:noWrap/>
            <w:hideMark/>
          </w:tcPr>
          <w:p w14:paraId="0CEFAF3D" w14:textId="67D7A8A4" w:rsidR="00201898"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201898" w:rsidRPr="008A5C98" w14:paraId="35213D39" w14:textId="77777777" w:rsidTr="00A03C55">
        <w:trPr>
          <w:trHeight w:val="204"/>
        </w:trPr>
        <w:tc>
          <w:tcPr>
            <w:cnfStyle w:val="001000000000" w:firstRow="0" w:lastRow="0" w:firstColumn="1" w:lastColumn="0" w:oddVBand="0" w:evenVBand="0" w:oddHBand="0" w:evenHBand="0" w:firstRowFirstColumn="0" w:firstRowLastColumn="0" w:lastRowFirstColumn="0" w:lastRowLastColumn="0"/>
            <w:tcW w:w="8505" w:type="dxa"/>
            <w:gridSpan w:val="7"/>
            <w:noWrap/>
            <w:hideMark/>
          </w:tcPr>
          <w:p w14:paraId="5FB4C61D" w14:textId="77777777" w:rsidR="00201898" w:rsidRPr="008A5C98" w:rsidRDefault="00201898" w:rsidP="00A03C55">
            <w:pPr>
              <w:suppressAutoHyphens/>
              <w:spacing w:after="0"/>
              <w:rPr>
                <w:rFonts w:eastAsia="Times New Roman"/>
                <w:b/>
                <w:bCs/>
                <w:color w:val="000000"/>
                <w:szCs w:val="18"/>
              </w:rPr>
            </w:pPr>
            <w:r w:rsidRPr="008A5C98">
              <w:rPr>
                <w:rFonts w:eastAsia="Times New Roman"/>
                <w:b/>
                <w:bCs/>
                <w:color w:val="000000"/>
                <w:szCs w:val="18"/>
              </w:rPr>
              <w:t>2019–2020 m. auditas</w:t>
            </w:r>
          </w:p>
        </w:tc>
      </w:tr>
      <w:tr w:rsidR="00201898" w:rsidRPr="008A5C98" w14:paraId="4432A695" w14:textId="77777777" w:rsidTr="00A03C55">
        <w:trPr>
          <w:trHeight w:val="135"/>
        </w:trPr>
        <w:tc>
          <w:tcPr>
            <w:cnfStyle w:val="001000000000" w:firstRow="0" w:lastRow="0" w:firstColumn="1" w:lastColumn="0" w:oddVBand="0" w:evenVBand="0" w:oddHBand="0" w:evenHBand="0" w:firstRowFirstColumn="0" w:firstRowLastColumn="0" w:lastRowFirstColumn="0" w:lastRowLastColumn="0"/>
            <w:tcW w:w="928" w:type="dxa"/>
            <w:noWrap/>
            <w:hideMark/>
          </w:tcPr>
          <w:p w14:paraId="573682C1" w14:textId="77777777" w:rsidR="00201898" w:rsidRPr="008A5C98" w:rsidRDefault="00201898" w:rsidP="00A03C55">
            <w:pPr>
              <w:suppressAutoHyphens/>
              <w:spacing w:after="0"/>
              <w:rPr>
                <w:rFonts w:eastAsia="Times New Roman"/>
                <w:color w:val="000000"/>
                <w:szCs w:val="18"/>
              </w:rPr>
            </w:pPr>
            <w:r w:rsidRPr="008A5C98">
              <w:rPr>
                <w:rFonts w:eastAsia="Times New Roman"/>
                <w:color w:val="000000"/>
                <w:szCs w:val="18"/>
              </w:rPr>
              <w:t>VI</w:t>
            </w:r>
          </w:p>
        </w:tc>
        <w:tc>
          <w:tcPr>
            <w:tcW w:w="1580" w:type="dxa"/>
            <w:noWrap/>
            <w:hideMark/>
          </w:tcPr>
          <w:p w14:paraId="61431827"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rPr>
              <w:t>14</w:t>
            </w:r>
          </w:p>
        </w:tc>
        <w:tc>
          <w:tcPr>
            <w:tcW w:w="1509" w:type="dxa"/>
            <w:noWrap/>
            <w:hideMark/>
          </w:tcPr>
          <w:p w14:paraId="66027B8A" w14:textId="77777777" w:rsidR="00201898" w:rsidRPr="008A5C98" w:rsidRDefault="006E484D"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rPr>
              <w:t>12</w:t>
            </w:r>
          </w:p>
        </w:tc>
        <w:tc>
          <w:tcPr>
            <w:tcW w:w="1212" w:type="dxa"/>
            <w:noWrap/>
            <w:hideMark/>
          </w:tcPr>
          <w:p w14:paraId="084A4224" w14:textId="77777777" w:rsidR="00201898" w:rsidRPr="008A5C98" w:rsidRDefault="006E484D"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184" w:type="dxa"/>
            <w:noWrap/>
            <w:hideMark/>
          </w:tcPr>
          <w:p w14:paraId="23D80CDD"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rPr>
              <w:t>2</w:t>
            </w:r>
          </w:p>
        </w:tc>
        <w:tc>
          <w:tcPr>
            <w:tcW w:w="1046" w:type="dxa"/>
            <w:noWrap/>
            <w:hideMark/>
          </w:tcPr>
          <w:p w14:paraId="32722D16" w14:textId="77777777" w:rsidR="00201898" w:rsidRPr="008A5C98" w:rsidRDefault="006E484D"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2</w:t>
            </w:r>
          </w:p>
        </w:tc>
        <w:tc>
          <w:tcPr>
            <w:tcW w:w="1046" w:type="dxa"/>
            <w:noWrap/>
            <w:hideMark/>
          </w:tcPr>
          <w:p w14:paraId="5046B8F6" w14:textId="1F83016C" w:rsidR="00201898"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B159DE" w:rsidRPr="008A5C98" w14:paraId="7C9D2C5F" w14:textId="77777777" w:rsidTr="00A03C55">
        <w:trPr>
          <w:trHeight w:val="224"/>
        </w:trPr>
        <w:tc>
          <w:tcPr>
            <w:cnfStyle w:val="001000000000" w:firstRow="0" w:lastRow="0" w:firstColumn="1" w:lastColumn="0" w:oddVBand="0" w:evenVBand="0" w:oddHBand="0" w:evenHBand="0" w:firstRowFirstColumn="0" w:firstRowLastColumn="0" w:lastRowFirstColumn="0" w:lastRowLastColumn="0"/>
            <w:tcW w:w="8505" w:type="dxa"/>
            <w:gridSpan w:val="7"/>
            <w:noWrap/>
          </w:tcPr>
          <w:p w14:paraId="662D8D93" w14:textId="77777777" w:rsidR="00B159DE" w:rsidRPr="008A5C98" w:rsidRDefault="00B159DE" w:rsidP="00A03C55">
            <w:pPr>
              <w:suppressAutoHyphens/>
              <w:spacing w:after="0"/>
              <w:rPr>
                <w:rFonts w:eastAsia="Times New Roman"/>
                <w:color w:val="000000"/>
                <w:szCs w:val="18"/>
              </w:rPr>
            </w:pPr>
            <w:r w:rsidRPr="008A5C98">
              <w:rPr>
                <w:rFonts w:eastAsia="Times New Roman"/>
                <w:b/>
                <w:bCs/>
                <w:color w:val="000000"/>
                <w:szCs w:val="18"/>
              </w:rPr>
              <w:t>2020–2021 m. auditas</w:t>
            </w:r>
          </w:p>
        </w:tc>
      </w:tr>
      <w:tr w:rsidR="001B7121" w:rsidRPr="008A5C98" w14:paraId="0E560BC2" w14:textId="77777777" w:rsidTr="00A03C55">
        <w:trPr>
          <w:trHeight w:val="128"/>
        </w:trPr>
        <w:tc>
          <w:tcPr>
            <w:cnfStyle w:val="001000000000" w:firstRow="0" w:lastRow="0" w:firstColumn="1" w:lastColumn="0" w:oddVBand="0" w:evenVBand="0" w:oddHBand="0" w:evenHBand="0" w:firstRowFirstColumn="0" w:firstRowLastColumn="0" w:lastRowFirstColumn="0" w:lastRowLastColumn="0"/>
            <w:tcW w:w="928" w:type="dxa"/>
            <w:noWrap/>
          </w:tcPr>
          <w:p w14:paraId="34BC2EE6" w14:textId="77777777" w:rsidR="001B7121" w:rsidRPr="008A5C98" w:rsidRDefault="001B7121" w:rsidP="00A03C55">
            <w:pPr>
              <w:suppressAutoHyphens/>
              <w:spacing w:after="0"/>
              <w:rPr>
                <w:rFonts w:eastAsia="Times New Roman"/>
                <w:color w:val="000000"/>
                <w:szCs w:val="18"/>
              </w:rPr>
            </w:pPr>
            <w:r w:rsidRPr="008A5C98">
              <w:rPr>
                <w:rFonts w:eastAsia="Times New Roman"/>
                <w:color w:val="000000"/>
                <w:szCs w:val="18"/>
              </w:rPr>
              <w:t>VI</w:t>
            </w:r>
          </w:p>
        </w:tc>
        <w:tc>
          <w:tcPr>
            <w:tcW w:w="1580" w:type="dxa"/>
            <w:noWrap/>
          </w:tcPr>
          <w:p w14:paraId="32600718" w14:textId="77777777" w:rsidR="001B7121" w:rsidRPr="008A5C98" w:rsidRDefault="004823EC"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7</w:t>
            </w:r>
          </w:p>
        </w:tc>
        <w:tc>
          <w:tcPr>
            <w:tcW w:w="1509" w:type="dxa"/>
            <w:noWrap/>
          </w:tcPr>
          <w:p w14:paraId="28FCFFE2" w14:textId="77777777" w:rsidR="001B7121" w:rsidRPr="008A5C98" w:rsidRDefault="000646A0"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4</w:t>
            </w:r>
          </w:p>
        </w:tc>
        <w:tc>
          <w:tcPr>
            <w:tcW w:w="1212" w:type="dxa"/>
            <w:noWrap/>
          </w:tcPr>
          <w:p w14:paraId="0CF1449E" w14:textId="77777777" w:rsidR="001B7121" w:rsidRPr="008A5C98" w:rsidRDefault="00F55B8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2</w:t>
            </w:r>
          </w:p>
        </w:tc>
        <w:tc>
          <w:tcPr>
            <w:tcW w:w="1184" w:type="dxa"/>
            <w:noWrap/>
          </w:tcPr>
          <w:p w14:paraId="1EE207C4" w14:textId="77777777" w:rsidR="001B7121" w:rsidRPr="008A5C98" w:rsidRDefault="00F55B8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046" w:type="dxa"/>
            <w:noWrap/>
          </w:tcPr>
          <w:p w14:paraId="60509DAD" w14:textId="77777777" w:rsidR="001B7121" w:rsidRPr="008A5C98" w:rsidRDefault="000646A0"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themeColor="text1"/>
                <w:sz w:val="16"/>
                <w:szCs w:val="16"/>
              </w:rPr>
              <w:t>3</w:t>
            </w:r>
          </w:p>
        </w:tc>
        <w:tc>
          <w:tcPr>
            <w:tcW w:w="1046" w:type="dxa"/>
            <w:noWrap/>
          </w:tcPr>
          <w:p w14:paraId="515A3FFF" w14:textId="747467A5" w:rsidR="001B7121"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1B7121" w:rsidRPr="008A5C98" w14:paraId="54937147" w14:textId="77777777" w:rsidTr="00A03C55">
        <w:trPr>
          <w:trHeight w:val="201"/>
        </w:trPr>
        <w:tc>
          <w:tcPr>
            <w:cnfStyle w:val="001000000000" w:firstRow="0" w:lastRow="0" w:firstColumn="1" w:lastColumn="0" w:oddVBand="0" w:evenVBand="0" w:oddHBand="0" w:evenHBand="0" w:firstRowFirstColumn="0" w:firstRowLastColumn="0" w:lastRowFirstColumn="0" w:lastRowLastColumn="0"/>
            <w:tcW w:w="928" w:type="dxa"/>
            <w:noWrap/>
          </w:tcPr>
          <w:p w14:paraId="160DB718" w14:textId="77777777" w:rsidR="001B7121" w:rsidRPr="008A5C98" w:rsidRDefault="001B7121" w:rsidP="00A03C55">
            <w:pPr>
              <w:suppressAutoHyphens/>
              <w:spacing w:after="0"/>
              <w:rPr>
                <w:rFonts w:eastAsia="Times New Roman"/>
                <w:color w:val="000000"/>
                <w:szCs w:val="18"/>
              </w:rPr>
            </w:pPr>
            <w:r w:rsidRPr="008A5C98">
              <w:rPr>
                <w:rFonts w:eastAsia="Times New Roman"/>
                <w:color w:val="000000"/>
                <w:szCs w:val="18"/>
              </w:rPr>
              <w:t>AM</w:t>
            </w:r>
          </w:p>
        </w:tc>
        <w:tc>
          <w:tcPr>
            <w:tcW w:w="1580" w:type="dxa"/>
            <w:noWrap/>
          </w:tcPr>
          <w:p w14:paraId="2735CE3D" w14:textId="77777777" w:rsidR="001B7121" w:rsidRPr="008A5C98" w:rsidRDefault="00E74357"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509" w:type="dxa"/>
            <w:noWrap/>
          </w:tcPr>
          <w:p w14:paraId="5635CEAE" w14:textId="77777777" w:rsidR="001B7121" w:rsidRPr="008A5C98" w:rsidRDefault="007B2E4C"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w:t>
            </w:r>
          </w:p>
        </w:tc>
        <w:tc>
          <w:tcPr>
            <w:tcW w:w="1212" w:type="dxa"/>
            <w:noWrap/>
          </w:tcPr>
          <w:p w14:paraId="6946BEDA" w14:textId="77777777" w:rsidR="001B7121" w:rsidRPr="008A5C98" w:rsidRDefault="00E74357"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184" w:type="dxa"/>
            <w:noWrap/>
          </w:tcPr>
          <w:p w14:paraId="5A14A2A3" w14:textId="77777777" w:rsidR="001B7121" w:rsidRPr="008A5C98" w:rsidRDefault="007B2E4C"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w:t>
            </w:r>
          </w:p>
        </w:tc>
        <w:tc>
          <w:tcPr>
            <w:tcW w:w="1046" w:type="dxa"/>
            <w:noWrap/>
          </w:tcPr>
          <w:p w14:paraId="64B02134" w14:textId="77777777" w:rsidR="001B7121" w:rsidRPr="008A5C98" w:rsidRDefault="00E74357"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046" w:type="dxa"/>
            <w:noWrap/>
          </w:tcPr>
          <w:p w14:paraId="3884AAA6" w14:textId="4A5CC7FB" w:rsidR="001B7121"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_Ref124202433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23 priedas</w:t>
            </w:r>
            <w:r>
              <w:rPr>
                <w:rFonts w:eastAsia="Times New Roman"/>
                <w:color w:val="000000"/>
                <w:sz w:val="16"/>
                <w:szCs w:val="18"/>
              </w:rPr>
              <w:fldChar w:fldCharType="end"/>
            </w:r>
          </w:p>
        </w:tc>
      </w:tr>
      <w:tr w:rsidR="001B7121" w:rsidRPr="008A5C98" w14:paraId="03015CC8" w14:textId="77777777" w:rsidTr="00D33B8A">
        <w:trPr>
          <w:trHeight w:val="276"/>
        </w:trPr>
        <w:tc>
          <w:tcPr>
            <w:cnfStyle w:val="001000000000" w:firstRow="0" w:lastRow="0" w:firstColumn="1" w:lastColumn="0" w:oddVBand="0" w:evenVBand="0" w:oddHBand="0" w:evenHBand="0" w:firstRowFirstColumn="0" w:firstRowLastColumn="0" w:lastRowFirstColumn="0" w:lastRowLastColumn="0"/>
            <w:tcW w:w="8505" w:type="dxa"/>
            <w:gridSpan w:val="7"/>
            <w:tcBorders>
              <w:top w:val="single" w:sz="2" w:space="0" w:color="4FA1CC"/>
              <w:bottom w:val="single" w:sz="2" w:space="0" w:color="4FA1CC"/>
            </w:tcBorders>
            <w:shd w:val="clear" w:color="auto" w:fill="auto"/>
            <w:noWrap/>
          </w:tcPr>
          <w:p w14:paraId="376D9BDE" w14:textId="77777777" w:rsidR="001B7121" w:rsidRPr="008A5C98" w:rsidRDefault="001B7121" w:rsidP="001B7121">
            <w:pPr>
              <w:suppressAutoHyphens/>
              <w:spacing w:before="120" w:after="40" w:line="288" w:lineRule="auto"/>
              <w:rPr>
                <w:color w:val="000000"/>
                <w:sz w:val="15"/>
              </w:rPr>
            </w:pPr>
            <w:r w:rsidRPr="008A5C98">
              <w:rPr>
                <w:color w:val="000000"/>
                <w:sz w:val="15"/>
              </w:rPr>
              <w:t>Šaltinis – Valstybės kontrolė</w:t>
            </w:r>
          </w:p>
        </w:tc>
      </w:tr>
    </w:tbl>
    <w:p w14:paraId="665122EB" w14:textId="77777777" w:rsidR="00201898" w:rsidRPr="008A5C98" w:rsidRDefault="00201898" w:rsidP="00201898">
      <w:pPr>
        <w:pStyle w:val="Tekstas"/>
        <w:suppressAutoHyphens/>
        <w:spacing w:before="160"/>
      </w:pPr>
      <w:r w:rsidRPr="008A5C98">
        <w:lastRenderedPageBreak/>
        <w:t>Ankstesnių auditų metu teiktos rekomendacijos nėra visiškai įgyvendintos, tačiau VKS institucijos, kurioms skirtos rekomendacijos, sutinka su jomis ir atlieka jose numatytus veiksmus, tačiau iki šiol jie yra nepakankami nustatytiems trūkumams pašalinti.</w:t>
      </w:r>
    </w:p>
    <w:p w14:paraId="51B58F67" w14:textId="77777777" w:rsidR="00201898" w:rsidRPr="008A5C98" w:rsidRDefault="00201898" w:rsidP="00BB2552">
      <w:pPr>
        <w:pStyle w:val="1Antrat"/>
        <w:suppressAutoHyphens/>
        <w:spacing w:before="280" w:after="280"/>
      </w:pPr>
      <w:bookmarkStart w:id="1245" w:name="_Toc95856248"/>
      <w:bookmarkStart w:id="1246" w:name="_Toc120008283"/>
      <w:bookmarkStart w:id="1247" w:name="_Toc124209467"/>
      <w:bookmarkStart w:id="1248" w:name="_Toc124244848"/>
      <w:bookmarkStart w:id="1249" w:name="_Toc127370166"/>
      <w:r w:rsidRPr="008A5C98">
        <w:t>Finansinių priemonių ir kitų išlaidų, patiriamų pagal specialiąsias taisykles, sistemų auditas</w:t>
      </w:r>
      <w:bookmarkEnd w:id="1243"/>
      <w:bookmarkEnd w:id="1245"/>
      <w:bookmarkEnd w:id="1246"/>
      <w:bookmarkEnd w:id="1247"/>
      <w:bookmarkEnd w:id="1248"/>
      <w:bookmarkEnd w:id="1249"/>
    </w:p>
    <w:p w14:paraId="3D4B40D4" w14:textId="77777777" w:rsidR="00201898" w:rsidRPr="008A5C98" w:rsidRDefault="00201898" w:rsidP="00201898">
      <w:pPr>
        <w:pStyle w:val="Tekstas"/>
        <w:suppressAutoHyphens/>
        <w:rPr>
          <w:color w:val="auto"/>
          <w:spacing w:val="-4"/>
        </w:rPr>
      </w:pPr>
      <w:bookmarkStart w:id="1250" w:name="_Hlk534629565"/>
      <w:bookmarkStart w:id="1251" w:name="_Ref502215389"/>
      <w:bookmarkStart w:id="1252" w:name="_Toc503192520"/>
      <w:bookmarkStart w:id="1253" w:name="_Toc528672674"/>
      <w:bookmarkStart w:id="1254" w:name="_Toc528672768"/>
      <w:bookmarkStart w:id="1255" w:name="_Toc528738314"/>
      <w:bookmarkStart w:id="1256" w:name="_Toc529795307"/>
      <w:bookmarkStart w:id="1257" w:name="_Toc529862779"/>
      <w:bookmarkStart w:id="1258" w:name="_Toc529972574"/>
      <w:bookmarkStart w:id="1259" w:name="_Toc529972654"/>
      <w:bookmarkStart w:id="1260" w:name="_Toc530396754"/>
      <w:bookmarkStart w:id="1261" w:name="_Toc530492663"/>
      <w:bookmarkStart w:id="1262" w:name="_Toc530492915"/>
      <w:bookmarkStart w:id="1263" w:name="_Toc530551139"/>
      <w:bookmarkStart w:id="1264" w:name="_Toc530551221"/>
      <w:bookmarkStart w:id="1265" w:name="_Toc530551439"/>
      <w:bookmarkStart w:id="1266" w:name="_Toc530551662"/>
      <w:bookmarkStart w:id="1267" w:name="_Toc530551793"/>
      <w:bookmarkStart w:id="1268" w:name="_Toc530551941"/>
      <w:bookmarkStart w:id="1269" w:name="_Toc530552016"/>
      <w:bookmarkStart w:id="1270" w:name="_Toc530552114"/>
      <w:bookmarkStart w:id="1271" w:name="_Toc530565498"/>
      <w:bookmarkStart w:id="1272" w:name="_Toc530565943"/>
      <w:bookmarkStart w:id="1273" w:name="_Toc530748119"/>
      <w:bookmarkStart w:id="1274" w:name="_Toc530749303"/>
      <w:bookmarkStart w:id="1275" w:name="_Toc531273400"/>
      <w:bookmarkStart w:id="1276" w:name="_Toc531329267"/>
      <w:bookmarkStart w:id="1277" w:name="_Toc531347770"/>
      <w:r w:rsidRPr="008A5C98">
        <w:rPr>
          <w:color w:val="auto"/>
          <w:spacing w:val="-4"/>
        </w:rPr>
        <w:t>Vertinant VKS institucijų vidaus kontrolės veikimą dėl išlaidų, patiriamų pagal specialiąsias taisykles, buvo vertinamas finansinių priemonių valdymas, išlaidų atitiktis valstybės pagalbos taisyklėms.</w:t>
      </w:r>
    </w:p>
    <w:p w14:paraId="0B02D9C3" w14:textId="54E450F2" w:rsidR="00201898" w:rsidRPr="008A5C98" w:rsidRDefault="00201898" w:rsidP="00201898">
      <w:pPr>
        <w:pStyle w:val="Tekstas"/>
        <w:suppressAutoHyphens/>
        <w:rPr>
          <w:color w:val="auto"/>
        </w:rPr>
      </w:pPr>
      <w:r w:rsidRPr="008A5C98">
        <w:rPr>
          <w:color w:val="auto"/>
        </w:rPr>
        <w:t xml:space="preserve">Atliekant finansinių priemonių procesų kontrolės testavimą buvo </w:t>
      </w:r>
      <w:r w:rsidR="00985DFF" w:rsidRPr="008A5C98">
        <w:rPr>
          <w:color w:val="auto"/>
        </w:rPr>
        <w:t>atliktas t</w:t>
      </w:r>
      <w:r w:rsidR="00985DFF" w:rsidRPr="008A5C98">
        <w:rPr>
          <w:rFonts w:eastAsia="Times New Roman"/>
          <w:bCs/>
        </w:rPr>
        <w:t>eorinės sąrangos vertinimas</w:t>
      </w:r>
      <w:r w:rsidR="00985DFF" w:rsidRPr="008A5C98">
        <w:rPr>
          <w:color w:val="auto"/>
        </w:rPr>
        <w:t xml:space="preserve"> ir vertinta</w:t>
      </w:r>
      <w:r w:rsidRPr="008A5C98">
        <w:rPr>
          <w:color w:val="auto"/>
        </w:rPr>
        <w:t>:</w:t>
      </w:r>
      <w:r w:rsidR="00BB7727" w:rsidRPr="008A5C98">
        <w:rPr>
          <w:color w:val="auto"/>
        </w:rPr>
        <w:t xml:space="preserve"> </w:t>
      </w:r>
      <w:r w:rsidR="00E737E5" w:rsidRPr="008A5C98">
        <w:rPr>
          <w:color w:val="auto"/>
        </w:rPr>
        <w:t>mokėjimo prašymo tikrinimas (turinys ir trukmė), viešųjų pirkimų</w:t>
      </w:r>
      <w:r w:rsidR="00BB7727" w:rsidRPr="008A5C98">
        <w:rPr>
          <w:color w:val="auto"/>
        </w:rPr>
        <w:t xml:space="preserve"> tikrinimas, </w:t>
      </w:r>
      <w:r w:rsidR="00E737E5" w:rsidRPr="008A5C98">
        <w:rPr>
          <w:color w:val="auto"/>
        </w:rPr>
        <w:t>p</w:t>
      </w:r>
      <w:r w:rsidR="00BB7727" w:rsidRPr="008A5C98">
        <w:rPr>
          <w:color w:val="auto"/>
        </w:rPr>
        <w:t xml:space="preserve">atikra vietoje, </w:t>
      </w:r>
      <w:r w:rsidR="00E737E5" w:rsidRPr="008A5C98">
        <w:rPr>
          <w:color w:val="auto"/>
        </w:rPr>
        <w:t>atrankinė mokėjimo prašymų patvirtinamųjų dokumentų tikrinimo tvarka</w:t>
      </w:r>
      <w:r w:rsidR="00BB7727" w:rsidRPr="008A5C98">
        <w:rPr>
          <w:color w:val="auto"/>
        </w:rPr>
        <w:t xml:space="preserve">, </w:t>
      </w:r>
      <w:r w:rsidR="003F043F" w:rsidRPr="008A5C98">
        <w:rPr>
          <w:color w:val="auto"/>
        </w:rPr>
        <w:t>p</w:t>
      </w:r>
      <w:r w:rsidR="00BB7727" w:rsidRPr="008A5C98">
        <w:rPr>
          <w:color w:val="auto"/>
        </w:rPr>
        <w:t xml:space="preserve">rojekto patikros vietoje planavimas, </w:t>
      </w:r>
      <w:r w:rsidR="003F043F" w:rsidRPr="008A5C98">
        <w:rPr>
          <w:color w:val="auto"/>
        </w:rPr>
        <w:t>p</w:t>
      </w:r>
      <w:r w:rsidR="00BB7727" w:rsidRPr="008A5C98">
        <w:rPr>
          <w:color w:val="auto"/>
        </w:rPr>
        <w:t xml:space="preserve">ažeidimų tyrimas, </w:t>
      </w:r>
      <w:r w:rsidR="003F043F" w:rsidRPr="008A5C98">
        <w:rPr>
          <w:color w:val="auto"/>
        </w:rPr>
        <w:t>n</w:t>
      </w:r>
      <w:r w:rsidR="00BB7727" w:rsidRPr="008A5C98">
        <w:rPr>
          <w:color w:val="auto"/>
        </w:rPr>
        <w:t>eteisėtai sumokėtų sumų susigrąžinimai</w:t>
      </w:r>
      <w:r w:rsidRPr="008A5C98">
        <w:rPr>
          <w:color w:val="auto"/>
        </w:rPr>
        <w:t xml:space="preserve">. Informacija apie atliktą kontrolės testavimą pateikiama Ataskaitos </w:t>
      </w:r>
      <w:r w:rsidR="00E527FA" w:rsidRPr="008A5C98">
        <w:rPr>
          <w:color w:val="auto"/>
        </w:rPr>
        <w:t>7</w:t>
      </w:r>
      <w:r w:rsidRPr="008A5C98">
        <w:rPr>
          <w:color w:val="auto"/>
        </w:rPr>
        <w:t xml:space="preserve"> priede (žr.</w:t>
      </w:r>
      <w:r w:rsidR="00E429FC" w:rsidRPr="008A5C98">
        <w:rPr>
          <w:color w:val="auto"/>
        </w:rPr>
        <w:t xml:space="preserve"> </w:t>
      </w:r>
      <w:r w:rsidR="00E429FC" w:rsidRPr="008A5C98">
        <w:rPr>
          <w:color w:val="auto"/>
        </w:rPr>
        <w:fldChar w:fldCharType="begin"/>
      </w:r>
      <w:r w:rsidR="00E429FC" w:rsidRPr="008A5C98">
        <w:rPr>
          <w:color w:val="auto"/>
        </w:rPr>
        <w:instrText xml:space="preserve"> PAGEREF _Ref124255261 \h </w:instrText>
      </w:r>
      <w:r w:rsidR="00E429FC" w:rsidRPr="008A5C98">
        <w:rPr>
          <w:color w:val="auto"/>
        </w:rPr>
      </w:r>
      <w:r w:rsidR="00E429FC" w:rsidRPr="008A5C98">
        <w:rPr>
          <w:color w:val="auto"/>
        </w:rPr>
        <w:fldChar w:fldCharType="separate"/>
      </w:r>
      <w:r w:rsidR="00946F47">
        <w:rPr>
          <w:noProof/>
          <w:color w:val="auto"/>
        </w:rPr>
        <w:t>73</w:t>
      </w:r>
      <w:r w:rsidR="00E429FC" w:rsidRPr="008A5C98">
        <w:rPr>
          <w:color w:val="auto"/>
        </w:rPr>
        <w:fldChar w:fldCharType="end"/>
      </w:r>
      <w:r w:rsidRPr="008A5C98">
        <w:rPr>
          <w:color w:val="auto"/>
        </w:rPr>
        <w:t> psl.). Taip pat atliekant detalųjį testavimą buvo atlikta: FP išankstinis vertinimas (pakeitimai), mokėjimo prašymo tikrinimas, mokėjimo prašymo duomenų ir susijusi</w:t>
      </w:r>
      <w:r w:rsidR="003E45AE" w:rsidRPr="008A5C98">
        <w:rPr>
          <w:color w:val="auto"/>
        </w:rPr>
        <w:t>os informacijos</w:t>
      </w:r>
      <w:r w:rsidRPr="008A5C98">
        <w:rPr>
          <w:color w:val="auto"/>
        </w:rPr>
        <w:t xml:space="preserve"> suvedimas į SFMIS.</w:t>
      </w:r>
    </w:p>
    <w:p w14:paraId="0768D207" w14:textId="77777777" w:rsidR="00201898" w:rsidRPr="008A5C98" w:rsidRDefault="00201898" w:rsidP="00F86D46">
      <w:pPr>
        <w:pStyle w:val="Tekstas"/>
        <w:suppressAutoHyphens/>
        <w:rPr>
          <w:color w:val="auto"/>
        </w:rPr>
      </w:pPr>
      <w:r w:rsidRPr="008A5C98">
        <w:rPr>
          <w:color w:val="auto"/>
          <w:spacing w:val="-4"/>
        </w:rPr>
        <w:t>A</w:t>
      </w:r>
      <w:r w:rsidR="000567CF" w:rsidRPr="008A5C98">
        <w:rPr>
          <w:color w:val="auto"/>
          <w:spacing w:val="-4"/>
        </w:rPr>
        <w:t xml:space="preserve">tlikus </w:t>
      </w:r>
      <w:r w:rsidRPr="008A5C98">
        <w:rPr>
          <w:color w:val="auto"/>
        </w:rPr>
        <w:t>finansinių priemonių</w:t>
      </w:r>
      <w:r w:rsidR="00F86D46" w:rsidRPr="008A5C98">
        <w:rPr>
          <w:color w:val="auto"/>
          <w:spacing w:val="-4"/>
        </w:rPr>
        <w:t xml:space="preserve"> kontrolės ir detalųjį testavimą, neatitikimų nebuvo nustatyta.</w:t>
      </w:r>
      <w:bookmarkStart w:id="1278" w:name="_Hlk61172536"/>
    </w:p>
    <w:bookmarkEnd w:id="1278"/>
    <w:p w14:paraId="5B4E1542" w14:textId="77777777" w:rsidR="00201898" w:rsidRPr="00F045FA" w:rsidRDefault="00201898" w:rsidP="00201898">
      <w:pPr>
        <w:pStyle w:val="Tekstas"/>
        <w:suppressAutoHyphens/>
        <w:rPr>
          <w:color w:val="auto"/>
          <w:spacing w:val="-4"/>
        </w:rPr>
      </w:pPr>
      <w:r w:rsidRPr="008A5C98">
        <w:rPr>
          <w:color w:val="auto"/>
          <w:spacing w:val="-2"/>
        </w:rPr>
        <w:t xml:space="preserve">Atsižvelgiant į finansinių priemonių procesų kontrolės testavimo atrankos rezultatus, nebuvo atliekamas </w:t>
      </w:r>
      <w:r w:rsidRPr="00F045FA">
        <w:rPr>
          <w:color w:val="auto"/>
          <w:spacing w:val="-4"/>
        </w:rPr>
        <w:t>vidaus kontrolės testavimas, kuris apimtų R. 1303/2013 40 str. 1</w:t>
      </w:r>
      <w:r w:rsidR="00F045FA" w:rsidRPr="00F045FA">
        <w:rPr>
          <w:color w:val="auto"/>
          <w:spacing w:val="-4"/>
        </w:rPr>
        <w:t> </w:t>
      </w:r>
      <w:r w:rsidRPr="00F045FA">
        <w:rPr>
          <w:color w:val="auto"/>
          <w:spacing w:val="-4"/>
        </w:rPr>
        <w:t>ir 2 d. numatytus atvejus.</w:t>
      </w:r>
    </w:p>
    <w:p w14:paraId="5D926016" w14:textId="77777777" w:rsidR="00201898" w:rsidRPr="008A5C98" w:rsidRDefault="00201898" w:rsidP="00201898">
      <w:pPr>
        <w:pStyle w:val="Tekstas"/>
        <w:suppressAutoHyphens/>
        <w:rPr>
          <w:color w:val="auto"/>
        </w:rPr>
      </w:pPr>
      <w:r w:rsidRPr="008A5C98">
        <w:rPr>
          <w:color w:val="auto"/>
        </w:rPr>
        <w:t>Finansinių priemonių projektų atitiktis R. 1303/2013 41 str. 1 d. reikalavimams vertinta detaliojo testavimo metu, neatitikimų nenustatyta.</w:t>
      </w:r>
    </w:p>
    <w:p w14:paraId="537D2766" w14:textId="77777777" w:rsidR="00201898" w:rsidRPr="008A5C98" w:rsidRDefault="00201898" w:rsidP="00BB2552">
      <w:pPr>
        <w:pStyle w:val="1Antrat"/>
        <w:suppressAutoHyphens/>
        <w:spacing w:before="320" w:after="320"/>
      </w:pPr>
      <w:bookmarkStart w:id="1279" w:name="_Toc27471222"/>
      <w:bookmarkStart w:id="1280" w:name="_Toc27471292"/>
      <w:bookmarkStart w:id="1281" w:name="_Toc26953694"/>
      <w:bookmarkStart w:id="1282" w:name="_Ref32180265"/>
      <w:bookmarkStart w:id="1283" w:name="_Ref32180274"/>
      <w:bookmarkStart w:id="1284" w:name="_Ref61202843"/>
      <w:bookmarkStart w:id="1285" w:name="_Toc95856249"/>
      <w:bookmarkStart w:id="1286" w:name="_Toc120008284"/>
      <w:bookmarkStart w:id="1287" w:name="_Toc124209468"/>
      <w:bookmarkStart w:id="1288" w:name="_Toc124244849"/>
      <w:bookmarkStart w:id="1289" w:name="_Ref124255318"/>
      <w:bookmarkStart w:id="1290" w:name="_Toc127370167"/>
      <w:bookmarkEnd w:id="1244"/>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9"/>
      <w:bookmarkEnd w:id="1280"/>
      <w:r w:rsidRPr="008A5C98">
        <w:t>VKS patikimumas</w:t>
      </w:r>
      <w:bookmarkEnd w:id="1281"/>
      <w:bookmarkEnd w:id="1282"/>
      <w:bookmarkEnd w:id="1283"/>
      <w:bookmarkEnd w:id="1284"/>
      <w:bookmarkEnd w:id="1285"/>
      <w:bookmarkEnd w:id="1286"/>
      <w:bookmarkEnd w:id="1287"/>
      <w:bookmarkEnd w:id="1288"/>
      <w:bookmarkEnd w:id="1289"/>
      <w:bookmarkEnd w:id="1290"/>
    </w:p>
    <w:p w14:paraId="035D541E" w14:textId="091BD0E8" w:rsidR="00201898" w:rsidRPr="008A5C98" w:rsidRDefault="00201898" w:rsidP="00201898">
      <w:pPr>
        <w:pStyle w:val="Tekstas"/>
        <w:suppressAutoHyphens/>
        <w:rPr>
          <w:color w:val="000000"/>
        </w:rPr>
      </w:pPr>
      <w:r w:rsidRPr="008A5C98">
        <w:rPr>
          <w:color w:val="000000"/>
        </w:rPr>
        <w:t xml:space="preserve">Remdamiesi atliktų audito procedūrų metu surinktais įrodymais ir Ataskaitos </w:t>
      </w:r>
      <w:r w:rsidRPr="008A5C98">
        <w:rPr>
          <w:color w:val="000000"/>
          <w:shd w:val="clear" w:color="auto" w:fill="E6E6E6"/>
        </w:rPr>
        <w:fldChar w:fldCharType="begin"/>
      </w:r>
      <w:r w:rsidRPr="008A5C98">
        <w:rPr>
          <w:color w:val="000000"/>
        </w:rPr>
        <w:instrText xml:space="preserve"> REF _Ref32188815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4.3</w:t>
      </w:r>
      <w:r w:rsidRPr="008A5C98">
        <w:rPr>
          <w:color w:val="000000"/>
          <w:shd w:val="clear" w:color="auto" w:fill="E6E6E6"/>
        </w:rPr>
        <w:fldChar w:fldCharType="end"/>
      </w:r>
      <w:r w:rsidRPr="008A5C98">
        <w:rPr>
          <w:color w:val="000000"/>
        </w:rPr>
        <w:t xml:space="preserve"> poskyryje (žr. </w:t>
      </w:r>
      <w:r w:rsidR="00DB24A7" w:rsidRPr="008A5C98">
        <w:rPr>
          <w:color w:val="000000"/>
        </w:rPr>
        <w:fldChar w:fldCharType="begin"/>
      </w:r>
      <w:r w:rsidR="00DB24A7" w:rsidRPr="008A5C98">
        <w:rPr>
          <w:color w:val="000000"/>
        </w:rPr>
        <w:instrText xml:space="preserve"> PAGEREF _Ref32185859 \h </w:instrText>
      </w:r>
      <w:r w:rsidR="00DB24A7" w:rsidRPr="008A5C98">
        <w:rPr>
          <w:color w:val="000000"/>
        </w:rPr>
      </w:r>
      <w:r w:rsidR="00DB24A7" w:rsidRPr="008A5C98">
        <w:rPr>
          <w:color w:val="000000"/>
        </w:rPr>
        <w:fldChar w:fldCharType="separate"/>
      </w:r>
      <w:r w:rsidR="00946F47">
        <w:rPr>
          <w:noProof/>
          <w:color w:val="000000"/>
        </w:rPr>
        <w:t>17</w:t>
      </w:r>
      <w:r w:rsidR="00DB24A7" w:rsidRPr="008A5C98">
        <w:rPr>
          <w:color w:val="000000"/>
        </w:rPr>
        <w:fldChar w:fldCharType="end"/>
      </w:r>
      <w:r w:rsidR="00CB33D4" w:rsidRPr="008A5C98">
        <w:rPr>
          <w:color w:val="000000"/>
        </w:rPr>
        <w:t xml:space="preserve"> </w:t>
      </w:r>
      <w:r w:rsidRPr="008A5C98">
        <w:rPr>
          <w:color w:val="000000"/>
        </w:rPr>
        <w:t>psl.) nurodytais pastebėjimais bei atliktu vidaus kontrolės vertinimu pagal EK VKS gairę, manome, kad VKS ataskaitiniu laikotarpiu veikė</w:t>
      </w:r>
      <w:r w:rsidR="00207164">
        <w:rPr>
          <w:color w:val="000000"/>
        </w:rPr>
        <w:t xml:space="preserve">, </w:t>
      </w:r>
      <w:r w:rsidR="00207164" w:rsidRPr="00207164">
        <w:rPr>
          <w:color w:val="000000"/>
        </w:rPr>
        <w:t xml:space="preserve">bet </w:t>
      </w:r>
      <w:r w:rsidR="00A82DC5">
        <w:rPr>
          <w:color w:val="000000"/>
        </w:rPr>
        <w:t xml:space="preserve">ją </w:t>
      </w:r>
      <w:r w:rsidR="00207164" w:rsidRPr="00207164">
        <w:rPr>
          <w:color w:val="000000"/>
        </w:rPr>
        <w:t>reikia šiek tiek patobulinti (2 vertinimo kategorija pagal EK VKS gairę).</w:t>
      </w:r>
    </w:p>
    <w:p w14:paraId="2E70B121" w14:textId="697DB7DC" w:rsidR="00201898" w:rsidRPr="008A5C98" w:rsidRDefault="00201898" w:rsidP="00201898">
      <w:pPr>
        <w:pStyle w:val="StiliusTekstasJuoda4"/>
        <w:suppressAutoHyphens/>
        <w:rPr>
          <w:spacing w:val="-2"/>
        </w:rPr>
      </w:pPr>
      <w:r w:rsidRPr="008A5C98">
        <w:rPr>
          <w:spacing w:val="-2"/>
        </w:rPr>
        <w:t xml:space="preserve">Galutinis VKS veikimo įvertinimas (bendras bei pagal VKS institucijas ir pagrindinius reikalavimus) gautas, įvertinus ankstesnių auditų metu teiktų rekomendacijų įgyvendinimo būklę bei atlikus visas planuotas audito procedūras, įskaitant išlaidų detalųjį testavimą, sąskaitų tikrinimo ir valdymo pareiškimo peržiūros procedūras, pateiktas Ataskaitos </w:t>
      </w:r>
      <w:r w:rsidR="005F4B86" w:rsidRPr="008A5C98">
        <w:rPr>
          <w:spacing w:val="-2"/>
        </w:rPr>
        <w:t>9</w:t>
      </w:r>
      <w:r w:rsidRPr="008A5C98">
        <w:rPr>
          <w:spacing w:val="-2"/>
        </w:rPr>
        <w:t> skyriuje (</w:t>
      </w:r>
      <w:r w:rsidR="00DB24A7" w:rsidRPr="008A5C98">
        <w:rPr>
          <w:spacing w:val="-2"/>
        </w:rPr>
        <w:fldChar w:fldCharType="begin"/>
      </w:r>
      <w:r w:rsidR="00DB24A7" w:rsidRPr="008A5C98">
        <w:rPr>
          <w:spacing w:val="-2"/>
        </w:rPr>
        <w:instrText xml:space="preserve"> PAGEREF _Ref124255901 \h </w:instrText>
      </w:r>
      <w:r w:rsidR="00DB24A7" w:rsidRPr="008A5C98">
        <w:rPr>
          <w:spacing w:val="-2"/>
        </w:rPr>
      </w:r>
      <w:r w:rsidR="00DB24A7" w:rsidRPr="008A5C98">
        <w:rPr>
          <w:spacing w:val="-2"/>
        </w:rPr>
        <w:fldChar w:fldCharType="separate"/>
      </w:r>
      <w:r w:rsidR="00946F47">
        <w:rPr>
          <w:noProof/>
          <w:spacing w:val="-2"/>
        </w:rPr>
        <w:t>49</w:t>
      </w:r>
      <w:r w:rsidR="00DB24A7" w:rsidRPr="008A5C98">
        <w:rPr>
          <w:spacing w:val="-2"/>
        </w:rPr>
        <w:fldChar w:fldCharType="end"/>
      </w:r>
      <w:r w:rsidRPr="008A5C98">
        <w:rPr>
          <w:spacing w:val="-2"/>
        </w:rPr>
        <w:t> psl.).</w:t>
      </w:r>
    </w:p>
    <w:p w14:paraId="34481B9A" w14:textId="77777777" w:rsidR="00D02498" w:rsidRPr="008A5C98" w:rsidRDefault="00A912FA" w:rsidP="00BB2552">
      <w:pPr>
        <w:pStyle w:val="Ataskaitosdalis"/>
      </w:pPr>
      <w:bookmarkStart w:id="1291" w:name="_Toc27377232"/>
      <w:bookmarkStart w:id="1292" w:name="_Toc27471294"/>
      <w:bookmarkStart w:id="1293" w:name="_Toc27472252"/>
      <w:bookmarkStart w:id="1294" w:name="_Ref32179767"/>
      <w:bookmarkStart w:id="1295" w:name="_Ref32179779"/>
      <w:bookmarkStart w:id="1296" w:name="_Ref32239976"/>
      <w:bookmarkStart w:id="1297" w:name="_Ref32239982"/>
      <w:bookmarkStart w:id="1298" w:name="_Ref32240236"/>
      <w:bookmarkStart w:id="1299" w:name="_Ref32240243"/>
      <w:bookmarkStart w:id="1300" w:name="_Ref32240342"/>
      <w:bookmarkStart w:id="1301" w:name="_Ref32240497"/>
      <w:bookmarkStart w:id="1302" w:name="_Toc95856250"/>
      <w:bookmarkStart w:id="1303" w:name="_Toc120008285"/>
      <w:bookmarkStart w:id="1304" w:name="_Toc124209469"/>
      <w:bookmarkStart w:id="1305" w:name="_Toc124244850"/>
      <w:bookmarkStart w:id="1306" w:name="_Ref124255058"/>
      <w:bookmarkStart w:id="1307" w:name="_Ref124256512"/>
      <w:bookmarkStart w:id="1308" w:name="_Toc127370168"/>
      <w:r w:rsidRPr="008A5C98">
        <w:lastRenderedPageBreak/>
        <w:t>Veiksmų auditas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4D57A9E7" w14:textId="77777777" w:rsidR="00A912FA" w:rsidRPr="008A5C98" w:rsidRDefault="00A912FA" w:rsidP="00BB2552">
      <w:pPr>
        <w:pStyle w:val="1Antrat"/>
        <w:suppressAutoHyphens/>
        <w:spacing w:before="320" w:after="320"/>
      </w:pPr>
      <w:bookmarkStart w:id="1309" w:name="_Toc27059406"/>
      <w:bookmarkStart w:id="1310" w:name="_Toc27471295"/>
      <w:bookmarkStart w:id="1311" w:name="_Toc27472253"/>
      <w:bookmarkStart w:id="1312" w:name="_Toc95856251"/>
      <w:bookmarkStart w:id="1313" w:name="_Toc120008286"/>
      <w:bookmarkStart w:id="1314" w:name="_Toc124209470"/>
      <w:bookmarkStart w:id="1315" w:name="_Toc124244851"/>
      <w:bookmarkStart w:id="1316" w:name="_Toc127370169"/>
      <w:r w:rsidRPr="008A5C98">
        <w:t>Auditą atlikusios institucijos</w:t>
      </w:r>
      <w:bookmarkEnd w:id="1309"/>
      <w:bookmarkEnd w:id="1310"/>
      <w:bookmarkEnd w:id="1311"/>
      <w:bookmarkEnd w:id="1312"/>
      <w:bookmarkEnd w:id="1313"/>
      <w:bookmarkEnd w:id="1314"/>
      <w:bookmarkEnd w:id="1315"/>
      <w:bookmarkEnd w:id="1316"/>
    </w:p>
    <w:p w14:paraId="371DDD48" w14:textId="77777777" w:rsidR="00A912FA" w:rsidRPr="008A5C98" w:rsidRDefault="00A912FA" w:rsidP="00A912FA">
      <w:pPr>
        <w:pStyle w:val="Tekstas"/>
        <w:suppressAutoHyphens/>
        <w:rPr>
          <w:color w:val="000000"/>
        </w:rPr>
      </w:pPr>
      <w:r w:rsidRPr="008A5C98">
        <w:rPr>
          <w:color w:val="000000"/>
        </w:rPr>
        <w:t>Audito institucija, vadovaudamasi R. 1303/2013 127 str., 202</w:t>
      </w:r>
      <w:r w:rsidR="0000171A" w:rsidRPr="008A5C98">
        <w:rPr>
          <w:color w:val="000000"/>
        </w:rPr>
        <w:t>1</w:t>
      </w:r>
      <w:r w:rsidRPr="008A5C98">
        <w:rPr>
          <w:color w:val="000000"/>
        </w:rPr>
        <w:t>–202</w:t>
      </w:r>
      <w:r w:rsidR="0000171A" w:rsidRPr="008A5C98">
        <w:rPr>
          <w:color w:val="000000"/>
        </w:rPr>
        <w:t>2</w:t>
      </w:r>
      <w:r w:rsidRPr="008A5C98">
        <w:rPr>
          <w:color w:val="000000"/>
        </w:rPr>
        <w:t> m. audito metu atliko EK deklaruotų išlaidų detalųjį testavimą. Veiksmų auditui atlikti kitų audito įstaigų pasitelkta nebuvo.</w:t>
      </w:r>
    </w:p>
    <w:p w14:paraId="0FBEEF3F" w14:textId="77777777" w:rsidR="00A912FA" w:rsidRPr="008A5C98" w:rsidRDefault="00A912FA" w:rsidP="00BB2552">
      <w:pPr>
        <w:pStyle w:val="1Antrat"/>
        <w:suppressAutoHyphens/>
        <w:spacing w:before="320" w:after="320"/>
      </w:pPr>
      <w:bookmarkStart w:id="1317" w:name="_Toc27059407"/>
      <w:bookmarkStart w:id="1318" w:name="_Toc27471296"/>
      <w:bookmarkStart w:id="1319" w:name="_Toc27472254"/>
      <w:bookmarkStart w:id="1320" w:name="_Ref32180377"/>
      <w:bookmarkStart w:id="1321" w:name="_Ref32180392"/>
      <w:bookmarkStart w:id="1322" w:name="_Toc95856252"/>
      <w:bookmarkStart w:id="1323" w:name="_Toc120008287"/>
      <w:bookmarkStart w:id="1324" w:name="_Toc124209471"/>
      <w:bookmarkStart w:id="1325" w:name="_Toc124244852"/>
      <w:bookmarkStart w:id="1326" w:name="_Toc127370170"/>
      <w:r w:rsidRPr="008A5C98">
        <w:t>Atrankos ir atlikimo metod</w:t>
      </w:r>
      <w:bookmarkEnd w:id="1317"/>
      <w:bookmarkEnd w:id="1318"/>
      <w:bookmarkEnd w:id="1319"/>
      <w:r w:rsidRPr="008A5C98">
        <w:t>ika</w:t>
      </w:r>
      <w:bookmarkEnd w:id="1320"/>
      <w:bookmarkEnd w:id="1321"/>
      <w:bookmarkEnd w:id="1322"/>
      <w:bookmarkEnd w:id="1323"/>
      <w:bookmarkEnd w:id="1324"/>
      <w:bookmarkEnd w:id="1325"/>
      <w:bookmarkEnd w:id="1326"/>
    </w:p>
    <w:p w14:paraId="2AED006E" w14:textId="77777777" w:rsidR="00A912FA" w:rsidRPr="008A5C98" w:rsidRDefault="00A912FA" w:rsidP="00A912FA">
      <w:pPr>
        <w:pStyle w:val="Tekstas"/>
        <w:suppressAutoHyphens/>
        <w:rPr>
          <w:color w:val="000000"/>
          <w:spacing w:val="-2"/>
        </w:rPr>
      </w:pPr>
      <w:bookmarkStart w:id="1327" w:name="_Hlk26429066"/>
      <w:r w:rsidRPr="008A5C98">
        <w:rPr>
          <w:color w:val="000000"/>
          <w:spacing w:val="-2"/>
        </w:rPr>
        <w:t xml:space="preserve">Atliekant išlaidų populiacijos pavyzdžių atranką detaliajam testavimui buvo vadovaujamasi </w:t>
      </w:r>
      <w:r w:rsidRPr="000B145D">
        <w:rPr>
          <w:color w:val="000000"/>
          <w:spacing w:val="-4"/>
        </w:rPr>
        <w:t>R. 1303/2013 127 str. 7 d. ir R. 480/2014 28 str. bei EK atrankos gaire. Kaip numatyta Audito strategijos 3 skyriuje</w:t>
      </w:r>
      <w:r w:rsidRPr="008A5C98">
        <w:rPr>
          <w:color w:val="000000"/>
          <w:spacing w:val="-2"/>
        </w:rPr>
        <w:t>, detaliojo testavimo pavyzdžių atrankos vienetu pasirinktas mokėjimo prašymas</w:t>
      </w:r>
      <w:r w:rsidRPr="008A5C98">
        <w:rPr>
          <w:rStyle w:val="Puslapioinaosnuoroda"/>
          <w:color w:val="000000"/>
          <w:spacing w:val="-2"/>
        </w:rPr>
        <w:footnoteReference w:id="63"/>
      </w:r>
      <w:r w:rsidRPr="008A5C98">
        <w:rPr>
          <w:color w:val="000000"/>
          <w:spacing w:val="-2"/>
        </w:rPr>
        <w:t>, o išlaidų populiacijos pavyzdžių atranka pagal 1530-ąjį TAAIS atlikta statistiniu atrankos būdu – kelių etapų stratifikuotos piniginio vieneto atrankos metodu</w:t>
      </w:r>
      <w:r w:rsidRPr="008A5C98">
        <w:rPr>
          <w:color w:val="000000"/>
          <w:spacing w:val="-2"/>
          <w:vertAlign w:val="superscript"/>
        </w:rPr>
        <w:footnoteReference w:id="64"/>
      </w:r>
      <w:r w:rsidRPr="008A5C98">
        <w:rPr>
          <w:color w:val="000000"/>
          <w:spacing w:val="-2"/>
        </w:rPr>
        <w:t xml:space="preserve"> (toliau – MUS).</w:t>
      </w:r>
    </w:p>
    <w:bookmarkEnd w:id="1327"/>
    <w:p w14:paraId="1AC7A0F4" w14:textId="77777777" w:rsidR="00A912FA" w:rsidRPr="008A5C98" w:rsidRDefault="00A912FA" w:rsidP="00A912FA">
      <w:pPr>
        <w:pStyle w:val="StiliusTekstasJuoda4"/>
        <w:suppressAutoHyphens/>
        <w:rPr>
          <w:spacing w:val="-2"/>
        </w:rPr>
      </w:pPr>
      <w:r w:rsidRPr="008A5C98">
        <w:rPr>
          <w:spacing w:val="-2"/>
        </w:rPr>
        <w:t>Atrinktų mokėjimo prašymų išlaidų detalusis testavimas buvo atliekamas pagal R. 480/2014 27 str. Siekiant įsitikinti, ar projektas atitinka ES fondų investicijų veiksmų programos taikomus atrankos kriterijus, buvo tikrinami ĮI turimi su projekto atranka susiję dokumentai. Nuvykus į projekto įgyvendinimo vietą (kai taikoma) buvo tikrinama, ar projektas įgyvendinamas pagal patvirtinimo sprendimą ir ar atitinka visas taikytinas sąlygas dėl jo funkcionalumo ir paskirties arba siektinų tikslų. Projekto administravimo vietoje, siekiant įsitikinti, kad projekto deklaruotos išlaidos atitinka paramos gavėjo turimus apskaitos dokumentus ir patvirtinamuosius dokumentus bei ES ir nacionalines taisykles, taip pat, kad viešosios lėšos paramos gavėjui buvo išmokėtos pagal R. 1303/2013 132 str., buvo tikrinami paramos gavėjo turimi apskaitos dokumentai.</w:t>
      </w:r>
    </w:p>
    <w:p w14:paraId="77767858" w14:textId="77777777" w:rsidR="00A912FA" w:rsidRPr="008A5C98" w:rsidRDefault="00A912FA" w:rsidP="00BB2552">
      <w:pPr>
        <w:pStyle w:val="1Antrat"/>
        <w:suppressAutoHyphens/>
        <w:spacing w:before="320" w:after="320"/>
      </w:pPr>
      <w:bookmarkStart w:id="1329" w:name="_Toc27059408"/>
      <w:bookmarkStart w:id="1330" w:name="_Toc27471297"/>
      <w:bookmarkStart w:id="1331" w:name="_Toc27472255"/>
      <w:bookmarkStart w:id="1332" w:name="_Ref61069992"/>
      <w:bookmarkStart w:id="1333" w:name="_Ref61070026"/>
      <w:bookmarkStart w:id="1334" w:name="_Toc95856253"/>
      <w:bookmarkStart w:id="1335" w:name="_Toc120008288"/>
      <w:bookmarkStart w:id="1336" w:name="_Toc124209472"/>
      <w:bookmarkStart w:id="1337" w:name="_Toc124244853"/>
      <w:bookmarkStart w:id="1338" w:name="_Toc127370171"/>
      <w:r w:rsidRPr="008A5C98">
        <w:t>Parametrai, naudoti statistinei imties atrankai sudaryti</w:t>
      </w:r>
      <w:bookmarkEnd w:id="1329"/>
      <w:bookmarkEnd w:id="1330"/>
      <w:bookmarkEnd w:id="1331"/>
      <w:bookmarkEnd w:id="1332"/>
      <w:bookmarkEnd w:id="1333"/>
      <w:bookmarkEnd w:id="1334"/>
      <w:bookmarkEnd w:id="1335"/>
      <w:bookmarkEnd w:id="1336"/>
      <w:bookmarkEnd w:id="1337"/>
      <w:bookmarkEnd w:id="1338"/>
    </w:p>
    <w:p w14:paraId="16F3C1A8" w14:textId="77777777" w:rsidR="00A912FA" w:rsidRPr="008A5C98" w:rsidRDefault="00A912FA" w:rsidP="00A912FA">
      <w:pPr>
        <w:pStyle w:val="Tekstas"/>
        <w:suppressAutoHyphens/>
        <w:rPr>
          <w:color w:val="000000"/>
          <w:spacing w:val="-4"/>
        </w:rPr>
      </w:pPr>
      <w:bookmarkStart w:id="1339" w:name="_Hlk63672251"/>
      <w:bookmarkStart w:id="1340" w:name="_Hlk59526163"/>
      <w:r w:rsidRPr="008A5C98">
        <w:rPr>
          <w:color w:val="000000"/>
          <w:spacing w:val="-4"/>
        </w:rPr>
        <w:t>TvI ataskaitiniu laikotarpiu EK deklaravo</w:t>
      </w:r>
      <w:r w:rsidR="00FC6BAD" w:rsidRPr="008A5C98">
        <w:rPr>
          <w:color w:val="000000"/>
          <w:spacing w:val="-4"/>
        </w:rPr>
        <w:t xml:space="preserve"> 1 125 455 375,18</w:t>
      </w:r>
      <w:r w:rsidRPr="008A5C98">
        <w:rPr>
          <w:color w:val="000000"/>
          <w:spacing w:val="-4"/>
        </w:rPr>
        <w:t> Eur. EK deklaruotos išlaidos buvo suskirstytos į dvi populiacijas:</w:t>
      </w:r>
    </w:p>
    <w:bookmarkEnd w:id="1339"/>
    <w:p w14:paraId="2058FCE9" w14:textId="77777777" w:rsidR="00A912FA" w:rsidRPr="008A5C98" w:rsidRDefault="00A912FA" w:rsidP="00F20C31">
      <w:pPr>
        <w:pStyle w:val="Punktas1"/>
      </w:pPr>
      <w:r w:rsidRPr="008A5C98">
        <w:t>teigiamų išlaidų</w:t>
      </w:r>
      <w:r w:rsidR="007076E4" w:rsidRPr="008A5C98">
        <w:t xml:space="preserve"> </w:t>
      </w:r>
      <w:r w:rsidRPr="008A5C98">
        <w:t>– EK deklaruoti ES fondų investicijų veiksmų programos mokėjimo prašymai (</w:t>
      </w:r>
      <w:r w:rsidR="001A0AEB" w:rsidRPr="008A5C98">
        <w:t>1 252 996 170,29</w:t>
      </w:r>
      <w:r w:rsidRPr="008A5C98">
        <w:t> Eur);</w:t>
      </w:r>
    </w:p>
    <w:p w14:paraId="10EB36F0" w14:textId="77777777" w:rsidR="00A912FA" w:rsidRPr="008A5C98" w:rsidRDefault="00A912FA" w:rsidP="00F20C31">
      <w:pPr>
        <w:pStyle w:val="Punktas1"/>
      </w:pPr>
      <w:r w:rsidRPr="008A5C98">
        <w:t>neigiamų sumų</w:t>
      </w:r>
      <w:r w:rsidR="007076E4" w:rsidRPr="008A5C98">
        <w:t xml:space="preserve"> </w:t>
      </w:r>
      <w:r w:rsidRPr="008A5C98">
        <w:t>– EK deklaruotos grąžintinos lėšos (–</w:t>
      </w:r>
      <w:r w:rsidR="0094111D" w:rsidRPr="008A5C98">
        <w:t>12</w:t>
      </w:r>
      <w:r w:rsidR="00972876">
        <w:t>7</w:t>
      </w:r>
      <w:r w:rsidR="0094111D" w:rsidRPr="008A5C98">
        <w:t> </w:t>
      </w:r>
      <w:r w:rsidR="00972876">
        <w:t>5</w:t>
      </w:r>
      <w:r w:rsidR="000B6EFF">
        <w:t>40</w:t>
      </w:r>
      <w:r w:rsidR="0094111D" w:rsidRPr="008A5C98">
        <w:t> </w:t>
      </w:r>
      <w:r w:rsidR="007B6EE0">
        <w:t>795</w:t>
      </w:r>
      <w:r w:rsidR="0094111D" w:rsidRPr="008A5C98">
        <w:t>,</w:t>
      </w:r>
      <w:r w:rsidR="007B6EE0">
        <w:t>11</w:t>
      </w:r>
      <w:r w:rsidRPr="008A5C98">
        <w:t> Eur).</w:t>
      </w:r>
    </w:p>
    <w:p w14:paraId="2AA742D2" w14:textId="6E95D7B5" w:rsidR="00A912FA" w:rsidRPr="008A5C98" w:rsidRDefault="00A912FA" w:rsidP="00A912FA">
      <w:pPr>
        <w:pStyle w:val="Tekstas"/>
        <w:suppressAutoHyphens/>
      </w:pPr>
      <w:r w:rsidRPr="008A5C98">
        <w:rPr>
          <w:spacing w:val="-4"/>
        </w:rPr>
        <w:t xml:space="preserve">Remiantis R. 480/2014 28 str. ir EK atrankos gaire, nuomonės apie ataskaitiniu laikotarpiu </w:t>
      </w:r>
      <w:r w:rsidRPr="00D6171F">
        <w:rPr>
          <w:spacing w:val="2"/>
        </w:rPr>
        <w:t xml:space="preserve">deklaruotas išlaidas pateikimui taikytinas reikšmingumo lygis yra 2 proc. šiuo laikotarpiu deklaruotų išlaidų, o tai sudaro </w:t>
      </w:r>
      <w:r w:rsidR="00207834" w:rsidRPr="00D6171F">
        <w:rPr>
          <w:spacing w:val="2"/>
        </w:rPr>
        <w:t>25</w:t>
      </w:r>
      <w:r w:rsidR="000C68DF" w:rsidRPr="00D6171F">
        <w:rPr>
          <w:spacing w:val="2"/>
        </w:rPr>
        <w:t> </w:t>
      </w:r>
      <w:r w:rsidR="00207834" w:rsidRPr="00D6171F">
        <w:rPr>
          <w:spacing w:val="2"/>
        </w:rPr>
        <w:t>059</w:t>
      </w:r>
      <w:r w:rsidR="000C68DF" w:rsidRPr="00D6171F">
        <w:rPr>
          <w:spacing w:val="2"/>
        </w:rPr>
        <w:t> 923,41</w:t>
      </w:r>
      <w:r w:rsidRPr="00D6171F">
        <w:rPr>
          <w:spacing w:val="2"/>
        </w:rPr>
        <w:t> Eur</w:t>
      </w:r>
      <w:r w:rsidR="00AE7A40" w:rsidRPr="00D6171F">
        <w:rPr>
          <w:rStyle w:val="Puslapioinaosnuoroda"/>
          <w:spacing w:val="2"/>
        </w:rPr>
        <w:footnoteReference w:id="65"/>
      </w:r>
      <w:r w:rsidRPr="00D6171F">
        <w:rPr>
          <w:spacing w:val="2"/>
        </w:rPr>
        <w:t>. Audito institucija pagal R. 480/2014 28 str. atliekamam auditui yra nustačiusi 95 proc. audito patikimumo lygį (plačiau apie 202</w:t>
      </w:r>
      <w:r w:rsidR="00187439" w:rsidRPr="00D6171F">
        <w:rPr>
          <w:spacing w:val="2"/>
        </w:rPr>
        <w:t>1</w:t>
      </w:r>
      <w:r w:rsidRPr="00D6171F">
        <w:rPr>
          <w:spacing w:val="2"/>
        </w:rPr>
        <w:t>–202</w:t>
      </w:r>
      <w:r w:rsidR="00187439" w:rsidRPr="00D6171F">
        <w:rPr>
          <w:spacing w:val="2"/>
        </w:rPr>
        <w:t>2</w:t>
      </w:r>
      <w:r w:rsidRPr="00D6171F">
        <w:rPr>
          <w:spacing w:val="2"/>
        </w:rPr>
        <w:t> m. audito patikimumo</w:t>
      </w:r>
      <w:r w:rsidRPr="008A5C98">
        <w:rPr>
          <w:spacing w:val="-4"/>
        </w:rPr>
        <w:t xml:space="preserve"> modelį žr.</w:t>
      </w:r>
      <w:r w:rsidR="00404C83">
        <w:rPr>
          <w:spacing w:val="-4"/>
        </w:rPr>
        <w:t xml:space="preserve"> </w:t>
      </w:r>
      <w:r w:rsidRPr="008A5C98">
        <w:rPr>
          <w:spacing w:val="-4"/>
        </w:rPr>
        <w:t xml:space="preserve">Ataskaitos </w:t>
      </w:r>
      <w:r w:rsidRPr="008A5C98">
        <w:rPr>
          <w:color w:val="2B579A"/>
          <w:spacing w:val="-4"/>
          <w:shd w:val="clear" w:color="auto" w:fill="E6E6E6"/>
        </w:rPr>
        <w:fldChar w:fldCharType="begin"/>
      </w:r>
      <w:r w:rsidRPr="008A5C98">
        <w:rPr>
          <w:spacing w:val="-4"/>
        </w:rPr>
        <w:instrText xml:space="preserve"> REF _Ref502832923 \n \h  \* MERGEFORMAT </w:instrText>
      </w:r>
      <w:r w:rsidRPr="008A5C98">
        <w:rPr>
          <w:color w:val="2B579A"/>
          <w:spacing w:val="-4"/>
          <w:shd w:val="clear" w:color="auto" w:fill="E6E6E6"/>
        </w:rPr>
      </w:r>
      <w:r w:rsidRPr="008A5C98">
        <w:rPr>
          <w:color w:val="2B579A"/>
          <w:spacing w:val="-4"/>
          <w:shd w:val="clear" w:color="auto" w:fill="E6E6E6"/>
        </w:rPr>
        <w:fldChar w:fldCharType="separate"/>
      </w:r>
      <w:r w:rsidR="00946F47">
        <w:rPr>
          <w:spacing w:val="-4"/>
        </w:rPr>
        <w:t>4.2.2</w:t>
      </w:r>
      <w:r w:rsidRPr="008A5C98">
        <w:rPr>
          <w:color w:val="2B579A"/>
          <w:spacing w:val="-4"/>
          <w:shd w:val="clear" w:color="auto" w:fill="E6E6E6"/>
        </w:rPr>
        <w:fldChar w:fldCharType="end"/>
      </w:r>
      <w:r w:rsidRPr="008A5C98">
        <w:rPr>
          <w:spacing w:val="-4"/>
        </w:rPr>
        <w:t xml:space="preserve"> skirsnį, </w:t>
      </w:r>
      <w:r w:rsidRPr="008A5C98">
        <w:rPr>
          <w:color w:val="2B579A"/>
          <w:spacing w:val="-4"/>
          <w:shd w:val="clear" w:color="auto" w:fill="E6E6E6"/>
        </w:rPr>
        <w:fldChar w:fldCharType="begin"/>
      </w:r>
      <w:r w:rsidRPr="008A5C98">
        <w:rPr>
          <w:spacing w:val="-4"/>
        </w:rPr>
        <w:instrText xml:space="preserve"> PAGEREF _Ref502832923 \h </w:instrText>
      </w:r>
      <w:r w:rsidRPr="008A5C98">
        <w:rPr>
          <w:color w:val="2B579A"/>
          <w:spacing w:val="-4"/>
          <w:shd w:val="clear" w:color="auto" w:fill="E6E6E6"/>
        </w:rPr>
      </w:r>
      <w:r w:rsidRPr="008A5C98">
        <w:rPr>
          <w:color w:val="2B579A"/>
          <w:spacing w:val="-4"/>
          <w:shd w:val="clear" w:color="auto" w:fill="E6E6E6"/>
        </w:rPr>
        <w:fldChar w:fldCharType="separate"/>
      </w:r>
      <w:r w:rsidR="00946F47">
        <w:rPr>
          <w:noProof/>
          <w:spacing w:val="-4"/>
        </w:rPr>
        <w:t>13</w:t>
      </w:r>
      <w:r w:rsidRPr="008A5C98">
        <w:rPr>
          <w:color w:val="2B579A"/>
          <w:spacing w:val="-4"/>
          <w:shd w:val="clear" w:color="auto" w:fill="E6E6E6"/>
        </w:rPr>
        <w:fldChar w:fldCharType="end"/>
      </w:r>
      <w:r w:rsidRPr="008A5C98">
        <w:rPr>
          <w:spacing w:val="-4"/>
        </w:rPr>
        <w:t> psl.), kuris atitinka EK atrankos gairėje rekomenduojamą patikimumo lygį.</w:t>
      </w:r>
    </w:p>
    <w:bookmarkEnd w:id="1340"/>
    <w:p w14:paraId="4333D8E1" w14:textId="77777777" w:rsidR="00A912FA" w:rsidRPr="008A5C98" w:rsidRDefault="00A912FA" w:rsidP="001B5F06">
      <w:pPr>
        <w:pStyle w:val="Tekstas"/>
        <w:suppressAutoHyphens/>
        <w:spacing w:after="80"/>
        <w:rPr>
          <w:color w:val="000000"/>
          <w:spacing w:val="-2"/>
        </w:rPr>
      </w:pPr>
      <w:r w:rsidRPr="008A5C98">
        <w:rPr>
          <w:color w:val="000000"/>
          <w:spacing w:val="-2"/>
        </w:rPr>
        <w:lastRenderedPageBreak/>
        <w:t>Sudarant 202</w:t>
      </w:r>
      <w:r w:rsidR="00187439" w:rsidRPr="008A5C98">
        <w:rPr>
          <w:color w:val="000000"/>
          <w:spacing w:val="-2"/>
        </w:rPr>
        <w:t>1</w:t>
      </w:r>
      <w:r w:rsidRPr="008A5C98">
        <w:rPr>
          <w:color w:val="000000"/>
          <w:spacing w:val="-2"/>
        </w:rPr>
        <w:t>–202</w:t>
      </w:r>
      <w:r w:rsidR="00187439" w:rsidRPr="008A5C98">
        <w:rPr>
          <w:color w:val="000000"/>
          <w:spacing w:val="-2"/>
        </w:rPr>
        <w:t>2</w:t>
      </w:r>
      <w:r w:rsidRPr="008A5C98">
        <w:rPr>
          <w:color w:val="000000"/>
          <w:spacing w:val="-2"/>
        </w:rPr>
        <w:t> m. veiksmų audito imtį mokėjimo prašymų atranka buvo atlikta keturiais etapais</w:t>
      </w:r>
      <w:r w:rsidR="00AF3F17" w:rsidRPr="008A5C98">
        <w:rPr>
          <w:color w:val="000000"/>
          <w:spacing w:val="-2"/>
        </w:rPr>
        <w:t xml:space="preserve"> iš EK deklaruotų išlaidų populiacijų</w:t>
      </w:r>
      <w:r w:rsidR="00AF3F17" w:rsidRPr="008A5C98">
        <w:rPr>
          <w:rStyle w:val="Puslapioinaosnuoroda"/>
          <w:color w:val="000000"/>
          <w:spacing w:val="-2"/>
        </w:rPr>
        <w:footnoteReference w:id="66"/>
      </w:r>
      <w:r w:rsidR="00C2744E" w:rsidRPr="008A5C98">
        <w:rPr>
          <w:color w:val="000000"/>
          <w:spacing w:val="-2"/>
        </w:rPr>
        <w:t xml:space="preserve">. Ataskaitos </w:t>
      </w:r>
      <w:r w:rsidR="00615ACD">
        <w:rPr>
          <w:color w:val="000000"/>
          <w:spacing w:val="-2"/>
        </w:rPr>
        <w:t>20</w:t>
      </w:r>
      <w:r w:rsidR="002C0579" w:rsidRPr="008A5C98">
        <w:rPr>
          <w:color w:val="000000"/>
          <w:spacing w:val="-2"/>
        </w:rPr>
        <w:t xml:space="preserve"> lentel</w:t>
      </w:r>
      <w:r w:rsidR="00D82D1E" w:rsidRPr="008A5C98">
        <w:rPr>
          <w:color w:val="000000"/>
          <w:spacing w:val="-2"/>
        </w:rPr>
        <w:t xml:space="preserve">ėje </w:t>
      </w:r>
      <w:r w:rsidR="0079236A" w:rsidRPr="008A5C98">
        <w:rPr>
          <w:color w:val="000000"/>
          <w:spacing w:val="-2"/>
        </w:rPr>
        <w:t>pateikiam</w:t>
      </w:r>
      <w:r w:rsidR="00CE0C21" w:rsidRPr="008A5C98">
        <w:rPr>
          <w:color w:val="000000"/>
          <w:spacing w:val="-2"/>
        </w:rPr>
        <w:t xml:space="preserve">i atrankos etapai pagal EK deklaruotų išlaidų datą </w:t>
      </w:r>
      <w:bookmarkStart w:id="1341" w:name="_Hlk26442775"/>
      <w:r w:rsidRPr="008A5C98">
        <w:rPr>
          <w:color w:val="000000"/>
          <w:spacing w:val="-2"/>
        </w:rPr>
        <w:t xml:space="preserve">(laikotarpiu nuo </w:t>
      </w:r>
      <w:r w:rsidR="00547B7B" w:rsidRPr="008A5C98">
        <w:rPr>
          <w:color w:val="000000"/>
          <w:spacing w:val="-2"/>
        </w:rPr>
        <w:t>2022-05-20</w:t>
      </w:r>
      <w:r w:rsidRPr="008A5C98">
        <w:rPr>
          <w:color w:val="000000"/>
          <w:spacing w:val="-2"/>
        </w:rPr>
        <w:t xml:space="preserve"> iki 202</w:t>
      </w:r>
      <w:r w:rsidR="009C1EF5">
        <w:rPr>
          <w:color w:val="000000"/>
          <w:spacing w:val="-2"/>
        </w:rPr>
        <w:t>2</w:t>
      </w:r>
      <w:r w:rsidRPr="008A5C98">
        <w:rPr>
          <w:color w:val="000000"/>
          <w:spacing w:val="-2"/>
        </w:rPr>
        <w:t>-07-31 išlaidos EK nebuvo deklaruotos)</w:t>
      </w:r>
      <w:bookmarkEnd w:id="1341"/>
      <w:r w:rsidRPr="008A5C98">
        <w:rPr>
          <w:color w:val="000000"/>
          <w:spacing w:val="-2"/>
        </w:rPr>
        <w:t>. Išlaidų populiacijos buvo suskirstytos į stratas pagal fondus (ESF, ERPF, SF). Į atskir</w:t>
      </w:r>
      <w:r w:rsidR="00C55D07" w:rsidRPr="008A5C98">
        <w:rPr>
          <w:color w:val="000000"/>
          <w:spacing w:val="-2"/>
        </w:rPr>
        <w:t>as</w:t>
      </w:r>
      <w:r w:rsidRPr="008A5C98">
        <w:rPr>
          <w:color w:val="000000"/>
          <w:spacing w:val="-2"/>
        </w:rPr>
        <w:t xml:space="preserve"> strat</w:t>
      </w:r>
      <w:r w:rsidR="00C55D07" w:rsidRPr="008A5C98">
        <w:rPr>
          <w:color w:val="000000"/>
          <w:spacing w:val="-2"/>
        </w:rPr>
        <w:t>as</w:t>
      </w:r>
      <w:r w:rsidRPr="008A5C98">
        <w:rPr>
          <w:color w:val="000000"/>
          <w:spacing w:val="-2"/>
        </w:rPr>
        <w:t xml:space="preserve"> išskirtos FP projektų išlaidos</w:t>
      </w:r>
      <w:r w:rsidR="00C55D07" w:rsidRPr="008A5C98">
        <w:rPr>
          <w:color w:val="000000"/>
          <w:spacing w:val="-2"/>
        </w:rPr>
        <w:t xml:space="preserve"> ir REACT-EU prioriteto išlaidos</w:t>
      </w:r>
      <w:r w:rsidRPr="008A5C98">
        <w:rPr>
          <w:color w:val="000000"/>
          <w:spacing w:val="-2"/>
        </w:rPr>
        <w:t>.</w:t>
      </w:r>
    </w:p>
    <w:tbl>
      <w:tblPr>
        <w:tblStyle w:val="Lentelesnaujos"/>
        <w:tblW w:w="8505" w:type="dxa"/>
        <w:tblCellMar>
          <w:left w:w="57" w:type="dxa"/>
          <w:right w:w="57" w:type="dxa"/>
        </w:tblCellMar>
        <w:tblLook w:val="04A0" w:firstRow="1" w:lastRow="0" w:firstColumn="1" w:lastColumn="0" w:noHBand="0" w:noVBand="1"/>
        <w:tblCaption w:val="NS221223141702NG_1"/>
      </w:tblPr>
      <w:tblGrid>
        <w:gridCol w:w="8505"/>
      </w:tblGrid>
      <w:tr w:rsidR="007912E3" w:rsidRPr="008A5C98" w14:paraId="20411994" w14:textId="77777777" w:rsidTr="00DD69B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tcPr>
          <w:p w14:paraId="16644894" w14:textId="77777777" w:rsidR="007912E3" w:rsidRPr="008A5C98" w:rsidRDefault="00F72188" w:rsidP="00E527FA">
            <w:pPr>
              <w:pStyle w:val="Lentelespavadinimas"/>
              <w:ind w:left="357" w:hanging="357"/>
              <w:rPr>
                <w:rFonts w:eastAsia="Times New Roman"/>
              </w:rPr>
            </w:pPr>
            <w:r w:rsidRPr="008A5C98">
              <w:rPr>
                <w:rFonts w:eastAsia="Times New Roman"/>
              </w:rPr>
              <w:t>Veiksmų audito</w:t>
            </w:r>
            <w:r w:rsidR="002C0579" w:rsidRPr="008A5C98">
              <w:rPr>
                <w:rFonts w:eastAsia="Times New Roman"/>
              </w:rPr>
              <w:t xml:space="preserve"> atrankos etapai</w:t>
            </w:r>
          </w:p>
        </w:tc>
      </w:tr>
    </w:tbl>
    <w:p w14:paraId="7C7F0500" w14:textId="77777777" w:rsidR="007912E3" w:rsidRPr="008A5C98" w:rsidRDefault="007912E3">
      <w:pPr>
        <w:rPr>
          <w:sz w:val="4"/>
        </w:rPr>
      </w:pPr>
    </w:p>
    <w:tbl>
      <w:tblPr>
        <w:tblStyle w:val="Lentelesnaujos"/>
        <w:tblW w:w="8505" w:type="dxa"/>
        <w:tblCellMar>
          <w:left w:w="57" w:type="dxa"/>
          <w:right w:w="57" w:type="dxa"/>
        </w:tblCellMar>
        <w:tblLook w:val="04A0" w:firstRow="1" w:lastRow="0" w:firstColumn="1" w:lastColumn="0" w:noHBand="0" w:noVBand="1"/>
        <w:tblCaption w:val="NS221223141702NG_2"/>
      </w:tblPr>
      <w:tblGrid>
        <w:gridCol w:w="911"/>
        <w:gridCol w:w="1823"/>
        <w:gridCol w:w="1671"/>
        <w:gridCol w:w="2278"/>
        <w:gridCol w:w="1822"/>
      </w:tblGrid>
      <w:tr w:rsidR="00BC01C7" w:rsidRPr="008A5C98" w14:paraId="31DD412D" w14:textId="77777777" w:rsidTr="00DD69B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2" w:space="0" w:color="64B4CD"/>
              <w:bottom w:val="dashSmallGap" w:sz="2" w:space="0" w:color="64B4CD"/>
              <w:right w:val="dashSmallGap" w:sz="4" w:space="0" w:color="64B4CD"/>
            </w:tcBorders>
            <w:shd w:val="clear" w:color="auto" w:fill="auto"/>
            <w:noWrap/>
            <w:vAlign w:val="center"/>
            <w:hideMark/>
          </w:tcPr>
          <w:p w14:paraId="2FEFC0B8" w14:textId="77777777" w:rsidR="00BC01C7" w:rsidRPr="008A5C98" w:rsidRDefault="00BC01C7" w:rsidP="007912E3">
            <w:pPr>
              <w:spacing w:before="40" w:after="40"/>
              <w:rPr>
                <w:rFonts w:ascii="Fira Sans Light" w:eastAsia="Times New Roman" w:hAnsi="Fira Sans Light" w:cs="Calibri"/>
                <w:color w:val="000000"/>
                <w:sz w:val="15"/>
                <w:szCs w:val="22"/>
              </w:rPr>
            </w:pPr>
            <w:r w:rsidRPr="008A5C98">
              <w:rPr>
                <w:rFonts w:eastAsia="Times New Roman" w:cs="Calibri"/>
                <w:color w:val="000000"/>
                <w:sz w:val="16"/>
                <w:szCs w:val="22"/>
              </w:rPr>
              <w:t>Eil. Nr.</w:t>
            </w:r>
          </w:p>
        </w:tc>
        <w:tc>
          <w:tcPr>
            <w:tcW w:w="1701"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noWrap/>
            <w:vAlign w:val="center"/>
            <w:hideMark/>
          </w:tcPr>
          <w:p w14:paraId="1BC12617"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Atrankos etapas</w:t>
            </w:r>
          </w:p>
        </w:tc>
        <w:tc>
          <w:tcPr>
            <w:tcW w:w="3685" w:type="dxa"/>
            <w:gridSpan w:val="2"/>
            <w:tcBorders>
              <w:top w:val="single" w:sz="2" w:space="0" w:color="64B4CD"/>
              <w:left w:val="dashSmallGap" w:sz="4" w:space="0" w:color="64B4CD"/>
              <w:bottom w:val="dashSmallGap" w:sz="2" w:space="0" w:color="64B4CD"/>
            </w:tcBorders>
            <w:shd w:val="clear" w:color="auto" w:fill="auto"/>
            <w:noWrap/>
            <w:vAlign w:val="center"/>
            <w:hideMark/>
          </w:tcPr>
          <w:p w14:paraId="5BDF12A0"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EK deklaruotų išlaidų data</w:t>
            </w:r>
          </w:p>
        </w:tc>
        <w:tc>
          <w:tcPr>
            <w:tcW w:w="1700" w:type="dxa"/>
            <w:vMerge w:val="restart"/>
            <w:tcBorders>
              <w:top w:val="single" w:sz="2" w:space="0" w:color="64B4CD"/>
              <w:left w:val="dashSmallGap" w:sz="4" w:space="0" w:color="64B4CD"/>
            </w:tcBorders>
            <w:vAlign w:val="center"/>
          </w:tcPr>
          <w:p w14:paraId="17DA6EE7"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Atrinktų vienetų skaičius</w:t>
            </w:r>
          </w:p>
        </w:tc>
      </w:tr>
      <w:tr w:rsidR="00BC01C7" w:rsidRPr="008A5C98" w14:paraId="002FC44B" w14:textId="77777777" w:rsidTr="00DD69B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851" w:type="dxa"/>
            <w:vMerge/>
            <w:tcBorders>
              <w:top w:val="dashSmallGap" w:sz="2" w:space="0" w:color="64B4CD"/>
              <w:bottom w:val="single" w:sz="2" w:space="0" w:color="64B4CD"/>
              <w:right w:val="dashSmallGap" w:sz="4" w:space="0" w:color="64B4CD"/>
            </w:tcBorders>
            <w:shd w:val="clear" w:color="auto" w:fill="auto"/>
            <w:vAlign w:val="center"/>
            <w:hideMark/>
          </w:tcPr>
          <w:p w14:paraId="101A2A1A" w14:textId="77777777" w:rsidR="00BC01C7" w:rsidRPr="008A5C98" w:rsidRDefault="00BC01C7" w:rsidP="007912E3">
            <w:pPr>
              <w:spacing w:before="40" w:after="40"/>
              <w:rPr>
                <w:rFonts w:eastAsia="Times New Roman" w:cs="Calibri"/>
                <w:color w:val="000000"/>
                <w:sz w:val="16"/>
                <w:szCs w:val="22"/>
              </w:rPr>
            </w:pPr>
          </w:p>
        </w:tc>
        <w:tc>
          <w:tcPr>
            <w:tcW w:w="1701"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56CDD740"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p>
        </w:tc>
        <w:tc>
          <w:tcPr>
            <w:tcW w:w="1559" w:type="dxa"/>
            <w:tcBorders>
              <w:top w:val="dashSmallGap" w:sz="2" w:space="0" w:color="64B4CD"/>
              <w:left w:val="dashSmallGap" w:sz="4" w:space="0" w:color="64B4CD"/>
              <w:bottom w:val="single" w:sz="2" w:space="0" w:color="64B4CD"/>
              <w:right w:val="dashSmallGap" w:sz="4" w:space="0" w:color="64B4CD"/>
            </w:tcBorders>
            <w:shd w:val="clear" w:color="auto" w:fill="auto"/>
            <w:noWrap/>
            <w:vAlign w:val="center"/>
            <w:hideMark/>
          </w:tcPr>
          <w:p w14:paraId="31C787BF"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Nuo</w:t>
            </w:r>
          </w:p>
        </w:tc>
        <w:tc>
          <w:tcPr>
            <w:tcW w:w="2126" w:type="dxa"/>
            <w:tcBorders>
              <w:top w:val="dashSmallGap" w:sz="2" w:space="0" w:color="64B4CD"/>
              <w:left w:val="dashSmallGap" w:sz="4" w:space="0" w:color="64B4CD"/>
              <w:bottom w:val="single" w:sz="2" w:space="0" w:color="64B4CD"/>
            </w:tcBorders>
            <w:shd w:val="clear" w:color="auto" w:fill="auto"/>
            <w:noWrap/>
            <w:vAlign w:val="center"/>
            <w:hideMark/>
          </w:tcPr>
          <w:p w14:paraId="4EAF6787"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Iki</w:t>
            </w:r>
          </w:p>
        </w:tc>
        <w:tc>
          <w:tcPr>
            <w:tcW w:w="1700" w:type="dxa"/>
            <w:vMerge/>
            <w:tcBorders>
              <w:left w:val="dashSmallGap" w:sz="4" w:space="0" w:color="64B4CD"/>
              <w:bottom w:val="single" w:sz="2" w:space="0" w:color="64B4CD"/>
            </w:tcBorders>
          </w:tcPr>
          <w:p w14:paraId="3A238846"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p>
        </w:tc>
      </w:tr>
      <w:tr w:rsidR="00BC01C7" w:rsidRPr="008A5C98" w14:paraId="06683744"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tcBorders>
              <w:top w:val="single" w:sz="2" w:space="0" w:color="64B4CD"/>
            </w:tcBorders>
            <w:noWrap/>
            <w:hideMark/>
          </w:tcPr>
          <w:p w14:paraId="438A2313"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1</w:t>
            </w:r>
          </w:p>
        </w:tc>
        <w:tc>
          <w:tcPr>
            <w:tcW w:w="1701" w:type="dxa"/>
            <w:tcBorders>
              <w:top w:val="single" w:sz="2" w:space="0" w:color="64B4CD"/>
            </w:tcBorders>
            <w:noWrap/>
            <w:hideMark/>
          </w:tcPr>
          <w:p w14:paraId="257061BA"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w:t>
            </w:r>
          </w:p>
        </w:tc>
        <w:tc>
          <w:tcPr>
            <w:tcW w:w="1559" w:type="dxa"/>
            <w:tcBorders>
              <w:top w:val="single" w:sz="2" w:space="0" w:color="64B4CD"/>
            </w:tcBorders>
            <w:noWrap/>
            <w:hideMark/>
          </w:tcPr>
          <w:p w14:paraId="6361EBEB"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2021-08-01</w:t>
            </w:r>
          </w:p>
        </w:tc>
        <w:tc>
          <w:tcPr>
            <w:tcW w:w="2126" w:type="dxa"/>
            <w:tcBorders>
              <w:top w:val="single" w:sz="2" w:space="0" w:color="64B4CD"/>
            </w:tcBorders>
            <w:noWrap/>
            <w:hideMark/>
          </w:tcPr>
          <w:p w14:paraId="3EA47DEC"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w:t>
            </w:r>
            <w:r w:rsidR="009C1EF5">
              <w:rPr>
                <w:rFonts w:eastAsia="Times New Roman" w:cs="Calibri"/>
                <w:color w:val="000000"/>
                <w:sz w:val="16"/>
                <w:szCs w:val="22"/>
              </w:rPr>
              <w:t>1</w:t>
            </w:r>
            <w:r w:rsidRPr="008A5C98">
              <w:rPr>
                <w:rFonts w:eastAsia="Times New Roman" w:cs="Calibri"/>
                <w:color w:val="000000"/>
                <w:sz w:val="16"/>
                <w:szCs w:val="22"/>
              </w:rPr>
              <w:t>-08-23</w:t>
            </w:r>
          </w:p>
        </w:tc>
        <w:tc>
          <w:tcPr>
            <w:tcW w:w="1700" w:type="dxa"/>
            <w:tcBorders>
              <w:top w:val="single" w:sz="2" w:space="0" w:color="64B4CD"/>
            </w:tcBorders>
          </w:tcPr>
          <w:p w14:paraId="477FA19F"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3</w:t>
            </w:r>
          </w:p>
        </w:tc>
      </w:tr>
      <w:tr w:rsidR="00BC01C7" w:rsidRPr="008A5C98" w14:paraId="09512B64"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noWrap/>
            <w:hideMark/>
          </w:tcPr>
          <w:p w14:paraId="671CF1C2"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2</w:t>
            </w:r>
          </w:p>
        </w:tc>
        <w:tc>
          <w:tcPr>
            <w:tcW w:w="1701" w:type="dxa"/>
            <w:noWrap/>
            <w:hideMark/>
          </w:tcPr>
          <w:p w14:paraId="5C73994F"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II</w:t>
            </w:r>
          </w:p>
        </w:tc>
        <w:tc>
          <w:tcPr>
            <w:tcW w:w="1559" w:type="dxa"/>
            <w:noWrap/>
            <w:hideMark/>
          </w:tcPr>
          <w:p w14:paraId="59CD52E0"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w:t>
            </w:r>
            <w:r w:rsidR="009C1EF5">
              <w:rPr>
                <w:rFonts w:eastAsia="Times New Roman" w:cs="Calibri"/>
                <w:color w:val="000000"/>
                <w:sz w:val="16"/>
                <w:szCs w:val="22"/>
              </w:rPr>
              <w:t>1</w:t>
            </w:r>
            <w:r w:rsidRPr="008A5C98">
              <w:rPr>
                <w:rFonts w:eastAsia="Times New Roman" w:cs="Calibri"/>
                <w:color w:val="000000"/>
                <w:sz w:val="16"/>
                <w:szCs w:val="22"/>
              </w:rPr>
              <w:t>-08-24</w:t>
            </w:r>
          </w:p>
        </w:tc>
        <w:tc>
          <w:tcPr>
            <w:tcW w:w="2126" w:type="dxa"/>
            <w:noWrap/>
            <w:hideMark/>
          </w:tcPr>
          <w:p w14:paraId="34F139C9"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2021-10-29</w:t>
            </w:r>
          </w:p>
        </w:tc>
        <w:tc>
          <w:tcPr>
            <w:tcW w:w="1700" w:type="dxa"/>
          </w:tcPr>
          <w:p w14:paraId="2542A8C4"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4</w:t>
            </w:r>
          </w:p>
        </w:tc>
      </w:tr>
      <w:tr w:rsidR="00BC01C7" w:rsidRPr="008A5C98" w14:paraId="35E565AF"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noWrap/>
            <w:hideMark/>
          </w:tcPr>
          <w:p w14:paraId="09FA5A0C"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3</w:t>
            </w:r>
          </w:p>
        </w:tc>
        <w:tc>
          <w:tcPr>
            <w:tcW w:w="1701" w:type="dxa"/>
            <w:noWrap/>
            <w:hideMark/>
          </w:tcPr>
          <w:p w14:paraId="645D331B"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III</w:t>
            </w:r>
          </w:p>
        </w:tc>
        <w:tc>
          <w:tcPr>
            <w:tcW w:w="1559" w:type="dxa"/>
            <w:noWrap/>
            <w:hideMark/>
          </w:tcPr>
          <w:p w14:paraId="667E8E37"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2021-10-30</w:t>
            </w:r>
          </w:p>
        </w:tc>
        <w:tc>
          <w:tcPr>
            <w:tcW w:w="2126" w:type="dxa"/>
            <w:noWrap/>
            <w:hideMark/>
          </w:tcPr>
          <w:p w14:paraId="2022B40A"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2022-04-07</w:t>
            </w:r>
          </w:p>
        </w:tc>
        <w:tc>
          <w:tcPr>
            <w:tcW w:w="1700" w:type="dxa"/>
          </w:tcPr>
          <w:p w14:paraId="6E61B839"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17</w:t>
            </w:r>
          </w:p>
        </w:tc>
      </w:tr>
      <w:tr w:rsidR="00BC01C7" w:rsidRPr="008A5C98" w14:paraId="28A3C6B7"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tcBorders>
              <w:bottom w:val="single" w:sz="2" w:space="0" w:color="64B4CD"/>
            </w:tcBorders>
            <w:noWrap/>
            <w:hideMark/>
          </w:tcPr>
          <w:p w14:paraId="3C7AB188"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4</w:t>
            </w:r>
          </w:p>
        </w:tc>
        <w:tc>
          <w:tcPr>
            <w:tcW w:w="1701" w:type="dxa"/>
            <w:tcBorders>
              <w:bottom w:val="single" w:sz="2" w:space="0" w:color="64B4CD"/>
            </w:tcBorders>
            <w:noWrap/>
            <w:hideMark/>
          </w:tcPr>
          <w:p w14:paraId="49F988C5"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IV</w:t>
            </w:r>
          </w:p>
        </w:tc>
        <w:tc>
          <w:tcPr>
            <w:tcW w:w="1559" w:type="dxa"/>
            <w:tcBorders>
              <w:bottom w:val="single" w:sz="2" w:space="0" w:color="64B4CD"/>
            </w:tcBorders>
            <w:noWrap/>
            <w:hideMark/>
          </w:tcPr>
          <w:p w14:paraId="0500C9A8"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2022-04-08</w:t>
            </w:r>
          </w:p>
        </w:tc>
        <w:tc>
          <w:tcPr>
            <w:tcW w:w="2126" w:type="dxa"/>
            <w:tcBorders>
              <w:bottom w:val="single" w:sz="2" w:space="0" w:color="64B4CD"/>
            </w:tcBorders>
            <w:noWrap/>
            <w:hideMark/>
          </w:tcPr>
          <w:p w14:paraId="0A44EE94"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2022-05-19</w:t>
            </w:r>
          </w:p>
        </w:tc>
        <w:tc>
          <w:tcPr>
            <w:tcW w:w="1700" w:type="dxa"/>
            <w:tcBorders>
              <w:bottom w:val="single" w:sz="2" w:space="0" w:color="64B4CD"/>
            </w:tcBorders>
          </w:tcPr>
          <w:p w14:paraId="11814E41"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13</w:t>
            </w:r>
          </w:p>
        </w:tc>
      </w:tr>
      <w:tr w:rsidR="001C3AED" w:rsidRPr="008A5C98" w14:paraId="30618609"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6237" w:type="dxa"/>
            <w:gridSpan w:val="4"/>
            <w:tcBorders>
              <w:bottom w:val="single" w:sz="2" w:space="0" w:color="64B4CD"/>
            </w:tcBorders>
            <w:noWrap/>
          </w:tcPr>
          <w:p w14:paraId="2E0B2FAD" w14:textId="77777777" w:rsidR="001C3AED" w:rsidRPr="008A5C98" w:rsidRDefault="001C3AED" w:rsidP="001C3AED">
            <w:pPr>
              <w:jc w:val="right"/>
              <w:rPr>
                <w:rFonts w:eastAsia="Times New Roman" w:cs="Calibri"/>
                <w:color w:val="000000"/>
                <w:szCs w:val="22"/>
              </w:rPr>
            </w:pPr>
            <w:r w:rsidRPr="008A5C98">
              <w:rPr>
                <w:rFonts w:eastAsia="Times New Roman" w:cs="Calibri"/>
                <w:color w:val="000000"/>
                <w:szCs w:val="22"/>
              </w:rPr>
              <w:t>Iš viso:</w:t>
            </w:r>
          </w:p>
        </w:tc>
        <w:tc>
          <w:tcPr>
            <w:tcW w:w="1700" w:type="dxa"/>
            <w:tcBorders>
              <w:bottom w:val="single" w:sz="2" w:space="0" w:color="64B4CD"/>
            </w:tcBorders>
          </w:tcPr>
          <w:p w14:paraId="7E30C77A" w14:textId="77777777" w:rsidR="001C3AED" w:rsidRPr="008A5C98" w:rsidRDefault="001C3AED"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37</w:t>
            </w:r>
          </w:p>
        </w:tc>
      </w:tr>
      <w:tr w:rsidR="00BC01C7" w:rsidRPr="008A5C98" w14:paraId="7F65D29B"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6237" w:type="dxa"/>
            <w:gridSpan w:val="4"/>
            <w:tcBorders>
              <w:top w:val="single" w:sz="2" w:space="0" w:color="64B4CD"/>
              <w:bottom w:val="single" w:sz="2" w:space="0" w:color="64B4CD"/>
            </w:tcBorders>
            <w:shd w:val="clear" w:color="auto" w:fill="auto"/>
            <w:noWrap/>
          </w:tcPr>
          <w:p w14:paraId="285FE4B5" w14:textId="77777777" w:rsidR="00BC01C7" w:rsidRPr="008A5C98" w:rsidRDefault="00BC01C7" w:rsidP="007912E3">
            <w:pPr>
              <w:spacing w:before="180" w:after="40" w:line="288" w:lineRule="auto"/>
              <w:rPr>
                <w:color w:val="000000"/>
                <w:sz w:val="15"/>
              </w:rPr>
            </w:pPr>
            <w:r w:rsidRPr="008A5C98">
              <w:rPr>
                <w:color w:val="000000"/>
                <w:sz w:val="15"/>
              </w:rPr>
              <w:t>Šaltinis – Valstybės kontrolė</w:t>
            </w:r>
          </w:p>
        </w:tc>
        <w:tc>
          <w:tcPr>
            <w:tcW w:w="1700" w:type="dxa"/>
            <w:tcBorders>
              <w:top w:val="single" w:sz="2" w:space="0" w:color="64B4CD"/>
              <w:bottom w:val="single" w:sz="2" w:space="0" w:color="64B4CD"/>
            </w:tcBorders>
          </w:tcPr>
          <w:p w14:paraId="01D5BAA4" w14:textId="77777777" w:rsidR="00BC01C7" w:rsidRPr="008A5C98" w:rsidRDefault="00BC01C7" w:rsidP="007912E3">
            <w:pPr>
              <w:spacing w:before="180" w:line="288" w:lineRule="auto"/>
              <w:cnfStyle w:val="000000000000" w:firstRow="0" w:lastRow="0" w:firstColumn="0" w:lastColumn="0" w:oddVBand="0" w:evenVBand="0" w:oddHBand="0" w:evenHBand="0" w:firstRowFirstColumn="0" w:firstRowLastColumn="0" w:lastRowFirstColumn="0" w:lastRowLastColumn="0"/>
              <w:rPr>
                <w:color w:val="000000"/>
                <w:sz w:val="15"/>
              </w:rPr>
            </w:pPr>
          </w:p>
        </w:tc>
      </w:tr>
    </w:tbl>
    <w:p w14:paraId="004D8AE3" w14:textId="4727988D" w:rsidR="00A912FA" w:rsidRPr="008A5C98" w:rsidRDefault="00A912FA" w:rsidP="004900FD">
      <w:pPr>
        <w:pStyle w:val="Tekstas"/>
        <w:suppressAutoHyphens/>
        <w:spacing w:before="160"/>
        <w:rPr>
          <w:color w:val="000000"/>
          <w:spacing w:val="-2"/>
        </w:rPr>
      </w:pPr>
      <w:r w:rsidRPr="008A5C98">
        <w:rPr>
          <w:color w:val="000000"/>
          <w:spacing w:val="-2"/>
        </w:rPr>
        <w:t xml:space="preserve">Remiantis išlaidų populiacijai taikyto pavyzdžių detaliojo testavimo atrankos metodo parametrais (žr. Ataskaitos </w:t>
      </w:r>
      <w:r w:rsidR="001C7AC1" w:rsidRPr="008A5C98">
        <w:rPr>
          <w:color w:val="000000"/>
          <w:spacing w:val="-2"/>
        </w:rPr>
        <w:t>4 </w:t>
      </w:r>
      <w:r w:rsidRPr="008A5C98">
        <w:rPr>
          <w:color w:val="000000"/>
          <w:spacing w:val="-2"/>
        </w:rPr>
        <w:t>priedą,</w:t>
      </w:r>
      <w:r w:rsidR="00DB24A7" w:rsidRPr="008A5C98">
        <w:rPr>
          <w:color w:val="000000"/>
          <w:spacing w:val="-2"/>
        </w:rPr>
        <w:t xml:space="preserve"> </w:t>
      </w:r>
      <w:r w:rsidR="00DB24A7" w:rsidRPr="008A5C98">
        <w:rPr>
          <w:color w:val="000000"/>
          <w:spacing w:val="-2"/>
        </w:rPr>
        <w:fldChar w:fldCharType="begin"/>
      </w:r>
      <w:r w:rsidR="00DB24A7" w:rsidRPr="008A5C98">
        <w:rPr>
          <w:color w:val="000000"/>
          <w:spacing w:val="-2"/>
        </w:rPr>
        <w:instrText xml:space="preserve"> PAGEREF _Ref124255928 \h </w:instrText>
      </w:r>
      <w:r w:rsidR="00DB24A7" w:rsidRPr="008A5C98">
        <w:rPr>
          <w:color w:val="000000"/>
          <w:spacing w:val="-2"/>
        </w:rPr>
      </w:r>
      <w:r w:rsidR="00DB24A7" w:rsidRPr="008A5C98">
        <w:rPr>
          <w:color w:val="000000"/>
          <w:spacing w:val="-2"/>
        </w:rPr>
        <w:fldChar w:fldCharType="separate"/>
      </w:r>
      <w:r w:rsidR="00946F47">
        <w:rPr>
          <w:noProof/>
          <w:color w:val="000000"/>
          <w:spacing w:val="-2"/>
        </w:rPr>
        <w:t>67</w:t>
      </w:r>
      <w:r w:rsidR="00DB24A7" w:rsidRPr="008A5C98">
        <w:rPr>
          <w:color w:val="000000"/>
          <w:spacing w:val="-2"/>
        </w:rPr>
        <w:fldChar w:fldCharType="end"/>
      </w:r>
      <w:r w:rsidRPr="008A5C98">
        <w:rPr>
          <w:color w:val="000000"/>
          <w:spacing w:val="-2"/>
        </w:rPr>
        <w:t xml:space="preserve"> psl.), apskaičiuotas </w:t>
      </w:r>
      <w:r w:rsidR="00596BCE" w:rsidRPr="008A5C98">
        <w:rPr>
          <w:color w:val="000000"/>
          <w:spacing w:val="-2"/>
        </w:rPr>
        <w:t>31</w:t>
      </w:r>
      <w:r w:rsidRPr="008A5C98">
        <w:rPr>
          <w:color w:val="000000"/>
          <w:spacing w:val="-2"/>
        </w:rPr>
        <w:t> vienet</w:t>
      </w:r>
      <w:r w:rsidR="00596BCE" w:rsidRPr="008A5C98">
        <w:rPr>
          <w:color w:val="000000"/>
          <w:spacing w:val="-2"/>
        </w:rPr>
        <w:t>o</w:t>
      </w:r>
      <w:r w:rsidRPr="008A5C98">
        <w:rPr>
          <w:color w:val="000000"/>
          <w:spacing w:val="-2"/>
        </w:rPr>
        <w:t xml:space="preserve"> imties dydis. Siekiant, kad iš kiekvienos stratos būtų atrinkti ne mažiau kaip 3 pavyzdžiai, apskaičiuotas imties dydis buvo padidintas iki </w:t>
      </w:r>
      <w:r w:rsidR="00F76066" w:rsidRPr="008A5C98">
        <w:rPr>
          <w:color w:val="000000"/>
          <w:spacing w:val="-2"/>
        </w:rPr>
        <w:t>37</w:t>
      </w:r>
      <w:r w:rsidRPr="008A5C98">
        <w:rPr>
          <w:color w:val="000000"/>
          <w:spacing w:val="-2"/>
        </w:rPr>
        <w:t xml:space="preserve"> vnt. Atrinktinų pavyzdžių iš kiekvieno etapo ir stratos (ESF, ERPF, SF</w:t>
      </w:r>
      <w:r w:rsidR="002656D5" w:rsidRPr="008A5C98">
        <w:rPr>
          <w:color w:val="000000"/>
          <w:spacing w:val="-2"/>
        </w:rPr>
        <w:t>,</w:t>
      </w:r>
      <w:r w:rsidRPr="008A5C98">
        <w:rPr>
          <w:color w:val="000000"/>
          <w:spacing w:val="-2"/>
        </w:rPr>
        <w:t xml:space="preserve"> FP</w:t>
      </w:r>
      <w:r w:rsidR="002656D5" w:rsidRPr="008A5C98">
        <w:rPr>
          <w:color w:val="000000"/>
          <w:spacing w:val="-2"/>
        </w:rPr>
        <w:t xml:space="preserve"> ir REACT-EU prioritet</w:t>
      </w:r>
      <w:r w:rsidR="004C70CD" w:rsidRPr="008A5C98">
        <w:rPr>
          <w:color w:val="000000"/>
          <w:spacing w:val="-2"/>
        </w:rPr>
        <w:t>as</w:t>
      </w:r>
      <w:r w:rsidRPr="008A5C98">
        <w:rPr>
          <w:color w:val="000000"/>
          <w:spacing w:val="-2"/>
        </w:rPr>
        <w:t>) skaičius buvo nustatytas proporcingai deklaruotų išlaidų sumai.</w:t>
      </w:r>
    </w:p>
    <w:p w14:paraId="39D5D359" w14:textId="01D56B8D" w:rsidR="00A912FA" w:rsidRPr="008A5C98" w:rsidRDefault="00A912FA" w:rsidP="00A912FA">
      <w:pPr>
        <w:pStyle w:val="Tekstas"/>
        <w:suppressAutoHyphens/>
        <w:rPr>
          <w:color w:val="000000"/>
          <w:spacing w:val="-4"/>
        </w:rPr>
      </w:pPr>
      <w:bookmarkStart w:id="1342" w:name="_Hlk63672279"/>
      <w:r w:rsidRPr="008A5C98">
        <w:rPr>
          <w:color w:val="000000"/>
          <w:spacing w:val="-4"/>
        </w:rPr>
        <w:t xml:space="preserve">Atlikus pavyzdžių atranką, detaliajam testavimui atrinkti </w:t>
      </w:r>
      <w:r w:rsidR="004A15E0" w:rsidRPr="008A5C98">
        <w:rPr>
          <w:color w:val="000000"/>
          <w:spacing w:val="-4"/>
        </w:rPr>
        <w:t>37</w:t>
      </w:r>
      <w:r w:rsidRPr="008A5C98">
        <w:rPr>
          <w:color w:val="000000"/>
          <w:spacing w:val="-4"/>
        </w:rPr>
        <w:t> </w:t>
      </w:r>
      <w:r w:rsidR="001D5F37" w:rsidRPr="008A5C98">
        <w:rPr>
          <w:color w:val="000000"/>
          <w:spacing w:val="-4"/>
        </w:rPr>
        <w:t xml:space="preserve">vienetai </w:t>
      </w:r>
      <w:r w:rsidR="00E863AF" w:rsidRPr="008A5C98">
        <w:rPr>
          <w:color w:val="000000"/>
          <w:spacing w:val="-4"/>
        </w:rPr>
        <w:t xml:space="preserve">(iš 37 projektų) </w:t>
      </w:r>
      <w:r w:rsidR="001D5F37" w:rsidRPr="008A5C98">
        <w:rPr>
          <w:color w:val="000000"/>
          <w:spacing w:val="-4"/>
        </w:rPr>
        <w:t>– 35 </w:t>
      </w:r>
      <w:r w:rsidRPr="008A5C98">
        <w:rPr>
          <w:color w:val="000000"/>
          <w:spacing w:val="-4"/>
        </w:rPr>
        <w:t>MP</w:t>
      </w:r>
      <w:r w:rsidR="001D5F37" w:rsidRPr="008A5C98">
        <w:rPr>
          <w:color w:val="000000"/>
          <w:spacing w:val="-4"/>
        </w:rPr>
        <w:t xml:space="preserve"> ir 2 </w:t>
      </w:r>
      <w:r w:rsidR="00AC39E9" w:rsidRPr="008A5C98">
        <w:rPr>
          <w:color w:val="000000"/>
          <w:spacing w:val="-4"/>
        </w:rPr>
        <w:t xml:space="preserve">EK deklaruotos išlaidų sumos. </w:t>
      </w:r>
      <w:r w:rsidRPr="008A5C98">
        <w:rPr>
          <w:color w:val="000000"/>
          <w:spacing w:val="-4"/>
        </w:rPr>
        <w:t xml:space="preserve">Visų atrinktų </w:t>
      </w:r>
      <w:r w:rsidR="001D5F37" w:rsidRPr="008A5C98">
        <w:rPr>
          <w:color w:val="000000"/>
          <w:spacing w:val="-4"/>
        </w:rPr>
        <w:t>vienetų</w:t>
      </w:r>
      <w:r w:rsidRPr="008A5C98">
        <w:rPr>
          <w:color w:val="000000"/>
          <w:spacing w:val="-4"/>
        </w:rPr>
        <w:t xml:space="preserve"> vertė lygi </w:t>
      </w:r>
      <w:r w:rsidR="00B80017" w:rsidRPr="008A5C98">
        <w:rPr>
          <w:color w:val="000000"/>
          <w:spacing w:val="-4"/>
        </w:rPr>
        <w:t>41 425 </w:t>
      </w:r>
      <w:r w:rsidR="00307694" w:rsidRPr="008A5C98">
        <w:rPr>
          <w:color w:val="000000"/>
          <w:spacing w:val="-4"/>
        </w:rPr>
        <w:t>372,52</w:t>
      </w:r>
      <w:r w:rsidRPr="008A5C98">
        <w:rPr>
          <w:color w:val="000000"/>
          <w:spacing w:val="-4"/>
        </w:rPr>
        <w:t xml:space="preserve"> Eur. Atrinkti pavyzdžiai pateikiami Ataskaitos </w:t>
      </w:r>
      <w:r w:rsidR="001C7AC1" w:rsidRPr="008A5C98">
        <w:rPr>
          <w:color w:val="000000"/>
          <w:spacing w:val="-4"/>
        </w:rPr>
        <w:t>5</w:t>
      </w:r>
      <w:r w:rsidRPr="008A5C98">
        <w:rPr>
          <w:color w:val="000000"/>
          <w:spacing w:val="-4"/>
        </w:rPr>
        <w:t xml:space="preserve"> priede (žr. </w:t>
      </w:r>
      <w:r w:rsidR="00233CD2" w:rsidRPr="008A5C98">
        <w:rPr>
          <w:color w:val="000000"/>
          <w:spacing w:val="-4"/>
        </w:rPr>
        <w:fldChar w:fldCharType="begin"/>
      </w:r>
      <w:r w:rsidR="00233CD2" w:rsidRPr="008A5C98">
        <w:rPr>
          <w:color w:val="000000"/>
          <w:spacing w:val="-4"/>
        </w:rPr>
        <w:instrText xml:space="preserve"> PAGEREF _Ref124255937 \h </w:instrText>
      </w:r>
      <w:r w:rsidR="00233CD2" w:rsidRPr="008A5C98">
        <w:rPr>
          <w:color w:val="000000"/>
          <w:spacing w:val="-4"/>
        </w:rPr>
      </w:r>
      <w:r w:rsidR="00233CD2" w:rsidRPr="008A5C98">
        <w:rPr>
          <w:color w:val="000000"/>
          <w:spacing w:val="-4"/>
        </w:rPr>
        <w:fldChar w:fldCharType="separate"/>
      </w:r>
      <w:r w:rsidR="00946F47">
        <w:rPr>
          <w:noProof/>
          <w:color w:val="000000"/>
          <w:spacing w:val="-4"/>
        </w:rPr>
        <w:t>69</w:t>
      </w:r>
      <w:r w:rsidR="00233CD2" w:rsidRPr="008A5C98">
        <w:rPr>
          <w:color w:val="000000"/>
          <w:spacing w:val="-4"/>
        </w:rPr>
        <w:fldChar w:fldCharType="end"/>
      </w:r>
      <w:r w:rsidR="00233CD2" w:rsidRPr="008A5C98">
        <w:rPr>
          <w:color w:val="000000"/>
          <w:spacing w:val="-4"/>
        </w:rPr>
        <w:t> </w:t>
      </w:r>
      <w:r w:rsidRPr="008A5C98">
        <w:rPr>
          <w:color w:val="000000"/>
          <w:spacing w:val="-4"/>
        </w:rPr>
        <w:t>psl.).</w:t>
      </w:r>
    </w:p>
    <w:bookmarkEnd w:id="1342"/>
    <w:p w14:paraId="5B19CF9A" w14:textId="508B166F" w:rsidR="00A912FA" w:rsidRPr="008A5C98" w:rsidRDefault="00A912FA" w:rsidP="00A912FA">
      <w:pPr>
        <w:pStyle w:val="Tekstas"/>
        <w:suppressAutoHyphens/>
        <w:rPr>
          <w:color w:val="000000"/>
          <w:spacing w:val="-2"/>
        </w:rPr>
      </w:pPr>
      <w:r w:rsidRPr="008A5C98">
        <w:rPr>
          <w:color w:val="000000"/>
          <w:spacing w:val="-2"/>
        </w:rPr>
        <w:t xml:space="preserve">FP išlaidų, deklaruotų EK, atranka buvo vykdoma </w:t>
      </w:r>
      <w:r w:rsidR="00C15CD4" w:rsidRPr="008A5C98">
        <w:rPr>
          <w:color w:val="000000"/>
          <w:spacing w:val="-2"/>
        </w:rPr>
        <w:t>ketvirt</w:t>
      </w:r>
      <w:r w:rsidRPr="008A5C98">
        <w:rPr>
          <w:color w:val="000000"/>
          <w:spacing w:val="-2"/>
        </w:rPr>
        <w:t xml:space="preserve">ojo atrankos etapo metu ir apėmė visą ataskaitinio laikotarpio FP išlaidų populiaciją (pirmojo, antrojo ir </w:t>
      </w:r>
      <w:r w:rsidR="00EB596F" w:rsidRPr="008A5C98">
        <w:rPr>
          <w:color w:val="000000"/>
          <w:spacing w:val="-2"/>
        </w:rPr>
        <w:t>treči</w:t>
      </w:r>
      <w:r w:rsidRPr="008A5C98">
        <w:rPr>
          <w:color w:val="000000"/>
          <w:spacing w:val="-2"/>
        </w:rPr>
        <w:t xml:space="preserve">ojo etapų metu FP išlaidų nebuvo deklaruota), kurią sudarė </w:t>
      </w:r>
      <w:r w:rsidR="00EB596F" w:rsidRPr="008A5C98">
        <w:rPr>
          <w:color w:val="000000"/>
          <w:spacing w:val="-2"/>
        </w:rPr>
        <w:t>4 317 173,00</w:t>
      </w:r>
      <w:r w:rsidRPr="008A5C98">
        <w:rPr>
          <w:color w:val="000000"/>
          <w:spacing w:val="-2"/>
        </w:rPr>
        <w:t xml:space="preserve"> Eur. Naudojant šiame poskyryje nurodytus parametrus apskaičiuotas FP imties dydis – </w:t>
      </w:r>
      <w:r w:rsidR="00EB596F" w:rsidRPr="008A5C98">
        <w:rPr>
          <w:color w:val="000000"/>
          <w:spacing w:val="-2"/>
        </w:rPr>
        <w:t>1</w:t>
      </w:r>
      <w:r w:rsidRPr="008A5C98">
        <w:rPr>
          <w:color w:val="000000"/>
          <w:spacing w:val="-2"/>
        </w:rPr>
        <w:t> vieneta</w:t>
      </w:r>
      <w:r w:rsidR="00EB596F" w:rsidRPr="008A5C98">
        <w:rPr>
          <w:color w:val="000000"/>
          <w:spacing w:val="-2"/>
        </w:rPr>
        <w:t>s</w:t>
      </w:r>
      <w:r w:rsidRPr="008A5C98">
        <w:rPr>
          <w:color w:val="000000"/>
          <w:spacing w:val="-2"/>
        </w:rPr>
        <w:t xml:space="preserve"> (atrinkt</w:t>
      </w:r>
      <w:r w:rsidR="00EB596F" w:rsidRPr="008A5C98">
        <w:rPr>
          <w:color w:val="000000"/>
          <w:spacing w:val="-2"/>
        </w:rPr>
        <w:t>o</w:t>
      </w:r>
      <w:r w:rsidRPr="008A5C98">
        <w:rPr>
          <w:color w:val="000000"/>
          <w:spacing w:val="-2"/>
        </w:rPr>
        <w:t xml:space="preserve"> pavyzdži</w:t>
      </w:r>
      <w:r w:rsidR="00EB596F" w:rsidRPr="008A5C98">
        <w:rPr>
          <w:color w:val="000000"/>
          <w:spacing w:val="-2"/>
        </w:rPr>
        <w:t>o</w:t>
      </w:r>
      <w:r w:rsidRPr="008A5C98">
        <w:rPr>
          <w:color w:val="000000"/>
          <w:spacing w:val="-2"/>
        </w:rPr>
        <w:t xml:space="preserve"> vertė </w:t>
      </w:r>
      <w:r w:rsidR="0042140B" w:rsidRPr="008A5C98">
        <w:rPr>
          <w:color w:val="000000"/>
          <w:spacing w:val="-2"/>
        </w:rPr>
        <w:t>4 317 173,00</w:t>
      </w:r>
      <w:r w:rsidRPr="008A5C98">
        <w:rPr>
          <w:color w:val="000000"/>
          <w:spacing w:val="-2"/>
        </w:rPr>
        <w:t> Eur), kuri</w:t>
      </w:r>
      <w:r w:rsidR="0042140B" w:rsidRPr="008A5C98">
        <w:rPr>
          <w:color w:val="000000"/>
          <w:spacing w:val="-2"/>
        </w:rPr>
        <w:t>s</w:t>
      </w:r>
      <w:r w:rsidRPr="008A5C98">
        <w:rPr>
          <w:color w:val="000000"/>
          <w:spacing w:val="-2"/>
        </w:rPr>
        <w:t xml:space="preserve"> sudarė visą FP išlaidų populiaciją (FP projektų sumos išskaidymas pagal fondus pateiktas Ataskaitos </w:t>
      </w:r>
      <w:r w:rsidR="000567AF" w:rsidRPr="008A5C98">
        <w:rPr>
          <w:color w:val="000000"/>
          <w:spacing w:val="-2"/>
        </w:rPr>
        <w:t>6</w:t>
      </w:r>
      <w:r w:rsidRPr="008A5C98">
        <w:rPr>
          <w:color w:val="000000"/>
          <w:spacing w:val="-2"/>
        </w:rPr>
        <w:t> priede (žr.</w:t>
      </w:r>
      <w:r w:rsidR="00DB24A7" w:rsidRPr="008A5C98">
        <w:rPr>
          <w:color w:val="000000"/>
          <w:spacing w:val="-2"/>
        </w:rPr>
        <w:t xml:space="preserve"> </w:t>
      </w:r>
      <w:r w:rsidR="00DB24A7" w:rsidRPr="008A5C98">
        <w:rPr>
          <w:color w:val="000000"/>
          <w:spacing w:val="-2"/>
        </w:rPr>
        <w:fldChar w:fldCharType="begin"/>
      </w:r>
      <w:r w:rsidR="00DB24A7" w:rsidRPr="008A5C98">
        <w:rPr>
          <w:color w:val="000000"/>
          <w:spacing w:val="-2"/>
        </w:rPr>
        <w:instrText xml:space="preserve"> PAGEREF _Ref124255948 \h </w:instrText>
      </w:r>
      <w:r w:rsidR="00DB24A7" w:rsidRPr="008A5C98">
        <w:rPr>
          <w:color w:val="000000"/>
          <w:spacing w:val="-2"/>
        </w:rPr>
      </w:r>
      <w:r w:rsidR="00DB24A7" w:rsidRPr="008A5C98">
        <w:rPr>
          <w:color w:val="000000"/>
          <w:spacing w:val="-2"/>
        </w:rPr>
        <w:fldChar w:fldCharType="separate"/>
      </w:r>
      <w:r w:rsidR="00946F47">
        <w:rPr>
          <w:noProof/>
          <w:color w:val="000000"/>
          <w:spacing w:val="-2"/>
        </w:rPr>
        <w:t>72</w:t>
      </w:r>
      <w:r w:rsidR="00DB24A7" w:rsidRPr="008A5C98">
        <w:rPr>
          <w:color w:val="000000"/>
          <w:spacing w:val="-2"/>
        </w:rPr>
        <w:fldChar w:fldCharType="end"/>
      </w:r>
      <w:r w:rsidRPr="008A5C98">
        <w:rPr>
          <w:color w:val="000000"/>
          <w:spacing w:val="-2"/>
        </w:rPr>
        <w:t xml:space="preserve"> psl.). </w:t>
      </w:r>
    </w:p>
    <w:p w14:paraId="083E401C" w14:textId="2E890D91" w:rsidR="00A912FA" w:rsidRPr="008A5C98" w:rsidRDefault="00A912FA" w:rsidP="00A912FA">
      <w:pPr>
        <w:pStyle w:val="StiliusTekstasJuoda1"/>
        <w:suppressAutoHyphens/>
        <w:rPr>
          <w:spacing w:val="-4"/>
        </w:rPr>
      </w:pPr>
      <w:bookmarkStart w:id="1343" w:name="_Toc27471298"/>
      <w:r w:rsidRPr="008A5C98">
        <w:rPr>
          <w:spacing w:val="-4"/>
        </w:rPr>
        <w:t xml:space="preserve">Detaliojo testavimo metu nustatytos klaidos pateiktos Ataskaitos </w:t>
      </w:r>
      <w:r w:rsidR="000567AF" w:rsidRPr="008A5C98">
        <w:rPr>
          <w:spacing w:val="-4"/>
        </w:rPr>
        <w:t>2</w:t>
      </w:r>
      <w:r w:rsidR="004900FD">
        <w:rPr>
          <w:spacing w:val="-4"/>
        </w:rPr>
        <w:t>1</w:t>
      </w:r>
      <w:r w:rsidRPr="008A5C98">
        <w:rPr>
          <w:spacing w:val="-4"/>
        </w:rPr>
        <w:t> priedo 3 lentelėje (žr.</w:t>
      </w:r>
      <w:r w:rsidR="004900FD">
        <w:rPr>
          <w:spacing w:val="-4"/>
        </w:rPr>
        <w:t xml:space="preserve"> </w:t>
      </w:r>
      <w:bookmarkEnd w:id="1343"/>
      <w:r w:rsidR="006043CB">
        <w:rPr>
          <w:spacing w:val="-4"/>
        </w:rPr>
        <w:fldChar w:fldCharType="begin"/>
      </w:r>
      <w:r w:rsidR="006043CB">
        <w:rPr>
          <w:spacing w:val="-4"/>
        </w:rPr>
        <w:instrText xml:space="preserve"> PAGEREF _Ref32238952 \h </w:instrText>
      </w:r>
      <w:r w:rsidR="006043CB">
        <w:rPr>
          <w:spacing w:val="-4"/>
        </w:rPr>
      </w:r>
      <w:r w:rsidR="006043CB">
        <w:rPr>
          <w:spacing w:val="-4"/>
        </w:rPr>
        <w:fldChar w:fldCharType="separate"/>
      </w:r>
      <w:r w:rsidR="00946F47">
        <w:rPr>
          <w:noProof/>
          <w:spacing w:val="-4"/>
        </w:rPr>
        <w:t>160</w:t>
      </w:r>
      <w:r w:rsidR="006043CB">
        <w:rPr>
          <w:spacing w:val="-4"/>
        </w:rPr>
        <w:fldChar w:fldCharType="end"/>
      </w:r>
      <w:r w:rsidR="006043CB">
        <w:rPr>
          <w:spacing w:val="-4"/>
        </w:rPr>
        <w:t> </w:t>
      </w:r>
      <w:r w:rsidRPr="008A5C98">
        <w:rPr>
          <w:spacing w:val="-4"/>
        </w:rPr>
        <w:t>psl.).</w:t>
      </w:r>
    </w:p>
    <w:p w14:paraId="572E1AA2" w14:textId="77777777" w:rsidR="00A912FA" w:rsidRPr="008A5C98" w:rsidRDefault="00A912FA" w:rsidP="007E55E7">
      <w:pPr>
        <w:pStyle w:val="Tekstas"/>
        <w:suppressAutoHyphens/>
        <w:rPr>
          <w:color w:val="000000"/>
          <w:spacing w:val="-2"/>
        </w:rPr>
      </w:pPr>
      <w:r w:rsidRPr="008A5C98">
        <w:rPr>
          <w:color w:val="000000"/>
          <w:spacing w:val="-4"/>
        </w:rPr>
        <w:t>Vadovaujantis R. 1303/2013 148 str. 1 d. ir R. 480/2014 28 str. 8 d. ir siekiant užtikrinti, kad būtų laikomasi</w:t>
      </w:r>
      <w:r w:rsidRPr="008A5C98">
        <w:rPr>
          <w:color w:val="000000"/>
          <w:spacing w:val="-2"/>
        </w:rPr>
        <w:t xml:space="preserve"> proporcingos veiksmų programos kontrolės reikalavimų, atrinkus pavyzdžius detaliajam testavimui, buvo tikrinama, kad tarp atrinktų vienetų nebūtų įtraukti tie, kurių visos tinkamos finansuoti išlaidos ERPF ir SF atveju neviršija 400 000,00 Eur, ESF atveju – 300 000,00 Eur, ir kurių auditas (atliekamas AI, EK arba Europos Audito Rūmų) jau buvo atliktas ataskaitinio arba ankstesnių auditų metu. </w:t>
      </w:r>
      <w:r w:rsidR="007729BC" w:rsidRPr="008A5C98">
        <w:rPr>
          <w:color w:val="000000"/>
          <w:spacing w:val="-2"/>
        </w:rPr>
        <w:t>Atlikus šį vertinimą nenustatyta, kad atrinkti vienetai neatitiktų nurodytų reikalavimų.</w:t>
      </w:r>
    </w:p>
    <w:p w14:paraId="1EC095FD" w14:textId="77777777" w:rsidR="00A912FA" w:rsidRPr="008A5C98" w:rsidRDefault="00A912FA" w:rsidP="00BB2552">
      <w:pPr>
        <w:pStyle w:val="11Antrat"/>
        <w:spacing w:before="280" w:after="280"/>
      </w:pPr>
      <w:bookmarkStart w:id="1344" w:name="_Toc95856254"/>
      <w:bookmarkStart w:id="1345" w:name="_Toc120008289"/>
      <w:bookmarkStart w:id="1346" w:name="_Toc124209473"/>
      <w:bookmarkStart w:id="1347" w:name="_Toc124244854"/>
      <w:bookmarkStart w:id="1348" w:name="_Toc127370172"/>
      <w:r w:rsidRPr="008A5C98">
        <w:t>Antro lygio atrankos taikymas</w:t>
      </w:r>
      <w:bookmarkEnd w:id="1344"/>
      <w:bookmarkEnd w:id="1345"/>
      <w:bookmarkEnd w:id="1346"/>
      <w:bookmarkEnd w:id="1347"/>
      <w:bookmarkEnd w:id="1348"/>
    </w:p>
    <w:p w14:paraId="5D46DC48" w14:textId="77777777" w:rsidR="008E70B9" w:rsidRPr="008A5C98" w:rsidRDefault="00A912FA" w:rsidP="00C749C2">
      <w:pPr>
        <w:pStyle w:val="Tekstas"/>
        <w:suppressAutoHyphens/>
        <w:spacing w:after="120"/>
      </w:pPr>
      <w:r w:rsidRPr="008A5C98">
        <w:rPr>
          <w:color w:val="auto"/>
          <w:spacing w:val="-2"/>
        </w:rPr>
        <w:t>Remiantis R. 480/2014 28 str. 9 d., audito metu, atliekant detalųjį testavimą, buvo taikoma antro lygio atranka, kai atrinkti MP apėmė didelį skaičių susijusių išlaidas patvirtinančių dokumentų</w:t>
      </w:r>
      <w:r w:rsidRPr="008A5C98">
        <w:rPr>
          <w:color w:val="auto"/>
          <w:spacing w:val="-4"/>
        </w:rPr>
        <w:t xml:space="preserve">. Atsižvelgiant į tai, auditas buvo atliekamas sudarius dalinę imtį. Imtis pasirenkama taikant statistinį atrankos būdą – piniginio vieneto atrankos metodą, naudojant tuos pačius atrankos parametrus, taikytus pagrindinei imties vienetų atrankai. Detali antro lygio atrankos metodika aprašyta Audito </w:t>
      </w:r>
      <w:r w:rsidRPr="008A5C98">
        <w:rPr>
          <w:color w:val="auto"/>
          <w:spacing w:val="-4"/>
        </w:rPr>
        <w:lastRenderedPageBreak/>
        <w:t xml:space="preserve">institucijos Procedūrų vadove ir </w:t>
      </w:r>
      <w:r w:rsidRPr="008A5C98">
        <w:rPr>
          <w:color w:val="auto"/>
        </w:rPr>
        <w:t>a</w:t>
      </w:r>
      <w:r w:rsidRPr="008A5C98">
        <w:rPr>
          <w:color w:val="auto"/>
          <w:spacing w:val="-4"/>
        </w:rPr>
        <w:t xml:space="preserve">ntro lygio atrankos darbo dokumento šablone. Iš </w:t>
      </w:r>
      <w:r w:rsidR="00BA10BF" w:rsidRPr="008A5C98">
        <w:rPr>
          <w:color w:val="auto"/>
          <w:spacing w:val="-4"/>
        </w:rPr>
        <w:t>37</w:t>
      </w:r>
      <w:r w:rsidRPr="008A5C98">
        <w:rPr>
          <w:color w:val="auto"/>
          <w:spacing w:val="-4"/>
        </w:rPr>
        <w:t xml:space="preserve"> pavyzdžių detaliajam testavimui, antro lygio atranka buvo taikyta </w:t>
      </w:r>
      <w:r w:rsidR="003161DA" w:rsidRPr="008A5C98">
        <w:rPr>
          <w:color w:val="auto"/>
          <w:spacing w:val="-4"/>
        </w:rPr>
        <w:t>9</w:t>
      </w:r>
      <w:r w:rsidRPr="008A5C98">
        <w:rPr>
          <w:color w:val="auto"/>
          <w:spacing w:val="-4"/>
        </w:rPr>
        <w:t> </w:t>
      </w:r>
      <w:r w:rsidR="003161DA" w:rsidRPr="008A5C98">
        <w:rPr>
          <w:color w:val="auto"/>
          <w:spacing w:val="-4"/>
        </w:rPr>
        <w:t>atrankos vienetams</w:t>
      </w:r>
      <w:r w:rsidRPr="008A5C98">
        <w:rPr>
          <w:color w:val="auto"/>
          <w:spacing w:val="-4"/>
        </w:rPr>
        <w:t>. Nustačius klaidas antro lygio atrankoje atrinktuose išlaidų pavyzdžiuose, šios klaidos pirmiausia buvo ekstrapoliuojamos MP lygmenyje, o vėliau ekstrapoliuojamos į visą išlaidų populiaciją, iš kurios buvo atrinkti pavyzdžiai detaliajam testavimui. Informacija apie atrinktuose pavyzdžiuose atliktą antro lygio atranką pateikta Ataskaitos 2</w:t>
      </w:r>
      <w:r w:rsidR="008C1E6E">
        <w:rPr>
          <w:color w:val="auto"/>
          <w:spacing w:val="-4"/>
        </w:rPr>
        <w:t>1</w:t>
      </w:r>
      <w:r w:rsidRPr="008A5C98">
        <w:rPr>
          <w:color w:val="auto"/>
          <w:spacing w:val="-4"/>
        </w:rPr>
        <w:t xml:space="preserve"> lentelėje.</w:t>
      </w:r>
    </w:p>
    <w:tbl>
      <w:tblPr>
        <w:tblStyle w:val="Lentelesnaujos"/>
        <w:tblW w:w="8505" w:type="dxa"/>
        <w:tblCellMar>
          <w:left w:w="57" w:type="dxa"/>
          <w:right w:w="57" w:type="dxa"/>
        </w:tblCellMar>
        <w:tblLook w:val="04A0" w:firstRow="1" w:lastRow="0" w:firstColumn="1" w:lastColumn="0" w:noHBand="0" w:noVBand="1"/>
        <w:tblCaption w:val="NS211227235820NG_1"/>
      </w:tblPr>
      <w:tblGrid>
        <w:gridCol w:w="8505"/>
      </w:tblGrid>
      <w:tr w:rsidR="00EE6746" w:rsidRPr="008A5C98" w14:paraId="278B29FB" w14:textId="77777777" w:rsidTr="00DD69B1">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938" w:type="dxa"/>
          </w:tcPr>
          <w:p w14:paraId="027D9A0A" w14:textId="77777777" w:rsidR="00EE6746" w:rsidRPr="008A5C98" w:rsidRDefault="00EE6746" w:rsidP="007F480E">
            <w:pPr>
              <w:pStyle w:val="Lentelespavadinimas"/>
              <w:ind w:left="357" w:hanging="357"/>
              <w:rPr>
                <w:rFonts w:ascii="Fira Sans Light" w:eastAsia="Times New Roman" w:hAnsi="Fira Sans Light"/>
              </w:rPr>
            </w:pPr>
            <w:r w:rsidRPr="008A5C98">
              <w:rPr>
                <w:rFonts w:eastAsia="Times New Roman"/>
              </w:rPr>
              <w:t>Veiksmų audito pavyzdžiai, kuriuose buvo taikyta antro lygio atranka</w:t>
            </w:r>
          </w:p>
        </w:tc>
      </w:tr>
    </w:tbl>
    <w:p w14:paraId="20D64C71" w14:textId="77777777" w:rsidR="00EE6746" w:rsidRPr="008A5C98" w:rsidRDefault="00EE6746">
      <w:pPr>
        <w:rPr>
          <w:sz w:val="4"/>
        </w:rPr>
      </w:pPr>
    </w:p>
    <w:tbl>
      <w:tblPr>
        <w:tblStyle w:val="Lentelesnaujos"/>
        <w:tblW w:w="8505" w:type="dxa"/>
        <w:tblCellMar>
          <w:left w:w="57" w:type="dxa"/>
          <w:right w:w="57" w:type="dxa"/>
        </w:tblCellMar>
        <w:tblLook w:val="04A0" w:firstRow="1" w:lastRow="0" w:firstColumn="1" w:lastColumn="0" w:noHBand="0" w:noVBand="1"/>
        <w:tblCaption w:val="NS211227235820NG_2"/>
      </w:tblPr>
      <w:tblGrid>
        <w:gridCol w:w="608"/>
        <w:gridCol w:w="2734"/>
        <w:gridCol w:w="1066"/>
        <w:gridCol w:w="1215"/>
        <w:gridCol w:w="1367"/>
        <w:gridCol w:w="1515"/>
      </w:tblGrid>
      <w:tr w:rsidR="00EE6746" w:rsidRPr="008A5C98" w14:paraId="48118350" w14:textId="77777777" w:rsidTr="00DD69B1">
        <w:trPr>
          <w:cnfStyle w:val="100000000000" w:firstRow="1" w:lastRow="0" w:firstColumn="0" w:lastColumn="0" w:oddVBand="0" w:evenVBand="0" w:oddHBand="0" w:evenHBand="0" w:firstRowFirstColumn="0" w:firstRowLastColumn="0" w:lastRowFirstColumn="0" w:lastRowLastColumn="0"/>
          <w:trHeight w:val="456"/>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vAlign w:val="center"/>
            <w:hideMark/>
          </w:tcPr>
          <w:p w14:paraId="583F55C1" w14:textId="77777777" w:rsidR="008E70B9" w:rsidRPr="008A5C98" w:rsidRDefault="008E70B9" w:rsidP="00EE6746">
            <w:pPr>
              <w:spacing w:before="40" w:after="40"/>
              <w:rPr>
                <w:rFonts w:ascii="Fira Sans Light" w:eastAsia="Times New Roman" w:hAnsi="Fira Sans Light"/>
                <w:bCs/>
                <w:sz w:val="15"/>
                <w:szCs w:val="18"/>
              </w:rPr>
            </w:pPr>
            <w:r w:rsidRPr="008A5C98">
              <w:rPr>
                <w:rFonts w:eastAsia="Times New Roman"/>
                <w:bCs/>
                <w:sz w:val="16"/>
                <w:szCs w:val="18"/>
              </w:rPr>
              <w:t>Eilės Nr.</w:t>
            </w:r>
          </w:p>
        </w:tc>
        <w:tc>
          <w:tcPr>
            <w:tcW w:w="255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0C9AAA1"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Projekto kodas</w:t>
            </w:r>
          </w:p>
        </w:tc>
        <w:tc>
          <w:tcPr>
            <w:tcW w:w="99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3A389FA"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MP Nr.</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3F10B18"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Fondas</w:t>
            </w:r>
          </w:p>
        </w:tc>
        <w:tc>
          <w:tcPr>
            <w:tcW w:w="127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143784D"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Atrinktų išlaidų vnt. skaičius</w:t>
            </w:r>
          </w:p>
        </w:tc>
        <w:tc>
          <w:tcPr>
            <w:tcW w:w="1414" w:type="dxa"/>
            <w:tcBorders>
              <w:top w:val="single" w:sz="2" w:space="0" w:color="64B4CD"/>
              <w:left w:val="dashSmallGap" w:sz="4" w:space="0" w:color="64B4CD"/>
              <w:bottom w:val="single" w:sz="2" w:space="0" w:color="64B4CD"/>
            </w:tcBorders>
            <w:shd w:val="clear" w:color="auto" w:fill="auto"/>
            <w:vAlign w:val="center"/>
            <w:hideMark/>
          </w:tcPr>
          <w:p w14:paraId="746B00FB"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Atrinktuose išlaidų vnt. nustatyti neatitikimai</w:t>
            </w:r>
          </w:p>
        </w:tc>
      </w:tr>
      <w:tr w:rsidR="00EE6746" w:rsidRPr="008A5C98" w14:paraId="31395271"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tcBorders>
            <w:noWrap/>
            <w:hideMark/>
          </w:tcPr>
          <w:p w14:paraId="62E75DB7" w14:textId="77777777" w:rsidR="00EE6746" w:rsidRPr="008A5C98" w:rsidRDefault="00EE6746" w:rsidP="00EE6746">
            <w:pPr>
              <w:spacing w:before="40" w:after="40"/>
              <w:jc w:val="center"/>
              <w:rPr>
                <w:rFonts w:eastAsia="Times New Roman"/>
                <w:szCs w:val="16"/>
              </w:rPr>
            </w:pPr>
            <w:r w:rsidRPr="008A5C98">
              <w:rPr>
                <w:rFonts w:eastAsia="Times New Roman"/>
                <w:szCs w:val="16"/>
              </w:rPr>
              <w:t>1</w:t>
            </w:r>
          </w:p>
        </w:tc>
        <w:tc>
          <w:tcPr>
            <w:tcW w:w="2552" w:type="dxa"/>
            <w:tcBorders>
              <w:top w:val="single" w:sz="2" w:space="0" w:color="64B4CD"/>
            </w:tcBorders>
            <w:noWrap/>
          </w:tcPr>
          <w:p w14:paraId="61032486"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01.2.1-LVPA-K-856-01-0030</w:t>
            </w:r>
          </w:p>
        </w:tc>
        <w:tc>
          <w:tcPr>
            <w:tcW w:w="995" w:type="dxa"/>
            <w:tcBorders>
              <w:top w:val="single" w:sz="2" w:space="0" w:color="64B4CD"/>
            </w:tcBorders>
          </w:tcPr>
          <w:p w14:paraId="509D09DC"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MP006</w:t>
            </w:r>
          </w:p>
        </w:tc>
        <w:tc>
          <w:tcPr>
            <w:tcW w:w="1134" w:type="dxa"/>
            <w:tcBorders>
              <w:top w:val="single" w:sz="2" w:space="0" w:color="64B4CD"/>
            </w:tcBorders>
            <w:noWrap/>
          </w:tcPr>
          <w:p w14:paraId="33902D51"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ERPF</w:t>
            </w:r>
          </w:p>
        </w:tc>
        <w:tc>
          <w:tcPr>
            <w:tcW w:w="1276" w:type="dxa"/>
            <w:tcBorders>
              <w:top w:val="single" w:sz="2" w:space="0" w:color="64B4CD"/>
            </w:tcBorders>
            <w:noWrap/>
          </w:tcPr>
          <w:p w14:paraId="3D274196" w14:textId="77777777" w:rsidR="00EE6746" w:rsidRPr="008A5C98" w:rsidRDefault="00284B67"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p>
        </w:tc>
        <w:tc>
          <w:tcPr>
            <w:tcW w:w="1414" w:type="dxa"/>
            <w:tcBorders>
              <w:top w:val="single" w:sz="2" w:space="0" w:color="64B4CD"/>
            </w:tcBorders>
            <w:noWrap/>
          </w:tcPr>
          <w:p w14:paraId="260BE412"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4F203809"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7F1C92F6" w14:textId="77777777" w:rsidR="00EE6746" w:rsidRPr="008A5C98" w:rsidRDefault="00EE6746" w:rsidP="00EE6746">
            <w:pPr>
              <w:spacing w:before="40" w:after="40"/>
              <w:jc w:val="center"/>
              <w:rPr>
                <w:rFonts w:eastAsia="Times New Roman"/>
                <w:szCs w:val="16"/>
              </w:rPr>
            </w:pPr>
            <w:r w:rsidRPr="008A5C98">
              <w:rPr>
                <w:rFonts w:eastAsia="Times New Roman"/>
                <w:szCs w:val="16"/>
              </w:rPr>
              <w:t>2</w:t>
            </w:r>
          </w:p>
        </w:tc>
        <w:tc>
          <w:tcPr>
            <w:tcW w:w="2552" w:type="dxa"/>
            <w:noWrap/>
          </w:tcPr>
          <w:p w14:paraId="063EE660"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11.0.1-CPVA-V-201-01-0021</w:t>
            </w:r>
          </w:p>
        </w:tc>
        <w:tc>
          <w:tcPr>
            <w:tcW w:w="995" w:type="dxa"/>
          </w:tcPr>
          <w:p w14:paraId="36189FDB"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MP049</w:t>
            </w:r>
          </w:p>
        </w:tc>
        <w:tc>
          <w:tcPr>
            <w:tcW w:w="1134" w:type="dxa"/>
            <w:noWrap/>
          </w:tcPr>
          <w:p w14:paraId="69B96A20"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SF</w:t>
            </w:r>
          </w:p>
        </w:tc>
        <w:tc>
          <w:tcPr>
            <w:tcW w:w="1276" w:type="dxa"/>
            <w:noWrap/>
          </w:tcPr>
          <w:p w14:paraId="0929381A" w14:textId="77777777" w:rsidR="00EE6746" w:rsidRPr="008A5C98" w:rsidRDefault="00F677CC"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31</w:t>
            </w:r>
          </w:p>
        </w:tc>
        <w:tc>
          <w:tcPr>
            <w:tcW w:w="1414" w:type="dxa"/>
            <w:noWrap/>
          </w:tcPr>
          <w:p w14:paraId="0D59F532"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Ne</w:t>
            </w:r>
          </w:p>
        </w:tc>
      </w:tr>
      <w:tr w:rsidR="00EE6746" w:rsidRPr="008A5C98" w14:paraId="799D9352"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21285F1" w14:textId="77777777" w:rsidR="00EE6746" w:rsidRPr="008A5C98" w:rsidRDefault="00EE6746" w:rsidP="00EE6746">
            <w:pPr>
              <w:spacing w:before="40" w:after="40"/>
              <w:jc w:val="center"/>
              <w:rPr>
                <w:rFonts w:eastAsia="Times New Roman"/>
                <w:szCs w:val="16"/>
              </w:rPr>
            </w:pPr>
            <w:r w:rsidRPr="008A5C98">
              <w:rPr>
                <w:rFonts w:eastAsia="Times New Roman"/>
                <w:szCs w:val="16"/>
              </w:rPr>
              <w:t>3</w:t>
            </w:r>
          </w:p>
        </w:tc>
        <w:tc>
          <w:tcPr>
            <w:tcW w:w="2552" w:type="dxa"/>
            <w:noWrap/>
          </w:tcPr>
          <w:p w14:paraId="3BA92BC5"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07.3.1-ESFA-V-401-04-0002</w:t>
            </w:r>
          </w:p>
        </w:tc>
        <w:tc>
          <w:tcPr>
            <w:tcW w:w="995" w:type="dxa"/>
          </w:tcPr>
          <w:p w14:paraId="6400E767"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MP045</w:t>
            </w:r>
          </w:p>
        </w:tc>
        <w:tc>
          <w:tcPr>
            <w:tcW w:w="1134" w:type="dxa"/>
            <w:noWrap/>
          </w:tcPr>
          <w:p w14:paraId="11BA3529"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2F961819" w14:textId="77777777" w:rsidR="00EE6746" w:rsidRPr="008A5C98" w:rsidRDefault="00AE0313"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33</w:t>
            </w:r>
          </w:p>
        </w:tc>
        <w:tc>
          <w:tcPr>
            <w:tcW w:w="1414" w:type="dxa"/>
            <w:noWrap/>
          </w:tcPr>
          <w:p w14:paraId="2C274562"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Ne</w:t>
            </w:r>
          </w:p>
        </w:tc>
      </w:tr>
      <w:tr w:rsidR="00EE6746" w:rsidRPr="008A5C98" w14:paraId="359BCEE4"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D299F03" w14:textId="77777777" w:rsidR="00EE6746" w:rsidRPr="008A5C98" w:rsidRDefault="00EE6746" w:rsidP="00EE6746">
            <w:pPr>
              <w:spacing w:before="40" w:after="40"/>
              <w:jc w:val="center"/>
              <w:rPr>
                <w:rFonts w:eastAsia="Times New Roman"/>
                <w:szCs w:val="16"/>
              </w:rPr>
            </w:pPr>
            <w:r w:rsidRPr="008A5C98">
              <w:rPr>
                <w:rFonts w:eastAsia="Times New Roman"/>
                <w:szCs w:val="16"/>
              </w:rPr>
              <w:t>4</w:t>
            </w:r>
          </w:p>
        </w:tc>
        <w:tc>
          <w:tcPr>
            <w:tcW w:w="2552" w:type="dxa"/>
            <w:noWrap/>
          </w:tcPr>
          <w:p w14:paraId="30C5F10F"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09.2.1-ESFA-V-719-01-0001</w:t>
            </w:r>
          </w:p>
        </w:tc>
        <w:tc>
          <w:tcPr>
            <w:tcW w:w="995" w:type="dxa"/>
          </w:tcPr>
          <w:p w14:paraId="34BDA46B" w14:textId="77777777" w:rsidR="00EE6746" w:rsidRPr="008A5C98" w:rsidRDefault="00B265E3"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1134" w:type="dxa"/>
            <w:noWrap/>
          </w:tcPr>
          <w:p w14:paraId="6A5959C9"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0D667B7" w14:textId="77777777" w:rsidR="00F07FCF" w:rsidRPr="008A5C98" w:rsidRDefault="00F07FCF" w:rsidP="00F07FCF">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42</w:t>
            </w:r>
          </w:p>
        </w:tc>
        <w:tc>
          <w:tcPr>
            <w:tcW w:w="1414" w:type="dxa"/>
            <w:noWrap/>
          </w:tcPr>
          <w:p w14:paraId="3C5575FA"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Taip</w:t>
            </w:r>
          </w:p>
        </w:tc>
      </w:tr>
      <w:tr w:rsidR="00EE6746" w:rsidRPr="008A5C98" w14:paraId="7114207C"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355CC251" w14:textId="77777777" w:rsidR="00EE6746" w:rsidRPr="008A5C98" w:rsidRDefault="00EE6746" w:rsidP="00EE6746">
            <w:pPr>
              <w:spacing w:before="40" w:after="40"/>
              <w:jc w:val="center"/>
              <w:rPr>
                <w:rFonts w:eastAsia="Times New Roman"/>
                <w:szCs w:val="16"/>
              </w:rPr>
            </w:pPr>
            <w:r w:rsidRPr="008A5C98">
              <w:rPr>
                <w:rFonts w:eastAsia="Times New Roman"/>
                <w:szCs w:val="16"/>
              </w:rPr>
              <w:t>5</w:t>
            </w:r>
          </w:p>
        </w:tc>
        <w:tc>
          <w:tcPr>
            <w:tcW w:w="2552" w:type="dxa"/>
            <w:noWrap/>
          </w:tcPr>
          <w:p w14:paraId="42976DD3"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07.4.1-ESFA-V-414-01-0001</w:t>
            </w:r>
          </w:p>
        </w:tc>
        <w:tc>
          <w:tcPr>
            <w:tcW w:w="995" w:type="dxa"/>
          </w:tcPr>
          <w:p w14:paraId="465D0DAC"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MP023</w:t>
            </w:r>
          </w:p>
        </w:tc>
        <w:tc>
          <w:tcPr>
            <w:tcW w:w="1134" w:type="dxa"/>
            <w:noWrap/>
          </w:tcPr>
          <w:p w14:paraId="7AE2470A"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55CC3661" w14:textId="77777777" w:rsidR="00EE6746" w:rsidRPr="008A5C98" w:rsidRDefault="001C612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40</w:t>
            </w:r>
          </w:p>
        </w:tc>
        <w:tc>
          <w:tcPr>
            <w:tcW w:w="1414" w:type="dxa"/>
            <w:noWrap/>
          </w:tcPr>
          <w:p w14:paraId="164F08D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18BAEFE3"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C2F2E35" w14:textId="77777777" w:rsidR="00EE6746" w:rsidRPr="008A5C98" w:rsidRDefault="00EE6746" w:rsidP="00EE6746">
            <w:pPr>
              <w:spacing w:before="40" w:after="40"/>
              <w:jc w:val="center"/>
              <w:rPr>
                <w:rFonts w:eastAsia="Times New Roman"/>
                <w:szCs w:val="16"/>
              </w:rPr>
            </w:pPr>
            <w:r w:rsidRPr="008A5C98">
              <w:rPr>
                <w:rFonts w:eastAsia="Times New Roman"/>
                <w:szCs w:val="16"/>
              </w:rPr>
              <w:t>6</w:t>
            </w:r>
          </w:p>
        </w:tc>
        <w:tc>
          <w:tcPr>
            <w:tcW w:w="2552" w:type="dxa"/>
          </w:tcPr>
          <w:p w14:paraId="290C7628"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09.4.3-ESFA-K-827-04-0022</w:t>
            </w:r>
          </w:p>
        </w:tc>
        <w:tc>
          <w:tcPr>
            <w:tcW w:w="995" w:type="dxa"/>
          </w:tcPr>
          <w:p w14:paraId="5E1D9A45"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MP006</w:t>
            </w:r>
          </w:p>
        </w:tc>
        <w:tc>
          <w:tcPr>
            <w:tcW w:w="1134" w:type="dxa"/>
          </w:tcPr>
          <w:p w14:paraId="30B43CA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D88C378" w14:textId="77777777" w:rsidR="00EE6746" w:rsidRPr="008A5C98" w:rsidRDefault="00E32825"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noWrap/>
          </w:tcPr>
          <w:p w14:paraId="52BF876B"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12676E1C" w14:textId="77777777" w:rsidTr="00DD69B1">
        <w:trPr>
          <w:trHeight w:val="238"/>
        </w:trPr>
        <w:tc>
          <w:tcPr>
            <w:cnfStyle w:val="001000000000" w:firstRow="0" w:lastRow="0" w:firstColumn="1" w:lastColumn="0" w:oddVBand="0" w:evenVBand="0" w:oddHBand="0" w:evenHBand="0" w:firstRowFirstColumn="0" w:firstRowLastColumn="0" w:lastRowFirstColumn="0" w:lastRowLastColumn="0"/>
            <w:tcW w:w="567" w:type="dxa"/>
            <w:noWrap/>
          </w:tcPr>
          <w:p w14:paraId="56918D0A" w14:textId="77777777" w:rsidR="00EE6746" w:rsidRPr="008A5C98" w:rsidRDefault="00EE6746" w:rsidP="00EE6746">
            <w:pPr>
              <w:spacing w:before="40" w:after="40"/>
              <w:jc w:val="center"/>
              <w:rPr>
                <w:rFonts w:eastAsia="Times New Roman"/>
                <w:szCs w:val="16"/>
              </w:rPr>
            </w:pPr>
            <w:r w:rsidRPr="008A5C98">
              <w:rPr>
                <w:rFonts w:eastAsia="Times New Roman"/>
                <w:szCs w:val="16"/>
              </w:rPr>
              <w:t>7</w:t>
            </w:r>
          </w:p>
        </w:tc>
        <w:tc>
          <w:tcPr>
            <w:tcW w:w="2552" w:type="dxa"/>
          </w:tcPr>
          <w:p w14:paraId="28DC8D9A"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07.3.1-ESFA-V-401-05-0001</w:t>
            </w:r>
          </w:p>
        </w:tc>
        <w:tc>
          <w:tcPr>
            <w:tcW w:w="995" w:type="dxa"/>
          </w:tcPr>
          <w:p w14:paraId="30312609"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MP039</w:t>
            </w:r>
          </w:p>
        </w:tc>
        <w:tc>
          <w:tcPr>
            <w:tcW w:w="1134" w:type="dxa"/>
          </w:tcPr>
          <w:p w14:paraId="688CFFFC"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44542CA" w14:textId="77777777" w:rsidR="00EE6746" w:rsidRPr="008A5C98" w:rsidRDefault="003F0BEA"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noWrap/>
          </w:tcPr>
          <w:p w14:paraId="701FE37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7238DC61"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4F7DC19" w14:textId="77777777" w:rsidR="00EE6746" w:rsidRPr="008A5C98" w:rsidRDefault="00EE6746" w:rsidP="00EE6746">
            <w:pPr>
              <w:spacing w:before="40" w:after="40"/>
              <w:jc w:val="center"/>
              <w:rPr>
                <w:rFonts w:eastAsia="Times New Roman"/>
                <w:szCs w:val="16"/>
              </w:rPr>
            </w:pPr>
            <w:r w:rsidRPr="008A5C98">
              <w:rPr>
                <w:rFonts w:eastAsia="Times New Roman"/>
                <w:szCs w:val="16"/>
              </w:rPr>
              <w:t>8</w:t>
            </w:r>
          </w:p>
        </w:tc>
        <w:tc>
          <w:tcPr>
            <w:tcW w:w="2552" w:type="dxa"/>
          </w:tcPr>
          <w:p w14:paraId="53C38033"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10.1.3-ESFA-V-918-01-0013</w:t>
            </w:r>
          </w:p>
        </w:tc>
        <w:tc>
          <w:tcPr>
            <w:tcW w:w="995" w:type="dxa"/>
          </w:tcPr>
          <w:p w14:paraId="0E1A0B8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MP015</w:t>
            </w:r>
          </w:p>
        </w:tc>
        <w:tc>
          <w:tcPr>
            <w:tcW w:w="1134" w:type="dxa"/>
          </w:tcPr>
          <w:p w14:paraId="183A1710"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7937770" w14:textId="77777777" w:rsidR="00EE6746" w:rsidRPr="008A5C98" w:rsidRDefault="003F0BEA"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noWrap/>
          </w:tcPr>
          <w:p w14:paraId="3F59C720"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11B41E98" w14:textId="77777777" w:rsidTr="00DD69B1">
        <w:trPr>
          <w:trHeight w:val="238"/>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tcPr>
          <w:p w14:paraId="0A6B7991" w14:textId="77777777" w:rsidR="00EE6746" w:rsidRPr="008A5C98" w:rsidRDefault="00EE6746" w:rsidP="00EE6746">
            <w:pPr>
              <w:spacing w:before="40" w:after="40"/>
              <w:jc w:val="center"/>
              <w:rPr>
                <w:rFonts w:eastAsia="Times New Roman"/>
                <w:szCs w:val="16"/>
              </w:rPr>
            </w:pPr>
            <w:r w:rsidRPr="008A5C98">
              <w:rPr>
                <w:rFonts w:eastAsia="Times New Roman"/>
                <w:szCs w:val="16"/>
              </w:rPr>
              <w:t>9</w:t>
            </w:r>
          </w:p>
        </w:tc>
        <w:tc>
          <w:tcPr>
            <w:tcW w:w="2552" w:type="dxa"/>
            <w:tcBorders>
              <w:bottom w:val="single" w:sz="2" w:space="0" w:color="64B4CD"/>
            </w:tcBorders>
          </w:tcPr>
          <w:p w14:paraId="58235AC2"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01.2.1-LVPA-K-857-01-0002</w:t>
            </w:r>
          </w:p>
        </w:tc>
        <w:tc>
          <w:tcPr>
            <w:tcW w:w="995" w:type="dxa"/>
            <w:tcBorders>
              <w:bottom w:val="single" w:sz="2" w:space="0" w:color="64B4CD"/>
            </w:tcBorders>
          </w:tcPr>
          <w:p w14:paraId="5F5DAF53"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MP013</w:t>
            </w:r>
          </w:p>
        </w:tc>
        <w:tc>
          <w:tcPr>
            <w:tcW w:w="1134" w:type="dxa"/>
            <w:tcBorders>
              <w:bottom w:val="single" w:sz="2" w:space="0" w:color="64B4CD"/>
            </w:tcBorders>
          </w:tcPr>
          <w:p w14:paraId="281BDDBE"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ERPF</w:t>
            </w:r>
          </w:p>
        </w:tc>
        <w:tc>
          <w:tcPr>
            <w:tcW w:w="1276" w:type="dxa"/>
            <w:tcBorders>
              <w:bottom w:val="single" w:sz="2" w:space="0" w:color="64B4CD"/>
            </w:tcBorders>
            <w:noWrap/>
          </w:tcPr>
          <w:p w14:paraId="50168CA7" w14:textId="77777777" w:rsidR="00EE6746" w:rsidRPr="008A5C98" w:rsidRDefault="002749A0"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tcBorders>
              <w:bottom w:val="single" w:sz="2" w:space="0" w:color="64B4CD"/>
            </w:tcBorders>
            <w:noWrap/>
          </w:tcPr>
          <w:p w14:paraId="0C1EB937" w14:textId="77777777" w:rsidR="00EE6746" w:rsidRPr="008A5C98" w:rsidRDefault="00E466D3"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Ne</w:t>
            </w:r>
          </w:p>
        </w:tc>
      </w:tr>
      <w:tr w:rsidR="00EE6746" w:rsidRPr="008A5C98" w14:paraId="7C14B137" w14:textId="77777777" w:rsidTr="00DD69B1">
        <w:trPr>
          <w:trHeight w:val="238"/>
        </w:trPr>
        <w:tc>
          <w:tcPr>
            <w:cnfStyle w:val="001000000000" w:firstRow="0" w:lastRow="0" w:firstColumn="1" w:lastColumn="0" w:oddVBand="0" w:evenVBand="0" w:oddHBand="0" w:evenHBand="0" w:firstRowFirstColumn="0" w:firstRowLastColumn="0" w:lastRowFirstColumn="0" w:lastRowLastColumn="0"/>
            <w:tcW w:w="7938" w:type="dxa"/>
            <w:gridSpan w:val="6"/>
            <w:tcBorders>
              <w:top w:val="single" w:sz="2" w:space="0" w:color="64B4CD"/>
              <w:bottom w:val="single" w:sz="2" w:space="0" w:color="64B4CD"/>
            </w:tcBorders>
            <w:shd w:val="clear" w:color="auto" w:fill="auto"/>
            <w:noWrap/>
          </w:tcPr>
          <w:p w14:paraId="460655C1" w14:textId="77777777" w:rsidR="00EE6746" w:rsidRPr="008A5C98" w:rsidRDefault="00EE6746" w:rsidP="00EE6746">
            <w:pPr>
              <w:spacing w:before="180" w:after="40" w:line="288" w:lineRule="auto"/>
              <w:rPr>
                <w:sz w:val="15"/>
              </w:rPr>
            </w:pPr>
            <w:r w:rsidRPr="008A5C98">
              <w:rPr>
                <w:sz w:val="15"/>
              </w:rPr>
              <w:t>Šaltinis – Valstybės kontrolė</w:t>
            </w:r>
          </w:p>
        </w:tc>
      </w:tr>
    </w:tbl>
    <w:p w14:paraId="40DF7E98" w14:textId="77777777" w:rsidR="00A912FA" w:rsidRPr="008A5C98" w:rsidRDefault="00A912FA" w:rsidP="00BB2552">
      <w:pPr>
        <w:pStyle w:val="1Antrat"/>
        <w:suppressAutoHyphens/>
        <w:spacing w:before="320" w:after="320"/>
      </w:pPr>
      <w:bookmarkStart w:id="1349" w:name="_Toc27059409"/>
      <w:bookmarkStart w:id="1350" w:name="_Toc27471299"/>
      <w:bookmarkStart w:id="1351" w:name="_Toc27472256"/>
      <w:bookmarkStart w:id="1352" w:name="_Toc95856255"/>
      <w:bookmarkStart w:id="1353" w:name="_Toc120008290"/>
      <w:bookmarkStart w:id="1354" w:name="_Toc124209474"/>
      <w:bookmarkStart w:id="1355" w:name="_Toc124244855"/>
      <w:bookmarkStart w:id="1356" w:name="_Toc127370173"/>
      <w:r w:rsidRPr="008A5C98">
        <w:t>EK deklaruotų išlaidų sutikrinimas</w:t>
      </w:r>
      <w:bookmarkEnd w:id="1349"/>
      <w:bookmarkEnd w:id="1350"/>
      <w:bookmarkEnd w:id="1351"/>
      <w:bookmarkEnd w:id="1352"/>
      <w:bookmarkEnd w:id="1353"/>
      <w:bookmarkEnd w:id="1354"/>
      <w:bookmarkEnd w:id="1355"/>
      <w:bookmarkEnd w:id="1356"/>
    </w:p>
    <w:p w14:paraId="5908718C" w14:textId="77777777" w:rsidR="00A912FA" w:rsidRPr="008A5C98" w:rsidRDefault="00A912FA" w:rsidP="00A912FA">
      <w:pPr>
        <w:pStyle w:val="Tekstas"/>
        <w:suppressAutoHyphens/>
        <w:rPr>
          <w:color w:val="000000"/>
        </w:rPr>
      </w:pPr>
      <w:r w:rsidRPr="008A5C98">
        <w:rPr>
          <w:color w:val="000000"/>
        </w:rPr>
        <w:t xml:space="preserve">AI tiriamosios visumos vertė ataskaitiniu laikotarpiu yra </w:t>
      </w:r>
      <w:r w:rsidR="00FE5092" w:rsidRPr="008A5C98">
        <w:rPr>
          <w:color w:val="000000"/>
          <w:spacing w:val="-4"/>
        </w:rPr>
        <w:t>1 125 455 375,18 Eur</w:t>
      </w:r>
      <w:r w:rsidRPr="008A5C98">
        <w:rPr>
          <w:color w:val="000000"/>
        </w:rPr>
        <w:t>. Ši suma atitinka TvI Mokėjimo paraiškose</w:t>
      </w:r>
      <w:r w:rsidRPr="008A5C98">
        <w:rPr>
          <w:rStyle w:val="Puslapioinaosnuoroda"/>
          <w:color w:val="000000"/>
        </w:rPr>
        <w:footnoteReference w:id="67"/>
      </w:r>
      <w:r w:rsidRPr="008A5C98">
        <w:rPr>
          <w:color w:val="000000"/>
        </w:rPr>
        <w:t xml:space="preserve"> EK deklaruotų ataskaitinių metų išlaidų dydį.</w:t>
      </w:r>
    </w:p>
    <w:p w14:paraId="6F367357" w14:textId="77777777" w:rsidR="00A912FA" w:rsidRPr="008A5C98" w:rsidRDefault="00A912FA" w:rsidP="00BB2552">
      <w:pPr>
        <w:pStyle w:val="1Antrat"/>
        <w:suppressAutoHyphens/>
        <w:spacing w:before="320" w:after="320"/>
      </w:pPr>
      <w:bookmarkStart w:id="1357" w:name="_Toc27059410"/>
      <w:bookmarkStart w:id="1358" w:name="_Toc27471300"/>
      <w:bookmarkStart w:id="1359" w:name="_Toc27472257"/>
      <w:bookmarkStart w:id="1360" w:name="_Toc95856256"/>
      <w:bookmarkStart w:id="1361" w:name="_Toc120008291"/>
      <w:bookmarkStart w:id="1362" w:name="_Toc124209475"/>
      <w:bookmarkStart w:id="1363" w:name="_Toc124244856"/>
      <w:bookmarkStart w:id="1364" w:name="_Toc127370174"/>
      <w:r w:rsidRPr="008A5C98">
        <w:t>Neigiamų sumų populiacija</w:t>
      </w:r>
      <w:bookmarkEnd w:id="1357"/>
      <w:bookmarkEnd w:id="1358"/>
      <w:bookmarkEnd w:id="1359"/>
      <w:bookmarkEnd w:id="1360"/>
      <w:bookmarkEnd w:id="1361"/>
      <w:bookmarkEnd w:id="1362"/>
      <w:bookmarkEnd w:id="1363"/>
      <w:bookmarkEnd w:id="1364"/>
    </w:p>
    <w:p w14:paraId="16F3D349" w14:textId="3058502F" w:rsidR="00A912FA" w:rsidRPr="008A5C98" w:rsidRDefault="00A912FA" w:rsidP="00A912FA">
      <w:pPr>
        <w:pStyle w:val="Punktas1"/>
        <w:numPr>
          <w:ilvl w:val="0"/>
          <w:numId w:val="0"/>
        </w:numPr>
        <w:suppressAutoHyphens/>
      </w:pPr>
      <w:r w:rsidRPr="008A5C98">
        <w:rPr>
          <w:spacing w:val="-4"/>
        </w:rPr>
        <w:t xml:space="preserve">EK deklaruotose išlaidose buvo nustatyta neigiamų sumų populiacija, kurią sudaro EK deklaruotos </w:t>
      </w:r>
      <w:r w:rsidRPr="004719A9">
        <w:rPr>
          <w:spacing w:val="-4"/>
        </w:rPr>
        <w:t>grąžintinos lėšos (–</w:t>
      </w:r>
      <w:r w:rsidR="00026906" w:rsidRPr="004719A9">
        <w:t>1</w:t>
      </w:r>
      <w:r w:rsidR="001A19DB" w:rsidRPr="004719A9">
        <w:t>27 540 795,11</w:t>
      </w:r>
      <w:r w:rsidR="00026906" w:rsidRPr="004719A9">
        <w:t> Eur</w:t>
      </w:r>
      <w:r w:rsidRPr="004719A9">
        <w:rPr>
          <w:spacing w:val="-4"/>
        </w:rPr>
        <w:t>). Ši</w:t>
      </w:r>
      <w:r w:rsidRPr="008A5C98">
        <w:rPr>
          <w:spacing w:val="-4"/>
        </w:rPr>
        <w:t xml:space="preserve"> suma buvo išskirta iš visos deklaruotų išlaidų populiacijos ir į detaliojo testavimo pavyzdžių atrank</w:t>
      </w:r>
      <w:r w:rsidRPr="008A5C98">
        <w:rPr>
          <w:color w:val="000000" w:themeColor="text1"/>
        </w:rPr>
        <w:t>ą nebuvo įtraukta</w:t>
      </w:r>
      <w:r w:rsidRPr="008A5C98">
        <w:rPr>
          <w:spacing w:val="-4"/>
        </w:rPr>
        <w:t xml:space="preserve">. EK deklaruotos grąžintinos lėšos vertinamos sąskaitų audito metu (plačiau žr. Ataskaitos </w:t>
      </w:r>
      <w:r w:rsidRPr="008A5C98">
        <w:rPr>
          <w:color w:val="2B579A"/>
          <w:spacing w:val="-4"/>
          <w:shd w:val="clear" w:color="auto" w:fill="E6E6E6"/>
        </w:rPr>
        <w:fldChar w:fldCharType="begin"/>
      </w:r>
      <w:r w:rsidRPr="008A5C98">
        <w:rPr>
          <w:spacing w:val="-4"/>
        </w:rPr>
        <w:instrText xml:space="preserve"> REF _Ref32238997 \n \h  \* MERGEFORMAT </w:instrText>
      </w:r>
      <w:r w:rsidRPr="008A5C98">
        <w:rPr>
          <w:color w:val="2B579A"/>
          <w:spacing w:val="-4"/>
          <w:shd w:val="clear" w:color="auto" w:fill="E6E6E6"/>
        </w:rPr>
      </w:r>
      <w:r w:rsidRPr="008A5C98">
        <w:rPr>
          <w:color w:val="2B579A"/>
          <w:spacing w:val="-4"/>
          <w:shd w:val="clear" w:color="auto" w:fill="E6E6E6"/>
        </w:rPr>
        <w:fldChar w:fldCharType="separate"/>
      </w:r>
      <w:r w:rsidR="00946F47">
        <w:rPr>
          <w:spacing w:val="-4"/>
        </w:rPr>
        <w:t>6</w:t>
      </w:r>
      <w:r w:rsidRPr="008A5C98">
        <w:rPr>
          <w:color w:val="2B579A"/>
          <w:spacing w:val="-4"/>
          <w:shd w:val="clear" w:color="auto" w:fill="E6E6E6"/>
        </w:rPr>
        <w:fldChar w:fldCharType="end"/>
      </w:r>
      <w:r w:rsidRPr="008A5C98">
        <w:rPr>
          <w:spacing w:val="-4"/>
        </w:rPr>
        <w:t xml:space="preserve"> skyriuje, </w:t>
      </w:r>
      <w:r w:rsidR="006C4B1A" w:rsidRPr="008A5C98">
        <w:rPr>
          <w:spacing w:val="-4"/>
        </w:rPr>
        <w:fldChar w:fldCharType="begin"/>
      </w:r>
      <w:r w:rsidR="006C4B1A" w:rsidRPr="008A5C98">
        <w:rPr>
          <w:spacing w:val="-4"/>
        </w:rPr>
        <w:instrText xml:space="preserve"> PAGEREF _Ref124255987 \h </w:instrText>
      </w:r>
      <w:r w:rsidR="006C4B1A" w:rsidRPr="008A5C98">
        <w:rPr>
          <w:spacing w:val="-4"/>
        </w:rPr>
      </w:r>
      <w:r w:rsidR="006C4B1A" w:rsidRPr="008A5C98">
        <w:rPr>
          <w:spacing w:val="-4"/>
        </w:rPr>
        <w:fldChar w:fldCharType="separate"/>
      </w:r>
      <w:r w:rsidR="00946F47">
        <w:rPr>
          <w:noProof/>
          <w:spacing w:val="-4"/>
        </w:rPr>
        <w:t>37</w:t>
      </w:r>
      <w:r w:rsidR="006C4B1A" w:rsidRPr="008A5C98">
        <w:rPr>
          <w:spacing w:val="-4"/>
        </w:rPr>
        <w:fldChar w:fldCharType="end"/>
      </w:r>
      <w:r w:rsidR="00CB33D4" w:rsidRPr="008A5C98">
        <w:rPr>
          <w:spacing w:val="-4"/>
        </w:rPr>
        <w:t xml:space="preserve"> </w:t>
      </w:r>
      <w:r w:rsidRPr="008A5C98">
        <w:rPr>
          <w:spacing w:val="-4"/>
        </w:rPr>
        <w:t>psl.).</w:t>
      </w:r>
    </w:p>
    <w:p w14:paraId="22FD429B" w14:textId="77777777" w:rsidR="00A912FA" w:rsidRPr="008A5C98" w:rsidRDefault="00A912FA" w:rsidP="00BB2552">
      <w:pPr>
        <w:pStyle w:val="1Antrat"/>
        <w:suppressAutoHyphens/>
        <w:spacing w:before="320" w:after="320"/>
      </w:pPr>
      <w:bookmarkStart w:id="1365" w:name="_Toc27059411"/>
      <w:bookmarkStart w:id="1366" w:name="_Toc27471301"/>
      <w:bookmarkStart w:id="1367" w:name="_Toc27472258"/>
      <w:bookmarkStart w:id="1368" w:name="_Toc95856257"/>
      <w:bookmarkStart w:id="1369" w:name="_Toc120008292"/>
      <w:bookmarkStart w:id="1370" w:name="_Toc124209476"/>
      <w:bookmarkStart w:id="1371" w:name="_Toc124244857"/>
      <w:bookmarkStart w:id="1372" w:name="_Toc127370175"/>
      <w:r w:rsidRPr="008A5C98">
        <w:t>Nestatistinės atrankos taikymo metodai</w:t>
      </w:r>
      <w:bookmarkEnd w:id="1365"/>
      <w:bookmarkEnd w:id="1366"/>
      <w:bookmarkEnd w:id="1367"/>
      <w:bookmarkEnd w:id="1368"/>
      <w:bookmarkEnd w:id="1369"/>
      <w:bookmarkEnd w:id="1370"/>
      <w:bookmarkEnd w:id="1371"/>
      <w:bookmarkEnd w:id="1372"/>
    </w:p>
    <w:p w14:paraId="68F0F8CA" w14:textId="77777777" w:rsidR="00A912FA" w:rsidRPr="008A5C98" w:rsidRDefault="00A912FA" w:rsidP="00A912FA">
      <w:pPr>
        <w:pStyle w:val="Tekstas"/>
        <w:suppressAutoHyphens/>
        <w:rPr>
          <w:color w:val="000000"/>
        </w:rPr>
      </w:pPr>
      <w:r w:rsidRPr="008A5C98">
        <w:rPr>
          <w:color w:val="000000"/>
        </w:rPr>
        <w:t>202</w:t>
      </w:r>
      <w:r w:rsidR="0009462E" w:rsidRPr="008A5C98">
        <w:rPr>
          <w:color w:val="000000"/>
        </w:rPr>
        <w:t>1</w:t>
      </w:r>
      <w:r w:rsidRPr="008A5C98">
        <w:t>–</w:t>
      </w:r>
      <w:r w:rsidRPr="008A5C98">
        <w:rPr>
          <w:color w:val="000000"/>
        </w:rPr>
        <w:t>202</w:t>
      </w:r>
      <w:r w:rsidR="0009462E" w:rsidRPr="008A5C98">
        <w:rPr>
          <w:color w:val="000000"/>
        </w:rPr>
        <w:t>2</w:t>
      </w:r>
      <w:r w:rsidRPr="008A5C98">
        <w:rPr>
          <w:color w:val="000000"/>
        </w:rPr>
        <w:t> m. audito metu nestatistinės atrankos metodų nebuvo taikoma.</w:t>
      </w:r>
    </w:p>
    <w:p w14:paraId="7F855E55" w14:textId="77777777" w:rsidR="00A912FA" w:rsidRPr="008A5C98" w:rsidRDefault="00A912FA" w:rsidP="00BB2552">
      <w:pPr>
        <w:pStyle w:val="1Antrat"/>
        <w:suppressAutoHyphens/>
        <w:spacing w:before="320" w:after="320"/>
      </w:pPr>
      <w:bookmarkStart w:id="1373" w:name="_Toc27059412"/>
      <w:bookmarkStart w:id="1374" w:name="_Toc27471302"/>
      <w:bookmarkStart w:id="1375" w:name="_Toc27472259"/>
      <w:bookmarkStart w:id="1376" w:name="_Ref32185952"/>
      <w:bookmarkStart w:id="1377" w:name="_Ref32185961"/>
      <w:bookmarkStart w:id="1378" w:name="_Ref32239467"/>
      <w:bookmarkStart w:id="1379" w:name="_Ref32239477"/>
      <w:bookmarkStart w:id="1380" w:name="_Ref32239880"/>
      <w:bookmarkStart w:id="1381" w:name="_Ref32239887"/>
      <w:bookmarkStart w:id="1382" w:name="_Ref32240595"/>
      <w:bookmarkStart w:id="1383" w:name="_Ref32240603"/>
      <w:bookmarkStart w:id="1384" w:name="_Ref95158677"/>
      <w:bookmarkStart w:id="1385" w:name="_Ref95366636"/>
      <w:bookmarkStart w:id="1386" w:name="_Toc95856258"/>
      <w:bookmarkStart w:id="1387" w:name="_Toc120008293"/>
      <w:bookmarkStart w:id="1388" w:name="_Toc124209477"/>
      <w:bookmarkStart w:id="1389" w:name="_Toc124244858"/>
      <w:bookmarkStart w:id="1390" w:name="_Ref124255508"/>
      <w:bookmarkStart w:id="1391" w:name="_Ref124256466"/>
      <w:bookmarkStart w:id="1392" w:name="_Ref127278832"/>
      <w:bookmarkStart w:id="1393" w:name="_Toc127370176"/>
      <w:r w:rsidRPr="008A5C98">
        <w:t>Veiksmų audito pagrindinių rezultatų analizė</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3A80D3DF" w14:textId="18DF6D43" w:rsidR="00A912FA" w:rsidRPr="008A5C98" w:rsidRDefault="00A912FA" w:rsidP="00A912FA">
      <w:pPr>
        <w:pStyle w:val="Tekstas"/>
        <w:suppressAutoHyphens/>
        <w:rPr>
          <w:color w:val="000000"/>
          <w:spacing w:val="-6"/>
        </w:rPr>
      </w:pPr>
      <w:r w:rsidRPr="008A5C98">
        <w:rPr>
          <w:color w:val="000000"/>
          <w:spacing w:val="-6"/>
        </w:rPr>
        <w:t xml:space="preserve">Pastebėjimai ir rekomendacijos bei VKS institucijų nurodytos rekomendacijų įgyvendinimo priemonės, sugrupuoti pagal VKS institucijas EK VKS gairės pagrindinius reikalavimus, pateikiami Ataskaitos </w:t>
      </w:r>
      <w:r w:rsidR="000567AF" w:rsidRPr="008A5C98">
        <w:rPr>
          <w:color w:val="000000"/>
          <w:spacing w:val="-6"/>
        </w:rPr>
        <w:t>8</w:t>
      </w:r>
      <w:r w:rsidRPr="008A5C98">
        <w:rPr>
          <w:color w:val="000000"/>
          <w:spacing w:val="-6"/>
        </w:rPr>
        <w:t>–</w:t>
      </w:r>
      <w:r w:rsidR="00372F6A">
        <w:rPr>
          <w:color w:val="000000"/>
          <w:spacing w:val="-6"/>
        </w:rPr>
        <w:t>20 </w:t>
      </w:r>
      <w:r w:rsidRPr="008A5C98">
        <w:rPr>
          <w:color w:val="000000"/>
          <w:spacing w:val="-6"/>
        </w:rPr>
        <w:t xml:space="preserve">prieduose </w:t>
      </w:r>
      <w:r w:rsidR="00712D1D" w:rsidRPr="008A5C98">
        <w:rPr>
          <w:color w:val="000000"/>
          <w:spacing w:val="-4"/>
        </w:rPr>
        <w:t>(</w:t>
      </w:r>
      <w:r w:rsidR="00712D1D" w:rsidRPr="008A5C98">
        <w:rPr>
          <w:color w:val="000000"/>
          <w:spacing w:val="-4"/>
        </w:rPr>
        <w:fldChar w:fldCharType="begin"/>
      </w:r>
      <w:r w:rsidR="00712D1D" w:rsidRPr="008A5C98">
        <w:rPr>
          <w:color w:val="000000"/>
          <w:spacing w:val="-4"/>
        </w:rPr>
        <w:instrText xml:space="preserve"> PAGEREF _Ref124255451 \h </w:instrText>
      </w:r>
      <w:r w:rsidR="00712D1D" w:rsidRPr="008A5C98">
        <w:rPr>
          <w:color w:val="000000"/>
          <w:spacing w:val="-4"/>
        </w:rPr>
      </w:r>
      <w:r w:rsidR="00712D1D" w:rsidRPr="008A5C98">
        <w:rPr>
          <w:color w:val="000000"/>
          <w:spacing w:val="-4"/>
        </w:rPr>
        <w:fldChar w:fldCharType="separate"/>
      </w:r>
      <w:r w:rsidR="00946F47">
        <w:rPr>
          <w:noProof/>
          <w:color w:val="000000"/>
          <w:spacing w:val="-4"/>
        </w:rPr>
        <w:t>77</w:t>
      </w:r>
      <w:r w:rsidR="00712D1D" w:rsidRPr="008A5C98">
        <w:rPr>
          <w:color w:val="000000"/>
          <w:spacing w:val="-4"/>
        </w:rPr>
        <w:fldChar w:fldCharType="end"/>
      </w:r>
      <w:r w:rsidR="00712D1D" w:rsidRPr="008A5C98">
        <w:rPr>
          <w:color w:val="000000"/>
          <w:spacing w:val="-4"/>
        </w:rPr>
        <w:t>–</w:t>
      </w:r>
      <w:r w:rsidR="00372F6A">
        <w:rPr>
          <w:color w:val="000000"/>
          <w:spacing w:val="-4"/>
        </w:rPr>
        <w:fldChar w:fldCharType="begin"/>
      </w:r>
      <w:r w:rsidR="00372F6A">
        <w:rPr>
          <w:color w:val="000000"/>
          <w:spacing w:val="-4"/>
        </w:rPr>
        <w:instrText xml:space="preserve"> PAGEREF _Ref124255469 \h </w:instrText>
      </w:r>
      <w:r w:rsidR="00372F6A">
        <w:rPr>
          <w:color w:val="000000"/>
          <w:spacing w:val="-4"/>
        </w:rPr>
      </w:r>
      <w:r w:rsidR="00372F6A">
        <w:rPr>
          <w:color w:val="000000"/>
          <w:spacing w:val="-4"/>
        </w:rPr>
        <w:fldChar w:fldCharType="separate"/>
      </w:r>
      <w:r w:rsidR="00946F47">
        <w:rPr>
          <w:noProof/>
          <w:color w:val="000000"/>
          <w:spacing w:val="-4"/>
        </w:rPr>
        <w:t>156</w:t>
      </w:r>
      <w:r w:rsidR="00372F6A">
        <w:rPr>
          <w:color w:val="000000"/>
          <w:spacing w:val="-4"/>
        </w:rPr>
        <w:fldChar w:fldCharType="end"/>
      </w:r>
      <w:r w:rsidR="00712D1D" w:rsidRPr="008A5C98">
        <w:rPr>
          <w:color w:val="000000"/>
          <w:spacing w:val="-4"/>
        </w:rPr>
        <w:t xml:space="preserve"> psl.). </w:t>
      </w:r>
      <w:r w:rsidRPr="008A5C98">
        <w:rPr>
          <w:color w:val="000000"/>
          <w:spacing w:val="-6"/>
        </w:rPr>
        <w:t>Ataskaitos 2</w:t>
      </w:r>
      <w:r w:rsidR="00372F6A">
        <w:rPr>
          <w:color w:val="000000"/>
          <w:spacing w:val="-6"/>
        </w:rPr>
        <w:t>2</w:t>
      </w:r>
      <w:r w:rsidRPr="008A5C98">
        <w:rPr>
          <w:color w:val="000000"/>
          <w:spacing w:val="-6"/>
        </w:rPr>
        <w:t>–2</w:t>
      </w:r>
      <w:r w:rsidR="00372F6A">
        <w:rPr>
          <w:color w:val="000000"/>
          <w:spacing w:val="-6"/>
        </w:rPr>
        <w:t>5</w:t>
      </w:r>
      <w:r w:rsidRPr="008A5C98">
        <w:rPr>
          <w:color w:val="000000"/>
          <w:spacing w:val="-6"/>
        </w:rPr>
        <w:t> lentelėse pateikiama apibendrinta informacija apie visus pastebėjimus, detaliojo testavimo metu teiktus APVA, CPVA</w:t>
      </w:r>
      <w:r w:rsidR="00BB701E" w:rsidRPr="008A5C98">
        <w:rPr>
          <w:color w:val="000000"/>
          <w:spacing w:val="-6"/>
        </w:rPr>
        <w:t>,</w:t>
      </w:r>
      <w:r w:rsidRPr="008A5C98">
        <w:rPr>
          <w:color w:val="000000"/>
          <w:spacing w:val="-6"/>
        </w:rPr>
        <w:t xml:space="preserve"> ESFA</w:t>
      </w:r>
      <w:r w:rsidR="00BB701E" w:rsidRPr="008A5C98">
        <w:rPr>
          <w:color w:val="000000"/>
          <w:spacing w:val="-6"/>
        </w:rPr>
        <w:t xml:space="preserve"> ir IA</w:t>
      </w:r>
      <w:r w:rsidRPr="008A5C98">
        <w:rPr>
          <w:color w:val="000000"/>
          <w:spacing w:val="-6"/>
        </w:rPr>
        <w:t>. Kitoms institucijoms išlaidų detaliojo testavimo metu pastebėjimų nebuvo teikta.</w:t>
      </w:r>
    </w:p>
    <w:p w14:paraId="7B4CE88D" w14:textId="62563627" w:rsidR="00A912FA" w:rsidRPr="008A5C98" w:rsidRDefault="5B4F6F91" w:rsidP="00A912FA">
      <w:pPr>
        <w:pStyle w:val="Tekstas"/>
        <w:suppressAutoHyphens/>
        <w:rPr>
          <w:color w:val="000000"/>
          <w:spacing w:val="-6"/>
        </w:rPr>
      </w:pPr>
      <w:r w:rsidRPr="008A5C98">
        <w:rPr>
          <w:color w:val="000000"/>
          <w:spacing w:val="-4"/>
        </w:rPr>
        <w:lastRenderedPageBreak/>
        <w:t xml:space="preserve">Veiksmų </w:t>
      </w:r>
      <w:r w:rsidRPr="008A5C98">
        <w:rPr>
          <w:color w:val="auto"/>
          <w:spacing w:val="-4"/>
        </w:rPr>
        <w:t xml:space="preserve">audito metu iš </w:t>
      </w:r>
      <w:r w:rsidR="004C37F5" w:rsidRPr="008A5C98">
        <w:rPr>
          <w:color w:val="000000"/>
          <w:spacing w:val="-4"/>
        </w:rPr>
        <w:t>35 MP</w:t>
      </w:r>
      <w:r w:rsidR="001668FC" w:rsidRPr="008A5C98">
        <w:rPr>
          <w:color w:val="000000"/>
          <w:spacing w:val="-4"/>
        </w:rPr>
        <w:t xml:space="preserve"> </w:t>
      </w:r>
      <w:r w:rsidR="001668FC" w:rsidRPr="008A5C98">
        <w:rPr>
          <w:color w:val="auto"/>
          <w:spacing w:val="-4"/>
        </w:rPr>
        <w:t>(įskaitant finansinių priemonių MP)</w:t>
      </w:r>
      <w:r w:rsidR="004C37F5" w:rsidRPr="008A5C98">
        <w:rPr>
          <w:color w:val="000000"/>
          <w:spacing w:val="-4"/>
        </w:rPr>
        <w:t xml:space="preserve"> ir 2 EK deklaruot</w:t>
      </w:r>
      <w:r w:rsidR="001668FC" w:rsidRPr="008A5C98">
        <w:rPr>
          <w:color w:val="000000"/>
          <w:spacing w:val="-4"/>
        </w:rPr>
        <w:t>ų</w:t>
      </w:r>
      <w:r w:rsidR="004C37F5" w:rsidRPr="008A5C98">
        <w:rPr>
          <w:color w:val="000000"/>
          <w:spacing w:val="-4"/>
        </w:rPr>
        <w:t xml:space="preserve"> išlaidų sum</w:t>
      </w:r>
      <w:r w:rsidR="001668FC" w:rsidRPr="008A5C98">
        <w:rPr>
          <w:color w:val="000000"/>
          <w:spacing w:val="-4"/>
        </w:rPr>
        <w:t>ų</w:t>
      </w:r>
      <w:r w:rsidRPr="008A5C98">
        <w:rPr>
          <w:color w:val="auto"/>
          <w:spacing w:val="-4"/>
        </w:rPr>
        <w:t xml:space="preserve">, atrinktų detaliajam </w:t>
      </w:r>
      <w:r w:rsidRPr="008A5C98">
        <w:rPr>
          <w:color w:val="auto"/>
          <w:spacing w:val="-6"/>
        </w:rPr>
        <w:t xml:space="preserve">testavimui (žr. Ataskaitos </w:t>
      </w:r>
      <w:r w:rsidR="009C154C" w:rsidRPr="008A5C98">
        <w:rPr>
          <w:color w:val="auto"/>
          <w:spacing w:val="-6"/>
        </w:rPr>
        <w:t>5</w:t>
      </w:r>
      <w:r w:rsidRPr="008A5C98">
        <w:rPr>
          <w:color w:val="auto"/>
          <w:spacing w:val="-6"/>
        </w:rPr>
        <w:t xml:space="preserve"> priedą,</w:t>
      </w:r>
      <w:r w:rsidR="00712D1D" w:rsidRPr="008A5C98">
        <w:rPr>
          <w:color w:val="auto"/>
          <w:spacing w:val="-6"/>
        </w:rPr>
        <w:t xml:space="preserve"> </w:t>
      </w:r>
      <w:r w:rsidR="00712D1D" w:rsidRPr="008A5C98">
        <w:rPr>
          <w:color w:val="auto"/>
          <w:spacing w:val="-6"/>
        </w:rPr>
        <w:fldChar w:fldCharType="begin"/>
      </w:r>
      <w:r w:rsidR="00712D1D" w:rsidRPr="008A5C98">
        <w:rPr>
          <w:color w:val="auto"/>
          <w:spacing w:val="-6"/>
        </w:rPr>
        <w:instrText xml:space="preserve"> PAGEREF _Ref124255937 \h </w:instrText>
      </w:r>
      <w:r w:rsidR="00712D1D" w:rsidRPr="008A5C98">
        <w:rPr>
          <w:color w:val="auto"/>
          <w:spacing w:val="-6"/>
        </w:rPr>
      </w:r>
      <w:r w:rsidR="00712D1D" w:rsidRPr="008A5C98">
        <w:rPr>
          <w:color w:val="auto"/>
          <w:spacing w:val="-6"/>
        </w:rPr>
        <w:fldChar w:fldCharType="separate"/>
      </w:r>
      <w:r w:rsidR="00946F47">
        <w:rPr>
          <w:noProof/>
          <w:color w:val="auto"/>
          <w:spacing w:val="-6"/>
        </w:rPr>
        <w:t>69</w:t>
      </w:r>
      <w:r w:rsidR="00712D1D" w:rsidRPr="008A5C98">
        <w:rPr>
          <w:color w:val="auto"/>
          <w:spacing w:val="-6"/>
        </w:rPr>
        <w:fldChar w:fldCharType="end"/>
      </w:r>
      <w:r w:rsidRPr="008A5C98">
        <w:rPr>
          <w:color w:val="auto"/>
          <w:spacing w:val="-6"/>
        </w:rPr>
        <w:t xml:space="preserve"> psl.), </w:t>
      </w:r>
      <w:r w:rsidR="5A1EC084" w:rsidRPr="008A5C98">
        <w:rPr>
          <w:color w:val="auto"/>
          <w:spacing w:val="-6"/>
        </w:rPr>
        <w:t>28</w:t>
      </w:r>
      <w:r w:rsidR="62FFE005" w:rsidRPr="008A5C98">
        <w:rPr>
          <w:color w:val="auto"/>
          <w:spacing w:val="-6"/>
        </w:rPr>
        <w:t> </w:t>
      </w:r>
      <w:r w:rsidRPr="008A5C98">
        <w:rPr>
          <w:color w:val="auto"/>
          <w:spacing w:val="-6"/>
        </w:rPr>
        <w:t xml:space="preserve">MP buvo </w:t>
      </w:r>
      <w:r w:rsidRPr="008A5C98">
        <w:rPr>
          <w:color w:val="000000"/>
          <w:spacing w:val="-6"/>
        </w:rPr>
        <w:t xml:space="preserve">nustatyta klaidų: pateikti </w:t>
      </w:r>
      <w:r w:rsidR="4161B9A4" w:rsidRPr="008A5C98">
        <w:rPr>
          <w:color w:val="000000"/>
          <w:spacing w:val="-6"/>
        </w:rPr>
        <w:t>3</w:t>
      </w:r>
      <w:r w:rsidR="00601152" w:rsidRPr="008A5C98">
        <w:rPr>
          <w:color w:val="000000"/>
          <w:spacing w:val="-6"/>
        </w:rPr>
        <w:t>4</w:t>
      </w:r>
      <w:r w:rsidRPr="008A5C98">
        <w:rPr>
          <w:color w:val="000000"/>
          <w:spacing w:val="-6"/>
        </w:rPr>
        <w:t> pastebėjima</w:t>
      </w:r>
      <w:r w:rsidR="4161B9A4" w:rsidRPr="008A5C98">
        <w:rPr>
          <w:color w:val="000000"/>
          <w:spacing w:val="-6"/>
        </w:rPr>
        <w:t>i</w:t>
      </w:r>
      <w:r w:rsidRPr="008A5C98">
        <w:rPr>
          <w:color w:val="000000"/>
          <w:spacing w:val="-4"/>
        </w:rPr>
        <w:t xml:space="preserve"> ir </w:t>
      </w:r>
      <w:r w:rsidR="664E2EAD" w:rsidRPr="008A5C98">
        <w:rPr>
          <w:color w:val="000000"/>
          <w:spacing w:val="-4"/>
        </w:rPr>
        <w:t>1</w:t>
      </w:r>
      <w:r w:rsidR="001B3F16">
        <w:rPr>
          <w:color w:val="000000"/>
          <w:spacing w:val="-4"/>
        </w:rPr>
        <w:t>3</w:t>
      </w:r>
      <w:r w:rsidRPr="008A5C98">
        <w:rPr>
          <w:color w:val="000000"/>
          <w:spacing w:val="-4"/>
        </w:rPr>
        <w:t xml:space="preserve"> rekomendacijų. Dauguma nustatytų klaidų susijusios su neatitikimais viešųjų pirkimų srityje </w:t>
      </w:r>
      <w:r w:rsidRPr="008A5C98">
        <w:rPr>
          <w:color w:val="000000"/>
          <w:spacing w:val="-6"/>
        </w:rPr>
        <w:t xml:space="preserve">(žr. Ataskaitos </w:t>
      </w:r>
      <w:r w:rsidR="00A912FA" w:rsidRPr="008A5C98">
        <w:rPr>
          <w:color w:val="000000"/>
          <w:spacing w:val="-6"/>
          <w:shd w:val="clear" w:color="auto" w:fill="E6E6E6"/>
        </w:rPr>
        <w:fldChar w:fldCharType="begin"/>
      </w:r>
      <w:r w:rsidR="00A912FA" w:rsidRPr="008A5C98">
        <w:rPr>
          <w:color w:val="000000"/>
          <w:spacing w:val="-6"/>
        </w:rPr>
        <w:instrText xml:space="preserve"> REF _Ref32239105 \n \h  \* MERGEFORMAT </w:instrText>
      </w:r>
      <w:r w:rsidR="00A912FA" w:rsidRPr="008A5C98">
        <w:rPr>
          <w:color w:val="000000"/>
          <w:spacing w:val="-6"/>
          <w:shd w:val="clear" w:color="auto" w:fill="E6E6E6"/>
        </w:rPr>
      </w:r>
      <w:r w:rsidR="00A912FA" w:rsidRPr="008A5C98">
        <w:rPr>
          <w:color w:val="000000"/>
          <w:spacing w:val="-6"/>
          <w:shd w:val="clear" w:color="auto" w:fill="E6E6E6"/>
        </w:rPr>
        <w:fldChar w:fldCharType="separate"/>
      </w:r>
      <w:r w:rsidR="00946F47">
        <w:rPr>
          <w:color w:val="000000"/>
          <w:spacing w:val="-6"/>
        </w:rPr>
        <w:t>9.2</w:t>
      </w:r>
      <w:r w:rsidR="00A912FA" w:rsidRPr="008A5C98">
        <w:rPr>
          <w:color w:val="000000"/>
          <w:spacing w:val="-6"/>
          <w:shd w:val="clear" w:color="auto" w:fill="E6E6E6"/>
        </w:rPr>
        <w:fldChar w:fldCharType="end"/>
      </w:r>
      <w:r w:rsidRPr="008A5C98">
        <w:rPr>
          <w:color w:val="000000"/>
          <w:spacing w:val="-6"/>
        </w:rPr>
        <w:t> poskyrį,</w:t>
      </w:r>
      <w:r w:rsidR="00E729B8" w:rsidRPr="008A5C98">
        <w:rPr>
          <w:color w:val="000000"/>
          <w:spacing w:val="-6"/>
        </w:rPr>
        <w:t xml:space="preserve"> </w:t>
      </w:r>
      <w:r w:rsidR="00E729B8" w:rsidRPr="008A5C98">
        <w:rPr>
          <w:color w:val="000000"/>
          <w:spacing w:val="-6"/>
        </w:rPr>
        <w:fldChar w:fldCharType="begin"/>
      </w:r>
      <w:r w:rsidR="00E729B8" w:rsidRPr="008A5C98">
        <w:rPr>
          <w:color w:val="000000"/>
          <w:spacing w:val="-6"/>
        </w:rPr>
        <w:instrText xml:space="preserve"> PAGEREF _Ref124258059 \h </w:instrText>
      </w:r>
      <w:r w:rsidR="00E729B8" w:rsidRPr="008A5C98">
        <w:rPr>
          <w:color w:val="000000"/>
          <w:spacing w:val="-6"/>
        </w:rPr>
      </w:r>
      <w:r w:rsidR="00E729B8" w:rsidRPr="008A5C98">
        <w:rPr>
          <w:color w:val="000000"/>
          <w:spacing w:val="-6"/>
        </w:rPr>
        <w:fldChar w:fldCharType="separate"/>
      </w:r>
      <w:r w:rsidR="00946F47">
        <w:rPr>
          <w:noProof/>
          <w:color w:val="000000"/>
          <w:spacing w:val="-6"/>
        </w:rPr>
        <w:t>50</w:t>
      </w:r>
      <w:r w:rsidR="00E729B8" w:rsidRPr="008A5C98">
        <w:rPr>
          <w:color w:val="000000"/>
          <w:spacing w:val="-6"/>
        </w:rPr>
        <w:fldChar w:fldCharType="end"/>
      </w:r>
      <w:r w:rsidRPr="008A5C98">
        <w:rPr>
          <w:color w:val="000000"/>
          <w:spacing w:val="-6"/>
        </w:rPr>
        <w:t> psl.). Klaidų tipologija pateikta 2</w:t>
      </w:r>
      <w:r w:rsidR="003E145E">
        <w:rPr>
          <w:color w:val="000000"/>
          <w:spacing w:val="-6"/>
        </w:rPr>
        <w:t>1</w:t>
      </w:r>
      <w:r w:rsidR="009C154C" w:rsidRPr="008A5C98">
        <w:rPr>
          <w:color w:val="000000"/>
          <w:spacing w:val="-6"/>
        </w:rPr>
        <w:t> </w:t>
      </w:r>
      <w:r w:rsidRPr="008A5C98">
        <w:rPr>
          <w:color w:val="000000"/>
          <w:spacing w:val="-6"/>
        </w:rPr>
        <w:t>priedo 4</w:t>
      </w:r>
      <w:r w:rsidR="009C154C" w:rsidRPr="008A5C98">
        <w:rPr>
          <w:color w:val="000000"/>
          <w:spacing w:val="-6"/>
        </w:rPr>
        <w:t> </w:t>
      </w:r>
      <w:r w:rsidRPr="008A5C98">
        <w:rPr>
          <w:color w:val="000000"/>
          <w:spacing w:val="-6"/>
        </w:rPr>
        <w:t>lentelėje (žr.</w:t>
      </w:r>
      <w:r w:rsidR="002D7EF5">
        <w:rPr>
          <w:color w:val="000000"/>
          <w:spacing w:val="-6"/>
        </w:rPr>
        <w:t xml:space="preserve"> </w:t>
      </w:r>
      <w:r w:rsidR="002D7EF5">
        <w:rPr>
          <w:color w:val="000000"/>
          <w:spacing w:val="-6"/>
        </w:rPr>
        <w:fldChar w:fldCharType="begin"/>
      </w:r>
      <w:r w:rsidR="002D7EF5">
        <w:rPr>
          <w:color w:val="000000"/>
          <w:spacing w:val="-6"/>
        </w:rPr>
        <w:instrText xml:space="preserve"> PAGEREF _Ref95807351 \h </w:instrText>
      </w:r>
      <w:r w:rsidR="002D7EF5">
        <w:rPr>
          <w:color w:val="000000"/>
          <w:spacing w:val="-6"/>
        </w:rPr>
      </w:r>
      <w:r w:rsidR="002D7EF5">
        <w:rPr>
          <w:color w:val="000000"/>
          <w:spacing w:val="-6"/>
        </w:rPr>
        <w:fldChar w:fldCharType="separate"/>
      </w:r>
      <w:r w:rsidR="00946F47">
        <w:rPr>
          <w:noProof/>
          <w:color w:val="000000"/>
          <w:spacing w:val="-6"/>
        </w:rPr>
        <w:t>162</w:t>
      </w:r>
      <w:r w:rsidR="002D7EF5">
        <w:rPr>
          <w:color w:val="000000"/>
          <w:spacing w:val="-6"/>
        </w:rPr>
        <w:fldChar w:fldCharType="end"/>
      </w:r>
      <w:r w:rsidRPr="008A5C98">
        <w:rPr>
          <w:color w:val="000000"/>
          <w:spacing w:val="-6"/>
        </w:rPr>
        <w:t> psl.), o informacija apie nustatytas finansines klaidas pagal AI atrinktus pavyzdžius detaliajam testavimui pateikiama Ataskaitos 2</w:t>
      </w:r>
      <w:r w:rsidR="003E145E">
        <w:rPr>
          <w:color w:val="000000"/>
          <w:spacing w:val="-6"/>
        </w:rPr>
        <w:t>1</w:t>
      </w:r>
      <w:r w:rsidR="008E15B0" w:rsidRPr="008A5C98">
        <w:rPr>
          <w:color w:val="000000"/>
          <w:spacing w:val="-6"/>
        </w:rPr>
        <w:t> </w:t>
      </w:r>
      <w:r w:rsidRPr="008A5C98">
        <w:rPr>
          <w:color w:val="000000"/>
          <w:spacing w:val="-6"/>
        </w:rPr>
        <w:t>priedo 3</w:t>
      </w:r>
      <w:r w:rsidR="008E15B0" w:rsidRPr="008A5C98">
        <w:rPr>
          <w:color w:val="000000"/>
          <w:spacing w:val="-6"/>
        </w:rPr>
        <w:t> </w:t>
      </w:r>
      <w:r w:rsidRPr="008A5C98">
        <w:rPr>
          <w:color w:val="000000"/>
          <w:spacing w:val="-6"/>
        </w:rPr>
        <w:t>lentelėje (žr.</w:t>
      </w:r>
      <w:r w:rsidR="002D7EF5">
        <w:rPr>
          <w:color w:val="000000"/>
          <w:spacing w:val="-6"/>
        </w:rPr>
        <w:t xml:space="preserve"> </w:t>
      </w:r>
      <w:r w:rsidR="002D7EF5">
        <w:rPr>
          <w:color w:val="000000"/>
          <w:spacing w:val="-6"/>
        </w:rPr>
        <w:fldChar w:fldCharType="begin"/>
      </w:r>
      <w:r w:rsidR="002D7EF5">
        <w:rPr>
          <w:color w:val="000000"/>
          <w:spacing w:val="-6"/>
        </w:rPr>
        <w:instrText xml:space="preserve"> PAGEREF _Ref32238952 \h </w:instrText>
      </w:r>
      <w:r w:rsidR="002D7EF5">
        <w:rPr>
          <w:color w:val="000000"/>
          <w:spacing w:val="-6"/>
        </w:rPr>
      </w:r>
      <w:r w:rsidR="002D7EF5">
        <w:rPr>
          <w:color w:val="000000"/>
          <w:spacing w:val="-6"/>
        </w:rPr>
        <w:fldChar w:fldCharType="separate"/>
      </w:r>
      <w:r w:rsidR="00946F47">
        <w:rPr>
          <w:noProof/>
          <w:color w:val="000000"/>
          <w:spacing w:val="-6"/>
        </w:rPr>
        <w:t>160</w:t>
      </w:r>
      <w:r w:rsidR="002D7EF5">
        <w:rPr>
          <w:color w:val="000000"/>
          <w:spacing w:val="-6"/>
        </w:rPr>
        <w:fldChar w:fldCharType="end"/>
      </w:r>
      <w:r w:rsidR="002D7EF5">
        <w:rPr>
          <w:color w:val="000000"/>
          <w:spacing w:val="-6"/>
        </w:rPr>
        <w:t> </w:t>
      </w:r>
      <w:r w:rsidRPr="008A5C98">
        <w:rPr>
          <w:color w:val="000000"/>
          <w:spacing w:val="-6"/>
        </w:rPr>
        <w:t>psl.).</w:t>
      </w:r>
    </w:p>
    <w:p w14:paraId="62861DAD" w14:textId="77777777" w:rsidR="00A912FA" w:rsidRPr="008A5C98" w:rsidRDefault="00A912FA" w:rsidP="00A912FA">
      <w:pPr>
        <w:pStyle w:val="Tekstas"/>
        <w:suppressAutoHyphens/>
        <w:rPr>
          <w:spacing w:val="-4"/>
        </w:rPr>
      </w:pPr>
      <w:bookmarkStart w:id="1394" w:name="_Hlk59513569"/>
      <w:r w:rsidRPr="008A5C98">
        <w:rPr>
          <w:color w:val="000000"/>
          <w:spacing w:val="-4"/>
        </w:rPr>
        <w:t xml:space="preserve">Veiksmų audito atrankos metu atrinktos vertinti </w:t>
      </w:r>
      <w:r w:rsidR="007869AC" w:rsidRPr="008A5C98">
        <w:rPr>
          <w:color w:val="000000"/>
          <w:spacing w:val="-4"/>
        </w:rPr>
        <w:t>vienos</w:t>
      </w:r>
      <w:r w:rsidRPr="008A5C98">
        <w:rPr>
          <w:color w:val="000000"/>
          <w:spacing w:val="-4"/>
        </w:rPr>
        <w:t xml:space="preserve"> finansin</w:t>
      </w:r>
      <w:r w:rsidR="007869AC" w:rsidRPr="008A5C98">
        <w:rPr>
          <w:color w:val="000000"/>
          <w:spacing w:val="-4"/>
        </w:rPr>
        <w:t>ės</w:t>
      </w:r>
      <w:r w:rsidRPr="008A5C98">
        <w:rPr>
          <w:color w:val="000000"/>
          <w:spacing w:val="-4"/>
        </w:rPr>
        <w:t xml:space="preserve"> priemon</w:t>
      </w:r>
      <w:r w:rsidR="007869AC" w:rsidRPr="008A5C98">
        <w:rPr>
          <w:color w:val="000000"/>
          <w:spacing w:val="-4"/>
        </w:rPr>
        <w:t>ės</w:t>
      </w:r>
      <w:r w:rsidRPr="008A5C98">
        <w:rPr>
          <w:color w:val="000000"/>
          <w:spacing w:val="-4"/>
        </w:rPr>
        <w:t xml:space="preserve"> projekt</w:t>
      </w:r>
      <w:r w:rsidR="007869AC" w:rsidRPr="008A5C98">
        <w:rPr>
          <w:color w:val="000000"/>
          <w:spacing w:val="-4"/>
        </w:rPr>
        <w:t>o</w:t>
      </w:r>
      <w:r w:rsidRPr="008A5C98">
        <w:rPr>
          <w:color w:val="000000"/>
          <w:spacing w:val="-4"/>
        </w:rPr>
        <w:t xml:space="preserve"> tarpini</w:t>
      </w:r>
      <w:r w:rsidR="007869AC" w:rsidRPr="008A5C98">
        <w:rPr>
          <w:color w:val="000000"/>
          <w:spacing w:val="-4"/>
        </w:rPr>
        <w:t>o</w:t>
      </w:r>
      <w:r w:rsidRPr="008A5C98">
        <w:rPr>
          <w:color w:val="000000"/>
          <w:spacing w:val="-4"/>
        </w:rPr>
        <w:t xml:space="preserve"> MP</w:t>
      </w:r>
      <w:r w:rsidRPr="008A5C98">
        <w:rPr>
          <w:rStyle w:val="Puslapioinaosnuoroda"/>
          <w:spacing w:val="-4"/>
        </w:rPr>
        <w:footnoteReference w:id="68"/>
      </w:r>
      <w:r w:rsidRPr="008A5C98">
        <w:rPr>
          <w:color w:val="000000"/>
          <w:spacing w:val="-4"/>
        </w:rPr>
        <w:t xml:space="preserve"> išlaidos.</w:t>
      </w:r>
      <w:r w:rsidRPr="008A5C98">
        <w:rPr>
          <w:spacing w:val="-4"/>
        </w:rPr>
        <w:t xml:space="preserve"> Audito metu vertinta: aktualūs išankstinio finansinės priemonės vertinimo pakeitimai, </w:t>
      </w:r>
      <w:r w:rsidR="00414E57">
        <w:rPr>
          <w:spacing w:val="-4"/>
        </w:rPr>
        <w:t xml:space="preserve">projekto </w:t>
      </w:r>
      <w:r w:rsidRPr="008A5C98">
        <w:rPr>
          <w:spacing w:val="-4"/>
        </w:rPr>
        <w:t>sutarti</w:t>
      </w:r>
      <w:r w:rsidR="00414E57">
        <w:rPr>
          <w:spacing w:val="-4"/>
        </w:rPr>
        <w:t>es</w:t>
      </w:r>
      <w:r w:rsidRPr="008A5C98">
        <w:rPr>
          <w:spacing w:val="-4"/>
        </w:rPr>
        <w:t xml:space="preserve"> keitimai ir įgyvendinimas, išlaidų tinkamumas, investicijų tinkamumo vertinimas.</w:t>
      </w:r>
      <w:bookmarkEnd w:id="1394"/>
      <w:r w:rsidRPr="008A5C98">
        <w:rPr>
          <w:spacing w:val="-4"/>
        </w:rPr>
        <w:t xml:space="preserve"> </w:t>
      </w:r>
      <w:r w:rsidRPr="008A5C98">
        <w:rPr>
          <w:color w:val="auto"/>
        </w:rPr>
        <w:t xml:space="preserve">Audito metu atlikus finansinių priemonių MP vertinimą, </w:t>
      </w:r>
      <w:r w:rsidR="0038790D" w:rsidRPr="008A5C98">
        <w:rPr>
          <w:color w:val="auto"/>
        </w:rPr>
        <w:t>nebuvo</w:t>
      </w:r>
      <w:r w:rsidRPr="008A5C98">
        <w:rPr>
          <w:color w:val="auto"/>
        </w:rPr>
        <w:t xml:space="preserve"> </w:t>
      </w:r>
      <w:r w:rsidR="0038790D" w:rsidRPr="008A5C98">
        <w:rPr>
          <w:color w:val="auto"/>
        </w:rPr>
        <w:t>nustatyta</w:t>
      </w:r>
      <w:r w:rsidR="00D959FA" w:rsidRPr="008A5C98">
        <w:rPr>
          <w:color w:val="auto"/>
        </w:rPr>
        <w:t xml:space="preserve"> neatitikimų</w:t>
      </w:r>
      <w:r w:rsidRPr="008A5C98">
        <w:rPr>
          <w:color w:val="auto"/>
        </w:rPr>
        <w:t>.</w:t>
      </w:r>
    </w:p>
    <w:p w14:paraId="3DF78659" w14:textId="4CD9C836" w:rsidR="00A912FA" w:rsidRPr="008A5C98" w:rsidRDefault="00A912FA" w:rsidP="00A912FA">
      <w:pPr>
        <w:pStyle w:val="Punktas1"/>
        <w:numPr>
          <w:ilvl w:val="0"/>
          <w:numId w:val="0"/>
        </w:numPr>
        <w:suppressAutoHyphens/>
        <w:spacing w:after="120"/>
        <w:rPr>
          <w:spacing w:val="-4"/>
        </w:rPr>
      </w:pPr>
      <w:r w:rsidRPr="008A5C98">
        <w:rPr>
          <w:spacing w:val="-4"/>
        </w:rPr>
        <w:t xml:space="preserve">Veiksmų audito metu nustatyti nedidelės svarbos pastebėjimai šioje Ataskaitoje nėra teikiami. Apie juos institucijos buvo informuotos el. paštu (plačiau žr. Ataskaitos </w:t>
      </w:r>
      <w:r w:rsidRPr="008A5C98">
        <w:rPr>
          <w:color w:val="2B579A"/>
          <w:spacing w:val="-4"/>
          <w:shd w:val="clear" w:color="auto" w:fill="E6E6E6"/>
        </w:rPr>
        <w:fldChar w:fldCharType="begin"/>
      </w:r>
      <w:r w:rsidRPr="008A5C98">
        <w:rPr>
          <w:spacing w:val="-4"/>
        </w:rPr>
        <w:instrText xml:space="preserve"> REF _Ref502833657 \n \h  \* MERGEFORMAT </w:instrText>
      </w:r>
      <w:r w:rsidRPr="008A5C98">
        <w:rPr>
          <w:color w:val="2B579A"/>
          <w:spacing w:val="-4"/>
          <w:shd w:val="clear" w:color="auto" w:fill="E6E6E6"/>
        </w:rPr>
      </w:r>
      <w:r w:rsidRPr="008A5C98">
        <w:rPr>
          <w:color w:val="2B579A"/>
          <w:spacing w:val="-4"/>
          <w:shd w:val="clear" w:color="auto" w:fill="E6E6E6"/>
        </w:rPr>
        <w:fldChar w:fldCharType="separate"/>
      </w:r>
      <w:r w:rsidR="00946F47">
        <w:rPr>
          <w:spacing w:val="-4"/>
        </w:rPr>
        <w:t>4.2.7</w:t>
      </w:r>
      <w:r w:rsidRPr="008A5C98">
        <w:rPr>
          <w:color w:val="2B579A"/>
          <w:spacing w:val="-4"/>
          <w:shd w:val="clear" w:color="auto" w:fill="E6E6E6"/>
        </w:rPr>
        <w:fldChar w:fldCharType="end"/>
      </w:r>
      <w:r w:rsidRPr="008A5C98">
        <w:rPr>
          <w:spacing w:val="-4"/>
        </w:rPr>
        <w:t xml:space="preserve"> skirsnyje, </w:t>
      </w:r>
      <w:r w:rsidR="00712D1D" w:rsidRPr="008A5C98">
        <w:rPr>
          <w:spacing w:val="-4"/>
        </w:rPr>
        <w:fldChar w:fldCharType="begin"/>
      </w:r>
      <w:r w:rsidR="00712D1D" w:rsidRPr="008A5C98">
        <w:rPr>
          <w:spacing w:val="-4"/>
        </w:rPr>
        <w:instrText xml:space="preserve"> PAGEREF _Ref502833657 \h </w:instrText>
      </w:r>
      <w:r w:rsidR="00712D1D" w:rsidRPr="008A5C98">
        <w:rPr>
          <w:spacing w:val="-4"/>
        </w:rPr>
      </w:r>
      <w:r w:rsidR="00712D1D" w:rsidRPr="008A5C98">
        <w:rPr>
          <w:spacing w:val="-4"/>
        </w:rPr>
        <w:fldChar w:fldCharType="separate"/>
      </w:r>
      <w:r w:rsidR="00946F47">
        <w:rPr>
          <w:noProof/>
          <w:spacing w:val="-4"/>
        </w:rPr>
        <w:t>17</w:t>
      </w:r>
      <w:r w:rsidR="00712D1D" w:rsidRPr="008A5C98">
        <w:rPr>
          <w:spacing w:val="-4"/>
        </w:rPr>
        <w:fldChar w:fldCharType="end"/>
      </w:r>
      <w:r w:rsidRPr="008A5C98">
        <w:rPr>
          <w:spacing w:val="-4"/>
        </w:rPr>
        <w:t> psl.).</w:t>
      </w:r>
    </w:p>
    <w:p w14:paraId="5BE9D87A" w14:textId="77777777" w:rsidR="00A912FA" w:rsidRPr="008A5C98" w:rsidRDefault="00A912FA" w:rsidP="00A912FA">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NS181219111542NG_1"/>
      </w:tblPr>
      <w:tblGrid>
        <w:gridCol w:w="8505"/>
      </w:tblGrid>
      <w:tr w:rsidR="00A912FA" w:rsidRPr="008A5C98" w14:paraId="0B6709BC"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tcPr>
          <w:p w14:paraId="3522997C" w14:textId="64CFB30E" w:rsidR="00A912FA" w:rsidRPr="008A5C98" w:rsidRDefault="00A912FA" w:rsidP="00B66F97">
            <w:pPr>
              <w:pStyle w:val="Lentelespavadinimas"/>
              <w:ind w:left="366"/>
              <w:rPr>
                <w:b/>
              </w:rPr>
            </w:pPr>
            <w:bookmarkStart w:id="1395" w:name="_Ref33981087"/>
            <w:r w:rsidRPr="008A5C98">
              <w:t xml:space="preserve">Pastebėjimai, susiję su </w:t>
            </w:r>
            <w:r w:rsidRPr="00B66F97">
              <w:rPr>
                <w:color w:val="auto"/>
              </w:rPr>
              <w:t>detaliuoju</w:t>
            </w:r>
            <w:r w:rsidRPr="008A5C98">
              <w:t xml:space="preserve"> testavimu APVA (žr. Ataskaitos </w:t>
            </w:r>
            <w:r w:rsidR="009C154C" w:rsidRPr="008A5C98">
              <w:t>1</w:t>
            </w:r>
            <w:r w:rsidR="00205210">
              <w:t>4</w:t>
            </w:r>
            <w:r w:rsidRPr="008A5C98">
              <w:t xml:space="preserve"> priedą,</w:t>
            </w:r>
            <w:r w:rsidR="00712D1D" w:rsidRPr="008A5C98">
              <w:t xml:space="preserve"> </w:t>
            </w:r>
            <w:r w:rsidR="00712D1D" w:rsidRPr="008A5C98">
              <w:fldChar w:fldCharType="begin"/>
            </w:r>
            <w:r w:rsidR="00712D1D" w:rsidRPr="008A5C98">
              <w:instrText xml:space="preserve"> PAGEREF _Ref124255694 \h </w:instrText>
            </w:r>
            <w:r w:rsidR="00712D1D" w:rsidRPr="008A5C98">
              <w:fldChar w:fldCharType="separate"/>
            </w:r>
            <w:r w:rsidR="00946F47">
              <w:rPr>
                <w:noProof/>
              </w:rPr>
              <w:t>92</w:t>
            </w:r>
            <w:r w:rsidR="00712D1D" w:rsidRPr="008A5C98">
              <w:fldChar w:fldCharType="end"/>
            </w:r>
            <w:r w:rsidRPr="008A5C98">
              <w:t> psl.)</w:t>
            </w:r>
            <w:bookmarkEnd w:id="1395"/>
          </w:p>
        </w:tc>
      </w:tr>
    </w:tbl>
    <w:p w14:paraId="0AED230E" w14:textId="77777777" w:rsidR="00A912FA" w:rsidRPr="008A5C98" w:rsidRDefault="00A912FA" w:rsidP="00A912FA">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NS181219111542NG_2"/>
      </w:tblPr>
      <w:tblGrid>
        <w:gridCol w:w="2513"/>
        <w:gridCol w:w="3683"/>
        <w:gridCol w:w="1134"/>
        <w:gridCol w:w="1175"/>
      </w:tblGrid>
      <w:tr w:rsidR="00A912FA" w:rsidRPr="008A5C98" w14:paraId="654C6576"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2" w:type="dxa"/>
            <w:tcBorders>
              <w:top w:val="single" w:sz="2" w:space="0" w:color="4FA1CC"/>
              <w:bottom w:val="single" w:sz="2" w:space="0" w:color="4FA1CC"/>
              <w:right w:val="dashSmallGap" w:sz="4" w:space="0" w:color="4FA1CC"/>
            </w:tcBorders>
            <w:shd w:val="clear" w:color="auto" w:fill="auto"/>
            <w:vAlign w:val="center"/>
          </w:tcPr>
          <w:p w14:paraId="46667493" w14:textId="77777777" w:rsidR="00A912FA" w:rsidRPr="008A5C98" w:rsidRDefault="00A912FA" w:rsidP="00DC6C23">
            <w:pPr>
              <w:pStyle w:val="StiliusTekstasJuoda4"/>
              <w:suppressAutoHyphens/>
              <w:spacing w:before="40" w:after="40" w:line="240" w:lineRule="auto"/>
              <w:jc w:val="center"/>
              <w:rPr>
                <w:b/>
                <w:sz w:val="15"/>
              </w:rPr>
            </w:pPr>
            <w:r w:rsidRPr="008A5C98">
              <w:rPr>
                <w:rFonts w:ascii="Fira Sans Book" w:hAnsi="Fira Sans Book"/>
                <w:sz w:val="16"/>
                <w:szCs w:val="18"/>
              </w:rPr>
              <w:t>Pagrindinis reikalavimas</w:t>
            </w:r>
          </w:p>
        </w:tc>
        <w:tc>
          <w:tcPr>
            <w:tcW w:w="3536"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39316D9"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rPr>
            </w:pPr>
            <w:r w:rsidRPr="008A5C98">
              <w:rPr>
                <w:rFonts w:ascii="Fira Sans Book" w:hAnsi="Fira Sans Book"/>
                <w:sz w:val="16"/>
                <w:szCs w:val="18"/>
              </w:rPr>
              <w:t>Pastebėjimas</w:t>
            </w:r>
          </w:p>
        </w:tc>
        <w:tc>
          <w:tcPr>
            <w:tcW w:w="1089"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1CE06ECE"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2"/>
                <w:sz w:val="16"/>
              </w:rPr>
            </w:pPr>
            <w:r w:rsidRPr="008A5C98">
              <w:rPr>
                <w:rFonts w:ascii="Fira Sans Book" w:hAnsi="Fira Sans Book"/>
                <w:spacing w:val="-2"/>
                <w:sz w:val="16"/>
                <w:szCs w:val="18"/>
              </w:rPr>
              <w:t>MP nustatyta klaida, Eur</w:t>
            </w:r>
          </w:p>
        </w:tc>
        <w:tc>
          <w:tcPr>
            <w:tcW w:w="1128" w:type="dxa"/>
            <w:tcBorders>
              <w:top w:val="single" w:sz="2" w:space="0" w:color="4FA1CC"/>
              <w:left w:val="dashSmallGap" w:sz="4" w:space="0" w:color="4FA1CC"/>
              <w:bottom w:val="single" w:sz="2" w:space="0" w:color="4FA1CC"/>
            </w:tcBorders>
            <w:shd w:val="clear" w:color="auto" w:fill="auto"/>
            <w:vAlign w:val="center"/>
          </w:tcPr>
          <w:p w14:paraId="6907A4DB"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Klaida projekte, Eur</w:t>
            </w:r>
          </w:p>
        </w:tc>
      </w:tr>
      <w:tr w:rsidR="00A912FA" w:rsidRPr="008A5C98" w14:paraId="4BC252FB" w14:textId="77777777" w:rsidTr="00DD69B1">
        <w:tc>
          <w:tcPr>
            <w:cnfStyle w:val="001000000000" w:firstRow="0" w:lastRow="0" w:firstColumn="1" w:lastColumn="0" w:oddVBand="0" w:evenVBand="0" w:oddHBand="0" w:evenHBand="0" w:firstRowFirstColumn="0" w:firstRowLastColumn="0" w:lastRowFirstColumn="0" w:lastRowLastColumn="0"/>
            <w:tcW w:w="2412" w:type="dxa"/>
            <w:tcBorders>
              <w:top w:val="single" w:sz="2" w:space="0" w:color="4FA1CC"/>
            </w:tcBorders>
          </w:tcPr>
          <w:p w14:paraId="3EDD3C08" w14:textId="77777777" w:rsidR="00A912FA" w:rsidRPr="008A5C98" w:rsidRDefault="00A912FA" w:rsidP="00DC6C23">
            <w:pPr>
              <w:pStyle w:val="StiliusTekstasJuoda4"/>
              <w:suppressAutoHyphens/>
              <w:spacing w:before="40" w:after="40" w:line="240" w:lineRule="auto"/>
              <w:rPr>
                <w:spacing w:val="-2"/>
                <w:szCs w:val="18"/>
              </w:rPr>
            </w:pPr>
            <w:r w:rsidRPr="008A5C98">
              <w:rPr>
                <w:spacing w:val="-2"/>
                <w:szCs w:val="18"/>
              </w:rPr>
              <w:t>PR 1. Tinkamas funkcijų atskyrimas ir tinkamos ataskaitų teikimo ir stebėsenos sistemos</w:t>
            </w:r>
          </w:p>
        </w:tc>
        <w:tc>
          <w:tcPr>
            <w:tcW w:w="3536" w:type="dxa"/>
            <w:tcBorders>
              <w:top w:val="single" w:sz="2" w:space="0" w:color="4FA1CC"/>
            </w:tcBorders>
          </w:tcPr>
          <w:p w14:paraId="4854C26B"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strike/>
                <w:color w:val="auto"/>
                <w:sz w:val="16"/>
                <w:szCs w:val="18"/>
              </w:rPr>
            </w:pPr>
            <w:r w:rsidRPr="008A5C98">
              <w:rPr>
                <w:color w:val="auto"/>
                <w:sz w:val="16"/>
                <w:szCs w:val="18"/>
              </w:rPr>
              <w:t>–</w:t>
            </w:r>
          </w:p>
        </w:tc>
        <w:tc>
          <w:tcPr>
            <w:tcW w:w="1089" w:type="dxa"/>
            <w:tcBorders>
              <w:top w:val="single" w:sz="2" w:space="0" w:color="4FA1CC"/>
            </w:tcBorders>
          </w:tcPr>
          <w:p w14:paraId="76B34F98"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Borders>
              <w:top w:val="single" w:sz="2" w:space="0" w:color="4FA1CC"/>
            </w:tcBorders>
          </w:tcPr>
          <w:p w14:paraId="58017A6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58386997"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78F6478A" w14:textId="77777777" w:rsidR="00A912FA" w:rsidRPr="008A5C98" w:rsidRDefault="00A912FA" w:rsidP="00DC6C23">
            <w:pPr>
              <w:pStyle w:val="StiliusTekstasJuoda4"/>
              <w:suppressAutoHyphens/>
              <w:spacing w:before="40" w:after="40" w:line="240" w:lineRule="auto"/>
              <w:rPr>
                <w:spacing w:val="-2"/>
                <w:szCs w:val="18"/>
              </w:rPr>
            </w:pPr>
            <w:r w:rsidRPr="008A5C98">
              <w:rPr>
                <w:spacing w:val="-2"/>
                <w:szCs w:val="18"/>
              </w:rPr>
              <w:t>PR 2. Tinkama veiksmų atranka</w:t>
            </w:r>
          </w:p>
        </w:tc>
        <w:tc>
          <w:tcPr>
            <w:tcW w:w="3536" w:type="dxa"/>
          </w:tcPr>
          <w:p w14:paraId="1B23699A"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3897052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14AD523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557BCEE3"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07379CA0" w14:textId="77777777" w:rsidR="00A912FA" w:rsidRPr="008A5C98" w:rsidRDefault="00A912FA" w:rsidP="00DC6C23">
            <w:pPr>
              <w:pStyle w:val="StiliusTekstasJuoda4"/>
              <w:suppressAutoHyphens/>
              <w:spacing w:before="40" w:after="40" w:line="240" w:lineRule="auto"/>
              <w:rPr>
                <w:szCs w:val="18"/>
              </w:rPr>
            </w:pPr>
            <w:r w:rsidRPr="008A5C98">
              <w:rPr>
                <w:szCs w:val="18"/>
              </w:rPr>
              <w:t>PR 3. Tinkama informacija paramos gavėjams</w:t>
            </w:r>
          </w:p>
        </w:tc>
        <w:tc>
          <w:tcPr>
            <w:tcW w:w="3536" w:type="dxa"/>
          </w:tcPr>
          <w:p w14:paraId="7B8066A3" w14:textId="77777777" w:rsidR="00A912FA" w:rsidRPr="008A5C98" w:rsidRDefault="00272130" w:rsidP="00DC6C2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07EE641E"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5F8391C3"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67863F55"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09BCCDA2" w14:textId="77777777" w:rsidR="00A912FA" w:rsidRPr="008A5C98" w:rsidRDefault="00A912FA" w:rsidP="00DC6C23">
            <w:pPr>
              <w:pStyle w:val="StiliusTekstasJuoda4"/>
              <w:suppressAutoHyphens/>
              <w:spacing w:before="40" w:after="40" w:line="240" w:lineRule="auto"/>
              <w:rPr>
                <w:szCs w:val="18"/>
              </w:rPr>
            </w:pPr>
            <w:r w:rsidRPr="008A5C98">
              <w:rPr>
                <w:szCs w:val="18"/>
              </w:rPr>
              <w:t>PR 4. Tinkami valdymo patikrinimai</w:t>
            </w:r>
          </w:p>
        </w:tc>
        <w:tc>
          <w:tcPr>
            <w:tcW w:w="3536" w:type="dxa"/>
          </w:tcPr>
          <w:p w14:paraId="2B297A4C" w14:textId="33FB3CCE" w:rsidR="00A912FA" w:rsidRPr="008A5C98" w:rsidRDefault="00674699" w:rsidP="00DC6C23">
            <w:pPr>
              <w:pStyle w:val="StiliusTekstasJuoda4"/>
              <w:suppressAutoHyphens/>
              <w:spacing w:before="40" w:line="240" w:lineRule="auto"/>
              <w:ind w:right="-64"/>
              <w:cnfStyle w:val="000000000000" w:firstRow="0" w:lastRow="0" w:firstColumn="0" w:lastColumn="0" w:oddVBand="0" w:evenVBand="0" w:oddHBand="0" w:evenHBand="0" w:firstRowFirstColumn="0" w:firstRowLastColumn="0" w:lastRowFirstColumn="0" w:lastRowLastColumn="0"/>
              <w:rPr>
                <w:color w:val="auto"/>
                <w:spacing w:val="-4"/>
                <w:sz w:val="16"/>
              </w:rPr>
            </w:pPr>
            <w:r w:rsidRPr="008A5C98">
              <w:rPr>
                <w:color w:val="auto"/>
                <w:spacing w:val="-4"/>
                <w:sz w:val="16"/>
              </w:rPr>
              <w:t xml:space="preserve">PD nustatyta sąlyga, nepagrįstai ribojanti subrangovų pasitelkimą ir konkurenciją dirbtinai ribojantys kvalifikacijos reikalavimai (EX.20, </w:t>
            </w:r>
            <w:r w:rsidR="00455EF4" w:rsidRPr="008A5C98">
              <w:rPr>
                <w:color w:val="auto"/>
                <w:spacing w:val="-4"/>
                <w:sz w:val="16"/>
              </w:rPr>
              <w:fldChar w:fldCharType="begin"/>
            </w:r>
            <w:r w:rsidR="00455EF4" w:rsidRPr="008A5C98">
              <w:rPr>
                <w:color w:val="auto"/>
                <w:spacing w:val="-4"/>
                <w:sz w:val="16"/>
              </w:rPr>
              <w:instrText xml:space="preserve"> PAGEREF P20_21 \h </w:instrText>
            </w:r>
            <w:r w:rsidR="00455EF4" w:rsidRPr="008A5C98">
              <w:rPr>
                <w:color w:val="auto"/>
                <w:spacing w:val="-4"/>
                <w:sz w:val="16"/>
              </w:rPr>
            </w:r>
            <w:r w:rsidR="00455EF4" w:rsidRPr="008A5C98">
              <w:rPr>
                <w:color w:val="auto"/>
                <w:spacing w:val="-4"/>
                <w:sz w:val="16"/>
              </w:rPr>
              <w:fldChar w:fldCharType="separate"/>
            </w:r>
            <w:r w:rsidR="00946F47">
              <w:rPr>
                <w:noProof/>
                <w:color w:val="auto"/>
                <w:spacing w:val="-4"/>
                <w:sz w:val="16"/>
              </w:rPr>
              <w:t>92</w:t>
            </w:r>
            <w:r w:rsidR="00455EF4" w:rsidRPr="008A5C98">
              <w:rPr>
                <w:color w:val="auto"/>
                <w:spacing w:val="-4"/>
                <w:sz w:val="16"/>
              </w:rPr>
              <w:fldChar w:fldCharType="end"/>
            </w:r>
            <w:r w:rsidRPr="008A5C98">
              <w:rPr>
                <w:color w:val="auto"/>
                <w:spacing w:val="-4"/>
                <w:sz w:val="16"/>
              </w:rPr>
              <w:t> psl.).</w:t>
            </w:r>
          </w:p>
        </w:tc>
        <w:tc>
          <w:tcPr>
            <w:tcW w:w="1089" w:type="dxa"/>
          </w:tcPr>
          <w:p w14:paraId="71458328" w14:textId="77777777" w:rsidR="00A912FA" w:rsidRPr="008A5C98" w:rsidRDefault="00B04AFF" w:rsidP="00C92C1E">
            <w:pPr>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26 975,21</w:t>
            </w:r>
          </w:p>
        </w:tc>
        <w:tc>
          <w:tcPr>
            <w:tcW w:w="1128" w:type="dxa"/>
          </w:tcPr>
          <w:p w14:paraId="12C595A9" w14:textId="27B65500" w:rsidR="00A912FA" w:rsidRPr="008A5C98" w:rsidRDefault="00B04AFF"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739 276,00</w:t>
            </w:r>
          </w:p>
        </w:tc>
      </w:tr>
      <w:tr w:rsidR="00A912FA" w:rsidRPr="008A5C98" w14:paraId="02744D38"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24388BDA" w14:textId="77777777" w:rsidR="00A912FA" w:rsidRPr="008A5C98" w:rsidRDefault="00A912FA" w:rsidP="00DC6C23">
            <w:pPr>
              <w:pStyle w:val="StiliusTekstasJuoda4"/>
              <w:suppressAutoHyphens/>
              <w:spacing w:before="40" w:after="40" w:line="240" w:lineRule="auto"/>
              <w:rPr>
                <w:szCs w:val="18"/>
              </w:rPr>
            </w:pPr>
            <w:r w:rsidRPr="008A5C98">
              <w:rPr>
                <w:szCs w:val="18"/>
              </w:rPr>
              <w:t>PR 5. Tinkama audito seka</w:t>
            </w:r>
          </w:p>
        </w:tc>
        <w:tc>
          <w:tcPr>
            <w:tcW w:w="3536" w:type="dxa"/>
          </w:tcPr>
          <w:p w14:paraId="2859FA38"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6"/>
              </w:rPr>
            </w:pPr>
            <w:r w:rsidRPr="008A5C98">
              <w:rPr>
                <w:color w:val="auto"/>
                <w:sz w:val="16"/>
                <w:szCs w:val="18"/>
              </w:rPr>
              <w:t>–</w:t>
            </w:r>
          </w:p>
        </w:tc>
        <w:tc>
          <w:tcPr>
            <w:tcW w:w="1089" w:type="dxa"/>
          </w:tcPr>
          <w:p w14:paraId="1EE10FE3"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3B2B2D44"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07174B02"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42C303B5" w14:textId="77777777" w:rsidR="00A912FA" w:rsidRPr="008A5C98" w:rsidRDefault="00A912FA" w:rsidP="00DC6C23">
            <w:pPr>
              <w:pStyle w:val="StiliusTekstasJuoda4"/>
              <w:suppressAutoHyphens/>
              <w:spacing w:before="40" w:after="40" w:line="240" w:lineRule="auto"/>
              <w:rPr>
                <w:szCs w:val="18"/>
              </w:rPr>
            </w:pPr>
            <w:r w:rsidRPr="008A5C98">
              <w:rPr>
                <w:szCs w:val="18"/>
              </w:rPr>
              <w:t>PR 6. </w:t>
            </w:r>
            <w:r w:rsidRPr="008A5C98">
              <w:rPr>
                <w:bCs/>
                <w:szCs w:val="18"/>
              </w:rPr>
              <w:t>Patikimos SFMIS2014 ir DMS sistemos</w:t>
            </w:r>
          </w:p>
        </w:tc>
        <w:tc>
          <w:tcPr>
            <w:tcW w:w="3536" w:type="dxa"/>
          </w:tcPr>
          <w:p w14:paraId="4E721098"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08F37FE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007E4485"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6CADEA88"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23A5310B" w14:textId="77777777" w:rsidR="00A912FA" w:rsidRPr="008A5C98" w:rsidRDefault="00A912FA" w:rsidP="00DC6C23">
            <w:pPr>
              <w:pStyle w:val="StiliusTekstasJuoda4"/>
              <w:suppressAutoHyphens/>
              <w:spacing w:before="40" w:after="40" w:line="240" w:lineRule="auto"/>
              <w:rPr>
                <w:szCs w:val="18"/>
              </w:rPr>
            </w:pPr>
            <w:r w:rsidRPr="008A5C98">
              <w:rPr>
                <w:szCs w:val="18"/>
              </w:rPr>
              <w:t>PR 7. Veiksmingas proporcingų kovos su sukčiavimu priemonių įgyvendinimas</w:t>
            </w:r>
          </w:p>
        </w:tc>
        <w:tc>
          <w:tcPr>
            <w:tcW w:w="3536" w:type="dxa"/>
          </w:tcPr>
          <w:p w14:paraId="13574382"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15C59F85"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59855F82"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0B4719E8" w14:textId="77777777" w:rsidTr="00DD69B1">
        <w:tc>
          <w:tcPr>
            <w:cnfStyle w:val="001000000000" w:firstRow="0" w:lastRow="0" w:firstColumn="1" w:lastColumn="0" w:oddVBand="0" w:evenVBand="0" w:oddHBand="0" w:evenHBand="0" w:firstRowFirstColumn="0" w:firstRowLastColumn="0" w:lastRowFirstColumn="0" w:lastRowLastColumn="0"/>
            <w:tcW w:w="2412" w:type="dxa"/>
            <w:tcBorders>
              <w:bottom w:val="single" w:sz="2" w:space="0" w:color="4FA1CC"/>
            </w:tcBorders>
          </w:tcPr>
          <w:p w14:paraId="670B65EE" w14:textId="77777777" w:rsidR="00A912FA" w:rsidRPr="008A5C98" w:rsidRDefault="00A912FA" w:rsidP="00DC6C23">
            <w:pPr>
              <w:pStyle w:val="StiliusTekstasJuoda4"/>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3536" w:type="dxa"/>
            <w:tcBorders>
              <w:bottom w:val="single" w:sz="2" w:space="0" w:color="4FA1CC"/>
            </w:tcBorders>
          </w:tcPr>
          <w:p w14:paraId="3B52457C"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Borders>
              <w:bottom w:val="single" w:sz="2" w:space="0" w:color="4FA1CC"/>
            </w:tcBorders>
          </w:tcPr>
          <w:p w14:paraId="5E4080B5"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Borders>
              <w:bottom w:val="single" w:sz="2" w:space="0" w:color="4FA1CC"/>
            </w:tcBorders>
          </w:tcPr>
          <w:p w14:paraId="6B9697B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053A4D16" w14:textId="77777777" w:rsidTr="00DD69B1">
        <w:tc>
          <w:tcPr>
            <w:cnfStyle w:val="001000000000" w:firstRow="0" w:lastRow="0" w:firstColumn="1" w:lastColumn="0" w:oddVBand="0" w:evenVBand="0" w:oddHBand="0" w:evenHBand="0" w:firstRowFirstColumn="0" w:firstRowLastColumn="0" w:lastRowFirstColumn="0" w:lastRowLastColumn="0"/>
            <w:tcW w:w="8165" w:type="dxa"/>
            <w:gridSpan w:val="4"/>
            <w:tcBorders>
              <w:top w:val="single" w:sz="2" w:space="0" w:color="4FA1CC"/>
              <w:bottom w:val="single" w:sz="2" w:space="0" w:color="4FA1CC"/>
            </w:tcBorders>
            <w:shd w:val="clear" w:color="auto" w:fill="auto"/>
          </w:tcPr>
          <w:p w14:paraId="41B98544" w14:textId="77777777" w:rsidR="00A912FA" w:rsidRPr="008A5C98" w:rsidRDefault="00A912FA" w:rsidP="00DC6C23">
            <w:pPr>
              <w:suppressAutoHyphens/>
              <w:spacing w:before="180" w:after="40" w:line="288" w:lineRule="auto"/>
              <w:rPr>
                <w:color w:val="000000"/>
                <w:sz w:val="15"/>
              </w:rPr>
            </w:pPr>
            <w:r w:rsidRPr="008A5C98">
              <w:rPr>
                <w:color w:val="000000"/>
                <w:sz w:val="15"/>
              </w:rPr>
              <w:t>Šaltinis – Valstybės kontrolė</w:t>
            </w:r>
          </w:p>
        </w:tc>
      </w:tr>
    </w:tbl>
    <w:p w14:paraId="28ABEE21" w14:textId="77777777" w:rsidR="00B42C4A" w:rsidRPr="008A5C98" w:rsidRDefault="00B42C4A" w:rsidP="00A912FA">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NS181219111542NG_1"/>
      </w:tblPr>
      <w:tblGrid>
        <w:gridCol w:w="8505"/>
      </w:tblGrid>
      <w:tr w:rsidR="00A912FA" w:rsidRPr="008A5C98" w14:paraId="02DE262F"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tcPr>
          <w:p w14:paraId="66DB371C" w14:textId="03601B22" w:rsidR="00A912FA" w:rsidRPr="008A5C98" w:rsidRDefault="00A912FA" w:rsidP="00B66F97">
            <w:pPr>
              <w:pStyle w:val="Lentelespavadinimas"/>
              <w:ind w:left="366"/>
              <w:rPr>
                <w:b/>
                <w:spacing w:val="-4"/>
              </w:rPr>
            </w:pPr>
            <w:r w:rsidRPr="008A5C98">
              <w:rPr>
                <w:spacing w:val="-4"/>
              </w:rPr>
              <w:t xml:space="preserve">Pastebėjimai, susiję su </w:t>
            </w:r>
            <w:r w:rsidRPr="00B66F97">
              <w:rPr>
                <w:color w:val="auto"/>
              </w:rPr>
              <w:t>detaliuoju</w:t>
            </w:r>
            <w:r w:rsidRPr="008A5C98">
              <w:rPr>
                <w:spacing w:val="-4"/>
              </w:rPr>
              <w:t xml:space="preserve"> testavimu CPVA (žr. Ataskaitos </w:t>
            </w:r>
            <w:r w:rsidR="004C76E2" w:rsidRPr="008A5C98">
              <w:rPr>
                <w:spacing w:val="-4"/>
              </w:rPr>
              <w:t>1</w:t>
            </w:r>
            <w:r w:rsidR="00205210">
              <w:rPr>
                <w:spacing w:val="-4"/>
              </w:rPr>
              <w:t>5</w:t>
            </w:r>
            <w:r w:rsidRPr="008A5C98">
              <w:rPr>
                <w:spacing w:val="-4"/>
              </w:rPr>
              <w:t xml:space="preserve"> priedą,</w:t>
            </w:r>
            <w:r w:rsidR="00087D5F" w:rsidRPr="008A5C98">
              <w:rPr>
                <w:spacing w:val="-4"/>
              </w:rPr>
              <w:t xml:space="preserve"> </w:t>
            </w:r>
            <w:r w:rsidR="00712D1D" w:rsidRPr="008A5C98">
              <w:rPr>
                <w:spacing w:val="-4"/>
              </w:rPr>
              <w:fldChar w:fldCharType="begin"/>
            </w:r>
            <w:r w:rsidR="00712D1D" w:rsidRPr="008A5C98">
              <w:rPr>
                <w:spacing w:val="-4"/>
              </w:rPr>
              <w:instrText xml:space="preserve"> PAGEREF _Ref124255704 \h </w:instrText>
            </w:r>
            <w:r w:rsidR="00712D1D" w:rsidRPr="008A5C98">
              <w:rPr>
                <w:spacing w:val="-4"/>
              </w:rPr>
            </w:r>
            <w:r w:rsidR="00712D1D" w:rsidRPr="008A5C98">
              <w:rPr>
                <w:spacing w:val="-4"/>
              </w:rPr>
              <w:fldChar w:fldCharType="separate"/>
            </w:r>
            <w:r w:rsidR="00946F47">
              <w:rPr>
                <w:noProof/>
                <w:spacing w:val="-4"/>
              </w:rPr>
              <w:t>97</w:t>
            </w:r>
            <w:r w:rsidR="00712D1D" w:rsidRPr="008A5C98">
              <w:rPr>
                <w:spacing w:val="-4"/>
              </w:rPr>
              <w:fldChar w:fldCharType="end"/>
            </w:r>
            <w:r w:rsidR="00C651BE" w:rsidRPr="008A5C98">
              <w:rPr>
                <w:spacing w:val="-4"/>
              </w:rPr>
              <w:t xml:space="preserve"> </w:t>
            </w:r>
            <w:r w:rsidRPr="008A5C98">
              <w:rPr>
                <w:spacing w:val="-4"/>
              </w:rPr>
              <w:t>psl.)</w:t>
            </w:r>
          </w:p>
        </w:tc>
      </w:tr>
    </w:tbl>
    <w:p w14:paraId="1F6B99F7" w14:textId="77777777" w:rsidR="00A912FA" w:rsidRPr="008A5C98" w:rsidRDefault="00A912FA" w:rsidP="00A912FA">
      <w:pPr>
        <w:suppressAutoHyphens/>
        <w:rPr>
          <w:spacing w:val="-4"/>
          <w:sz w:val="4"/>
        </w:rPr>
      </w:pPr>
    </w:p>
    <w:tbl>
      <w:tblPr>
        <w:tblStyle w:val="Lentelesnaujos"/>
        <w:tblW w:w="8505" w:type="dxa"/>
        <w:tblCellMar>
          <w:left w:w="57" w:type="dxa"/>
          <w:right w:w="57" w:type="dxa"/>
        </w:tblCellMar>
        <w:tblLook w:val="04A0" w:firstRow="1" w:lastRow="0" w:firstColumn="1" w:lastColumn="0" w:noHBand="0" w:noVBand="1"/>
        <w:tblCaption w:val="NS181219111542NG_2"/>
      </w:tblPr>
      <w:tblGrid>
        <w:gridCol w:w="2068"/>
        <w:gridCol w:w="3633"/>
        <w:gridCol w:w="1656"/>
        <w:gridCol w:w="1148"/>
      </w:tblGrid>
      <w:tr w:rsidR="00A912FA" w:rsidRPr="008A5C98" w14:paraId="0678443A" w14:textId="77777777" w:rsidTr="004076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8" w:type="dxa"/>
            <w:tcBorders>
              <w:top w:val="single" w:sz="2" w:space="0" w:color="4FA1CC"/>
              <w:bottom w:val="single" w:sz="2" w:space="0" w:color="4FA1CC"/>
              <w:right w:val="dashSmallGap" w:sz="4" w:space="0" w:color="4FA1CC"/>
            </w:tcBorders>
            <w:shd w:val="clear" w:color="auto" w:fill="auto"/>
            <w:vAlign w:val="center"/>
          </w:tcPr>
          <w:p w14:paraId="7DFE57BE" w14:textId="77777777" w:rsidR="00A912FA" w:rsidRPr="008A5C98" w:rsidRDefault="00A912FA" w:rsidP="00DC6C23">
            <w:pPr>
              <w:pStyle w:val="StiliusTekstasJuoda4"/>
              <w:suppressAutoHyphens/>
              <w:spacing w:before="40" w:after="40" w:line="240" w:lineRule="auto"/>
              <w:jc w:val="center"/>
              <w:rPr>
                <w:rFonts w:ascii="Fira Sans Book" w:hAnsi="Fira Sans Book"/>
                <w:b/>
                <w:sz w:val="16"/>
                <w:szCs w:val="18"/>
              </w:rPr>
            </w:pPr>
            <w:r w:rsidRPr="008A5C98">
              <w:rPr>
                <w:rFonts w:ascii="Fira Sans Book" w:hAnsi="Fira Sans Book"/>
                <w:sz w:val="16"/>
                <w:szCs w:val="18"/>
              </w:rPr>
              <w:t>Pagrindinis reikalavimas</w:t>
            </w:r>
          </w:p>
        </w:tc>
        <w:tc>
          <w:tcPr>
            <w:tcW w:w="3633"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21792204"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szCs w:val="18"/>
              </w:rPr>
            </w:pPr>
            <w:r w:rsidRPr="008A5C98">
              <w:rPr>
                <w:rFonts w:ascii="Fira Sans Book" w:hAnsi="Fira Sans Book"/>
                <w:sz w:val="16"/>
                <w:szCs w:val="18"/>
              </w:rPr>
              <w:t>Pastebėjimas</w:t>
            </w:r>
          </w:p>
        </w:tc>
        <w:tc>
          <w:tcPr>
            <w:tcW w:w="1656"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F1AAF06"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szCs w:val="18"/>
              </w:rPr>
            </w:pPr>
            <w:r w:rsidRPr="008A5C98">
              <w:rPr>
                <w:rFonts w:ascii="Fira Sans Book" w:hAnsi="Fira Sans Book"/>
                <w:sz w:val="16"/>
                <w:szCs w:val="18"/>
              </w:rPr>
              <w:t>MP nustatyta klaida, Eur</w:t>
            </w:r>
          </w:p>
        </w:tc>
        <w:tc>
          <w:tcPr>
            <w:tcW w:w="1148" w:type="dxa"/>
            <w:tcBorders>
              <w:top w:val="single" w:sz="2" w:space="0" w:color="4FA1CC"/>
              <w:left w:val="dashSmallGap" w:sz="4" w:space="0" w:color="4FA1CC"/>
              <w:bottom w:val="single" w:sz="2" w:space="0" w:color="4FA1CC"/>
            </w:tcBorders>
            <w:shd w:val="clear" w:color="auto" w:fill="auto"/>
            <w:vAlign w:val="center"/>
          </w:tcPr>
          <w:p w14:paraId="7DB93C2A"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spacing w:val="-2"/>
                <w:sz w:val="16"/>
                <w:szCs w:val="18"/>
              </w:rPr>
            </w:pPr>
            <w:r w:rsidRPr="008A5C98">
              <w:rPr>
                <w:rFonts w:ascii="Fira Sans Book" w:hAnsi="Fira Sans Book"/>
                <w:spacing w:val="-2"/>
                <w:sz w:val="16"/>
                <w:szCs w:val="18"/>
              </w:rPr>
              <w:t xml:space="preserve">Klaida </w:t>
            </w:r>
          </w:p>
          <w:p w14:paraId="4645FFEF" w14:textId="77777777" w:rsidR="00A912FA" w:rsidRPr="008A5C98" w:rsidRDefault="00A912FA" w:rsidP="00DC6C23">
            <w:pPr>
              <w:pStyle w:val="StiliusTekstasJuoda4"/>
              <w:suppressAutoHyphens/>
              <w:spacing w:before="40" w:line="240" w:lineRule="auto"/>
              <w:ind w:firstLine="72"/>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szCs w:val="18"/>
              </w:rPr>
            </w:pPr>
            <w:r w:rsidRPr="008A5C98">
              <w:rPr>
                <w:rFonts w:ascii="Fira Sans Book" w:hAnsi="Fira Sans Book"/>
                <w:spacing w:val="-2"/>
                <w:sz w:val="16"/>
                <w:szCs w:val="18"/>
              </w:rPr>
              <w:t>projekte, Eur</w:t>
            </w:r>
          </w:p>
        </w:tc>
      </w:tr>
      <w:tr w:rsidR="00A912FA" w:rsidRPr="008A5C98" w14:paraId="04FBC52E" w14:textId="77777777" w:rsidTr="004076CC">
        <w:trPr>
          <w:trHeight w:val="310"/>
        </w:trPr>
        <w:tc>
          <w:tcPr>
            <w:cnfStyle w:val="001000000000" w:firstRow="0" w:lastRow="0" w:firstColumn="1" w:lastColumn="0" w:oddVBand="0" w:evenVBand="0" w:oddHBand="0" w:evenHBand="0" w:firstRowFirstColumn="0" w:firstRowLastColumn="0" w:lastRowFirstColumn="0" w:lastRowLastColumn="0"/>
            <w:tcW w:w="2068" w:type="dxa"/>
            <w:tcBorders>
              <w:top w:val="single" w:sz="2" w:space="0" w:color="4FA1CC"/>
            </w:tcBorders>
          </w:tcPr>
          <w:p w14:paraId="4EDE14B9"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1. Tinkamas funkcijų atskyrimas ir tinkamos ataskaitų teikimo ir stebėsenos sistemos</w:t>
            </w:r>
          </w:p>
        </w:tc>
        <w:tc>
          <w:tcPr>
            <w:tcW w:w="3633" w:type="dxa"/>
            <w:tcBorders>
              <w:top w:val="single" w:sz="2" w:space="0" w:color="4FA1CC"/>
            </w:tcBorders>
          </w:tcPr>
          <w:p w14:paraId="38CDEB21" w14:textId="77777777" w:rsidR="00A912FA" w:rsidRPr="008A5C98" w:rsidRDefault="00764A43" w:rsidP="00DC6C2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pacing w:val="-4"/>
                <w:sz w:val="16"/>
                <w:szCs w:val="18"/>
              </w:rPr>
            </w:pPr>
            <w:r w:rsidRPr="008A5C98">
              <w:rPr>
                <w:bCs/>
                <w:color w:val="auto"/>
                <w:spacing w:val="-4"/>
                <w:sz w:val="16"/>
                <w:szCs w:val="18"/>
              </w:rPr>
              <w:t>–</w:t>
            </w:r>
          </w:p>
        </w:tc>
        <w:tc>
          <w:tcPr>
            <w:tcW w:w="1656" w:type="dxa"/>
            <w:tcBorders>
              <w:top w:val="single" w:sz="2" w:space="0" w:color="4FA1CC"/>
            </w:tcBorders>
          </w:tcPr>
          <w:p w14:paraId="4EC2165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148" w:type="dxa"/>
            <w:tcBorders>
              <w:top w:val="single" w:sz="2" w:space="0" w:color="4FA1CC"/>
            </w:tcBorders>
          </w:tcPr>
          <w:p w14:paraId="06E11BF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A912FA" w:rsidRPr="008A5C98" w14:paraId="0D5DB4CB"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49C82A63"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2. Tinkama veiksmų atranka</w:t>
            </w:r>
          </w:p>
        </w:tc>
        <w:tc>
          <w:tcPr>
            <w:tcW w:w="3633" w:type="dxa"/>
          </w:tcPr>
          <w:p w14:paraId="1F0EE60B" w14:textId="77777777" w:rsidR="00A912FA" w:rsidRPr="008A5C98" w:rsidRDefault="00764A43" w:rsidP="00DC6C2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199BF1D1"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148" w:type="dxa"/>
          </w:tcPr>
          <w:p w14:paraId="0E988CC9"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A912FA" w:rsidRPr="008A5C98" w14:paraId="241BB8B9"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5EED84F2"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3. Tinkama informacija paramos gavėjams</w:t>
            </w:r>
          </w:p>
        </w:tc>
        <w:tc>
          <w:tcPr>
            <w:tcW w:w="3633" w:type="dxa"/>
          </w:tcPr>
          <w:p w14:paraId="59121067" w14:textId="77777777" w:rsidR="00A912FA" w:rsidRPr="008A5C98" w:rsidRDefault="00764A43"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250C2D1D"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148" w:type="dxa"/>
          </w:tcPr>
          <w:p w14:paraId="5F2B8860"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4076CC" w:rsidRPr="008A5C98" w14:paraId="05F39E9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val="restart"/>
          </w:tcPr>
          <w:p w14:paraId="568A4F9F" w14:textId="77777777" w:rsidR="004076CC" w:rsidRPr="004076CC" w:rsidRDefault="004076CC" w:rsidP="00750A6A">
            <w:pPr>
              <w:pStyle w:val="StiliusTekstasJuoda4"/>
              <w:suppressAutoHyphens/>
              <w:spacing w:before="40" w:after="40" w:line="240" w:lineRule="auto"/>
              <w:rPr>
                <w:spacing w:val="-4"/>
                <w:szCs w:val="18"/>
              </w:rPr>
            </w:pPr>
            <w:r w:rsidRPr="004076CC">
              <w:rPr>
                <w:spacing w:val="-4"/>
                <w:szCs w:val="18"/>
              </w:rPr>
              <w:t>PR 4. Tinkami valdymo patikrinimai</w:t>
            </w:r>
          </w:p>
        </w:tc>
        <w:tc>
          <w:tcPr>
            <w:tcW w:w="3633" w:type="dxa"/>
          </w:tcPr>
          <w:p w14:paraId="131D6C5E" w14:textId="528B9B4F" w:rsidR="004076CC" w:rsidRPr="004076CC"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strike/>
                <w:color w:val="auto"/>
                <w:spacing w:val="-4"/>
                <w:sz w:val="16"/>
                <w:szCs w:val="16"/>
              </w:rPr>
            </w:pPr>
            <w:r w:rsidRPr="004076CC">
              <w:rPr>
                <w:color w:val="auto"/>
                <w:sz w:val="16"/>
                <w:szCs w:val="16"/>
              </w:rPr>
              <w:t xml:space="preserve">PD nustatyta sąlyga, nepagrįstai ribojanti subrangovų pasitelkimą (EX.1, </w:t>
            </w:r>
            <w:r w:rsidRPr="004076CC">
              <w:rPr>
                <w:color w:val="auto"/>
                <w:sz w:val="16"/>
                <w:szCs w:val="16"/>
              </w:rPr>
              <w:fldChar w:fldCharType="begin"/>
            </w:r>
            <w:r w:rsidRPr="004076CC">
              <w:rPr>
                <w:color w:val="auto"/>
                <w:sz w:val="16"/>
                <w:szCs w:val="16"/>
              </w:rPr>
              <w:instrText xml:space="preserve"> PAGEREF P1_21 \h </w:instrText>
            </w:r>
            <w:r w:rsidRPr="004076CC">
              <w:rPr>
                <w:color w:val="auto"/>
                <w:sz w:val="16"/>
                <w:szCs w:val="16"/>
              </w:rPr>
            </w:r>
            <w:r w:rsidRPr="004076CC">
              <w:rPr>
                <w:color w:val="auto"/>
                <w:sz w:val="16"/>
                <w:szCs w:val="16"/>
              </w:rPr>
              <w:fldChar w:fldCharType="separate"/>
            </w:r>
            <w:r w:rsidR="00946F47">
              <w:rPr>
                <w:noProof/>
                <w:color w:val="auto"/>
                <w:sz w:val="16"/>
                <w:szCs w:val="16"/>
              </w:rPr>
              <w:t>97</w:t>
            </w:r>
            <w:r w:rsidRPr="004076CC">
              <w:rPr>
                <w:color w:val="auto"/>
                <w:sz w:val="16"/>
                <w:szCs w:val="16"/>
              </w:rPr>
              <w:fldChar w:fldCharType="end"/>
            </w:r>
            <w:r w:rsidRPr="004076CC">
              <w:rPr>
                <w:color w:val="auto"/>
                <w:sz w:val="16"/>
                <w:szCs w:val="16"/>
              </w:rPr>
              <w:t> psl.).</w:t>
            </w:r>
          </w:p>
        </w:tc>
        <w:tc>
          <w:tcPr>
            <w:tcW w:w="1656" w:type="dxa"/>
          </w:tcPr>
          <w:p w14:paraId="6AD31150" w14:textId="78893CFD" w:rsidR="004076CC" w:rsidRPr="008A5C98" w:rsidRDefault="00782641"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Pr>
                <w:color w:val="auto"/>
                <w:spacing w:val="-4"/>
                <w:sz w:val="16"/>
                <w:szCs w:val="18"/>
              </w:rPr>
              <w:t>27 037,11</w:t>
            </w:r>
          </w:p>
        </w:tc>
        <w:tc>
          <w:tcPr>
            <w:tcW w:w="1148" w:type="dxa"/>
          </w:tcPr>
          <w:p w14:paraId="3E4C089F" w14:textId="2B8EDF1B"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52</w:t>
            </w:r>
            <w:r w:rsidR="00773AB8">
              <w:rPr>
                <w:color w:val="auto"/>
                <w:spacing w:val="-4"/>
                <w:sz w:val="16"/>
                <w:szCs w:val="18"/>
              </w:rPr>
              <w:t>4 643,74</w:t>
            </w:r>
          </w:p>
        </w:tc>
      </w:tr>
      <w:tr w:rsidR="004076CC" w:rsidRPr="008A5C98" w14:paraId="689C533D"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E17F718" w14:textId="77777777" w:rsidR="004076CC" w:rsidRPr="004076CC" w:rsidRDefault="004076CC" w:rsidP="00750A6A">
            <w:pPr>
              <w:pStyle w:val="StiliusTekstasJuoda4"/>
              <w:suppressAutoHyphens/>
              <w:spacing w:before="40" w:after="40" w:line="240" w:lineRule="auto"/>
              <w:rPr>
                <w:spacing w:val="-4"/>
                <w:szCs w:val="18"/>
              </w:rPr>
            </w:pPr>
          </w:p>
        </w:tc>
        <w:tc>
          <w:tcPr>
            <w:tcW w:w="3633" w:type="dxa"/>
          </w:tcPr>
          <w:p w14:paraId="286F57AB" w14:textId="25E5C48B" w:rsidR="004076CC" w:rsidRPr="004076CC"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4076CC">
              <w:rPr>
                <w:color w:val="auto"/>
                <w:spacing w:val="-2"/>
                <w:sz w:val="16"/>
                <w:szCs w:val="16"/>
              </w:rPr>
              <w:t xml:space="preserve">Rangos darbai apmokėti neįvertinus įsigytų ir pakeistų rangos darbų kainų skirtumo, dalis MP deklaruotų išlaidų nebuvo faktiškai patirtos (EX.2, </w:t>
            </w:r>
            <w:r w:rsidRPr="004076CC">
              <w:rPr>
                <w:color w:val="auto"/>
                <w:spacing w:val="-2"/>
                <w:sz w:val="16"/>
                <w:szCs w:val="16"/>
              </w:rPr>
              <w:fldChar w:fldCharType="begin"/>
            </w:r>
            <w:r w:rsidRPr="004076CC">
              <w:rPr>
                <w:color w:val="auto"/>
                <w:spacing w:val="-2"/>
                <w:sz w:val="16"/>
                <w:szCs w:val="16"/>
              </w:rPr>
              <w:instrText xml:space="preserve"> PAGEREF P2_21 \h </w:instrText>
            </w:r>
            <w:r w:rsidRPr="004076CC">
              <w:rPr>
                <w:color w:val="auto"/>
                <w:spacing w:val="-2"/>
                <w:sz w:val="16"/>
                <w:szCs w:val="16"/>
              </w:rPr>
            </w:r>
            <w:r w:rsidRPr="004076CC">
              <w:rPr>
                <w:color w:val="auto"/>
                <w:spacing w:val="-2"/>
                <w:sz w:val="16"/>
                <w:szCs w:val="16"/>
              </w:rPr>
              <w:fldChar w:fldCharType="separate"/>
            </w:r>
            <w:r w:rsidR="00946F47">
              <w:rPr>
                <w:noProof/>
                <w:color w:val="auto"/>
                <w:spacing w:val="-2"/>
                <w:sz w:val="16"/>
                <w:szCs w:val="16"/>
              </w:rPr>
              <w:t>98</w:t>
            </w:r>
            <w:r w:rsidRPr="004076CC">
              <w:rPr>
                <w:color w:val="auto"/>
                <w:spacing w:val="-2"/>
                <w:sz w:val="16"/>
                <w:szCs w:val="16"/>
              </w:rPr>
              <w:fldChar w:fldCharType="end"/>
            </w:r>
            <w:r w:rsidRPr="004076CC">
              <w:rPr>
                <w:color w:val="auto"/>
                <w:spacing w:val="-2"/>
                <w:sz w:val="16"/>
                <w:szCs w:val="16"/>
              </w:rPr>
              <w:t> psl.).</w:t>
            </w:r>
          </w:p>
        </w:tc>
        <w:tc>
          <w:tcPr>
            <w:tcW w:w="1656" w:type="dxa"/>
          </w:tcPr>
          <w:p w14:paraId="52831004" w14:textId="3F086651"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15E58">
              <w:rPr>
                <w:color w:val="auto"/>
                <w:spacing w:val="-4"/>
                <w:sz w:val="16"/>
                <w:szCs w:val="16"/>
              </w:rPr>
              <w:t>2</w:t>
            </w:r>
            <w:r w:rsidRPr="008A5C98">
              <w:rPr>
                <w:color w:val="auto"/>
                <w:spacing w:val="-4"/>
                <w:sz w:val="16"/>
                <w:szCs w:val="16"/>
              </w:rPr>
              <w:t> </w:t>
            </w:r>
            <w:r w:rsidRPr="00815E58">
              <w:rPr>
                <w:color w:val="auto"/>
                <w:spacing w:val="-4"/>
                <w:sz w:val="16"/>
                <w:szCs w:val="16"/>
              </w:rPr>
              <w:t>984,</w:t>
            </w:r>
            <w:r w:rsidRPr="008A5C98">
              <w:rPr>
                <w:color w:val="auto"/>
                <w:spacing w:val="-4"/>
                <w:sz w:val="16"/>
                <w:szCs w:val="16"/>
              </w:rPr>
              <w:t>9</w:t>
            </w:r>
            <w:r w:rsidR="00532ED3">
              <w:rPr>
                <w:color w:val="auto"/>
                <w:spacing w:val="-4"/>
                <w:sz w:val="16"/>
                <w:szCs w:val="16"/>
              </w:rPr>
              <w:t>3</w:t>
            </w:r>
          </w:p>
        </w:tc>
        <w:tc>
          <w:tcPr>
            <w:tcW w:w="1148" w:type="dxa"/>
          </w:tcPr>
          <w:p w14:paraId="090A3B94" w14:textId="71155E9A"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15E58">
              <w:rPr>
                <w:color w:val="auto"/>
                <w:spacing w:val="-4"/>
                <w:sz w:val="16"/>
                <w:szCs w:val="16"/>
              </w:rPr>
              <w:t>66</w:t>
            </w:r>
            <w:r w:rsidRPr="008A5C98">
              <w:rPr>
                <w:color w:val="auto"/>
                <w:spacing w:val="-4"/>
                <w:sz w:val="16"/>
                <w:szCs w:val="16"/>
              </w:rPr>
              <w:t> </w:t>
            </w:r>
            <w:r w:rsidRPr="00815E58">
              <w:rPr>
                <w:color w:val="auto"/>
                <w:spacing w:val="-4"/>
                <w:sz w:val="16"/>
                <w:szCs w:val="16"/>
              </w:rPr>
              <w:t>629,1</w:t>
            </w:r>
            <w:r w:rsidR="00532ED3">
              <w:rPr>
                <w:color w:val="auto"/>
                <w:spacing w:val="-4"/>
                <w:sz w:val="16"/>
                <w:szCs w:val="16"/>
              </w:rPr>
              <w:t>7</w:t>
            </w:r>
          </w:p>
        </w:tc>
      </w:tr>
      <w:tr w:rsidR="004076CC" w:rsidRPr="008A5C98" w14:paraId="191E3AAA"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50322706" w14:textId="77777777" w:rsidR="004076CC" w:rsidRPr="004076CC" w:rsidRDefault="004076CC" w:rsidP="00750A6A">
            <w:pPr>
              <w:pStyle w:val="StiliusTekstasJuoda4"/>
              <w:suppressAutoHyphens/>
              <w:spacing w:before="40" w:after="40" w:line="240" w:lineRule="auto"/>
              <w:rPr>
                <w:spacing w:val="-4"/>
                <w:szCs w:val="18"/>
              </w:rPr>
            </w:pPr>
          </w:p>
        </w:tc>
        <w:tc>
          <w:tcPr>
            <w:tcW w:w="3633" w:type="dxa"/>
          </w:tcPr>
          <w:p w14:paraId="2F0FDF2E" w14:textId="146A58BF" w:rsidR="004076CC" w:rsidRPr="004076CC"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4076CC">
              <w:rPr>
                <w:color w:val="auto"/>
                <w:spacing w:val="-2"/>
                <w:sz w:val="16"/>
                <w:szCs w:val="16"/>
              </w:rPr>
              <w:t xml:space="preserve">Sprendime dėl pažeidimo neteisingai apskaičiuotas su pažeidimu susijusių netinkamų finansuoti išlaidų dydis (EX.3, </w:t>
            </w:r>
            <w:r w:rsidRPr="004076CC">
              <w:rPr>
                <w:color w:val="auto"/>
                <w:spacing w:val="-2"/>
                <w:sz w:val="16"/>
                <w:szCs w:val="16"/>
              </w:rPr>
              <w:fldChar w:fldCharType="begin"/>
            </w:r>
            <w:r w:rsidRPr="004076CC">
              <w:rPr>
                <w:color w:val="auto"/>
                <w:spacing w:val="-2"/>
                <w:sz w:val="16"/>
                <w:szCs w:val="16"/>
              </w:rPr>
              <w:instrText xml:space="preserve"> PAGEREF P3_21 \h </w:instrText>
            </w:r>
            <w:r w:rsidRPr="004076CC">
              <w:rPr>
                <w:color w:val="auto"/>
                <w:spacing w:val="-2"/>
                <w:sz w:val="16"/>
                <w:szCs w:val="16"/>
              </w:rPr>
            </w:r>
            <w:r w:rsidRPr="004076CC">
              <w:rPr>
                <w:color w:val="auto"/>
                <w:spacing w:val="-2"/>
                <w:sz w:val="16"/>
                <w:szCs w:val="16"/>
              </w:rPr>
              <w:fldChar w:fldCharType="separate"/>
            </w:r>
            <w:r w:rsidR="00946F47">
              <w:rPr>
                <w:noProof/>
                <w:color w:val="auto"/>
                <w:spacing w:val="-2"/>
                <w:sz w:val="16"/>
                <w:szCs w:val="16"/>
              </w:rPr>
              <w:t>100</w:t>
            </w:r>
            <w:r w:rsidRPr="004076CC">
              <w:rPr>
                <w:color w:val="auto"/>
                <w:spacing w:val="-2"/>
                <w:sz w:val="16"/>
                <w:szCs w:val="16"/>
              </w:rPr>
              <w:fldChar w:fldCharType="end"/>
            </w:r>
            <w:r w:rsidRPr="004076CC">
              <w:rPr>
                <w:color w:val="auto"/>
                <w:spacing w:val="-2"/>
                <w:sz w:val="16"/>
                <w:szCs w:val="16"/>
              </w:rPr>
              <w:t> psl.).</w:t>
            </w:r>
          </w:p>
        </w:tc>
        <w:tc>
          <w:tcPr>
            <w:tcW w:w="1656" w:type="dxa"/>
          </w:tcPr>
          <w:p w14:paraId="0EF1C4ED" w14:textId="72BD1BB8" w:rsidR="004076CC" w:rsidRPr="008A5C98" w:rsidRDefault="009F44E4"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2 248,79</w:t>
            </w:r>
          </w:p>
        </w:tc>
        <w:tc>
          <w:tcPr>
            <w:tcW w:w="1148" w:type="dxa"/>
          </w:tcPr>
          <w:p w14:paraId="6C1C6A13" w14:textId="65006DC6"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1</w:t>
            </w:r>
            <w:r w:rsidR="009F44E4">
              <w:rPr>
                <w:color w:val="auto"/>
                <w:spacing w:val="-4"/>
                <w:sz w:val="16"/>
                <w:szCs w:val="16"/>
              </w:rPr>
              <w:t>3</w:t>
            </w:r>
            <w:r w:rsidRPr="008A5C98">
              <w:rPr>
                <w:color w:val="auto"/>
                <w:spacing w:val="-4"/>
                <w:sz w:val="16"/>
                <w:szCs w:val="16"/>
              </w:rPr>
              <w:t> </w:t>
            </w:r>
            <w:r w:rsidR="009F44E4">
              <w:rPr>
                <w:color w:val="auto"/>
                <w:spacing w:val="-4"/>
                <w:sz w:val="16"/>
                <w:szCs w:val="16"/>
              </w:rPr>
              <w:t>251</w:t>
            </w:r>
            <w:r w:rsidRPr="008A5C98">
              <w:rPr>
                <w:color w:val="auto"/>
                <w:spacing w:val="-4"/>
                <w:sz w:val="16"/>
                <w:szCs w:val="16"/>
              </w:rPr>
              <w:t>,</w:t>
            </w:r>
            <w:r w:rsidR="009F44E4">
              <w:rPr>
                <w:color w:val="auto"/>
                <w:spacing w:val="-4"/>
                <w:sz w:val="16"/>
                <w:szCs w:val="16"/>
              </w:rPr>
              <w:t>70</w:t>
            </w:r>
          </w:p>
        </w:tc>
      </w:tr>
      <w:tr w:rsidR="004076CC" w:rsidRPr="008A5C98" w14:paraId="4905851F"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37BD44A1"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72FEA928" w14:textId="4EB9C79C"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CPVA, atlikdama MP tikrinimą, patvirtino išlaidas, neįvertinusi visų fiksuotojo įkainio rezultato pasiekimą pagrindžiančių dokumentų (EX.10, </w:t>
            </w:r>
            <w:r w:rsidRPr="008A5C98">
              <w:rPr>
                <w:color w:val="auto"/>
                <w:sz w:val="16"/>
                <w:szCs w:val="16"/>
              </w:rPr>
              <w:fldChar w:fldCharType="begin"/>
            </w:r>
            <w:r w:rsidRPr="008A5C98">
              <w:rPr>
                <w:color w:val="auto"/>
                <w:sz w:val="16"/>
                <w:szCs w:val="16"/>
              </w:rPr>
              <w:instrText xml:space="preserve"> PAGEREF P10_21 \h </w:instrText>
            </w:r>
            <w:r w:rsidRPr="008A5C98">
              <w:rPr>
                <w:color w:val="auto"/>
                <w:sz w:val="16"/>
                <w:szCs w:val="16"/>
              </w:rPr>
            </w:r>
            <w:r w:rsidRPr="008A5C98">
              <w:rPr>
                <w:color w:val="auto"/>
                <w:sz w:val="16"/>
                <w:szCs w:val="16"/>
              </w:rPr>
              <w:fldChar w:fldCharType="separate"/>
            </w:r>
            <w:r w:rsidR="00946F47">
              <w:rPr>
                <w:noProof/>
                <w:color w:val="auto"/>
                <w:sz w:val="16"/>
                <w:szCs w:val="16"/>
              </w:rPr>
              <w:t>102</w:t>
            </w:r>
            <w:r w:rsidRPr="008A5C98">
              <w:rPr>
                <w:color w:val="auto"/>
                <w:sz w:val="16"/>
                <w:szCs w:val="16"/>
              </w:rPr>
              <w:fldChar w:fldCharType="end"/>
            </w:r>
            <w:r w:rsidRPr="008A5C98">
              <w:rPr>
                <w:color w:val="auto"/>
                <w:sz w:val="16"/>
                <w:szCs w:val="16"/>
              </w:rPr>
              <w:t> psl.).</w:t>
            </w:r>
          </w:p>
        </w:tc>
        <w:tc>
          <w:tcPr>
            <w:tcW w:w="1656" w:type="dxa"/>
          </w:tcPr>
          <w:p w14:paraId="2EAC471D"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2230E673"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4076CC" w:rsidRPr="008A5C98" w14:paraId="3118EB24"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73D0CAB4" w14:textId="77777777" w:rsidR="004076CC" w:rsidRPr="008A5C98" w:rsidRDefault="004076CC" w:rsidP="002224CE">
            <w:pPr>
              <w:pStyle w:val="StiliusTekstasJuoda4"/>
              <w:suppressAutoHyphens/>
              <w:spacing w:before="40" w:after="40" w:line="240" w:lineRule="auto"/>
              <w:rPr>
                <w:spacing w:val="-4"/>
                <w:szCs w:val="18"/>
              </w:rPr>
            </w:pPr>
          </w:p>
        </w:tc>
        <w:tc>
          <w:tcPr>
            <w:tcW w:w="3633" w:type="dxa"/>
          </w:tcPr>
          <w:p w14:paraId="2BFD506E" w14:textId="4AF26A23" w:rsidR="004076CC" w:rsidRPr="008A5C98" w:rsidRDefault="004076CC" w:rsidP="002224CE">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Pakeitus esmines pirkimo sąlygas, nenutrauktos pirkimo procedūros ir pirkimas nepaskelbtas iš naujo (EX.11, </w:t>
            </w:r>
            <w:r w:rsidRPr="008A5C98">
              <w:rPr>
                <w:color w:val="auto"/>
                <w:sz w:val="16"/>
                <w:szCs w:val="16"/>
              </w:rPr>
              <w:fldChar w:fldCharType="begin"/>
            </w:r>
            <w:r w:rsidRPr="008A5C98">
              <w:rPr>
                <w:color w:val="auto"/>
                <w:sz w:val="16"/>
                <w:szCs w:val="16"/>
              </w:rPr>
              <w:instrText xml:space="preserve"> PAGEREF P11_21 \h </w:instrText>
            </w:r>
            <w:r w:rsidRPr="008A5C98">
              <w:rPr>
                <w:color w:val="auto"/>
                <w:sz w:val="16"/>
                <w:szCs w:val="16"/>
              </w:rPr>
            </w:r>
            <w:r w:rsidRPr="008A5C98">
              <w:rPr>
                <w:color w:val="auto"/>
                <w:sz w:val="16"/>
                <w:szCs w:val="16"/>
              </w:rPr>
              <w:fldChar w:fldCharType="separate"/>
            </w:r>
            <w:r w:rsidR="00946F47">
              <w:rPr>
                <w:noProof/>
                <w:color w:val="auto"/>
                <w:sz w:val="16"/>
                <w:szCs w:val="16"/>
              </w:rPr>
              <w:t>103</w:t>
            </w:r>
            <w:r w:rsidRPr="008A5C98">
              <w:rPr>
                <w:color w:val="auto"/>
                <w:sz w:val="16"/>
                <w:szCs w:val="16"/>
              </w:rPr>
              <w:fldChar w:fldCharType="end"/>
            </w:r>
            <w:r w:rsidRPr="008A5C98">
              <w:rPr>
                <w:color w:val="auto"/>
                <w:sz w:val="16"/>
                <w:szCs w:val="16"/>
              </w:rPr>
              <w:t> psl.).</w:t>
            </w:r>
          </w:p>
        </w:tc>
        <w:tc>
          <w:tcPr>
            <w:tcW w:w="1656" w:type="dxa"/>
          </w:tcPr>
          <w:p w14:paraId="30035B50" w14:textId="77777777" w:rsidR="004076CC" w:rsidRPr="008A5C98" w:rsidRDefault="004076CC" w:rsidP="002224C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0,00</w:t>
            </w:r>
          </w:p>
        </w:tc>
        <w:tc>
          <w:tcPr>
            <w:tcW w:w="1148" w:type="dxa"/>
          </w:tcPr>
          <w:p w14:paraId="0BD2CD41" w14:textId="77777777" w:rsidR="004076CC" w:rsidRPr="008A5C98" w:rsidRDefault="004076CC" w:rsidP="002224C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738,71</w:t>
            </w:r>
          </w:p>
        </w:tc>
      </w:tr>
      <w:tr w:rsidR="004076CC" w:rsidRPr="008A5C98" w14:paraId="058F3911"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24018438" w14:textId="77777777" w:rsidR="004076CC" w:rsidRPr="008A5C98" w:rsidRDefault="004076CC" w:rsidP="00280B99">
            <w:pPr>
              <w:pStyle w:val="StiliusTekstasJuoda4"/>
              <w:suppressAutoHyphens/>
              <w:spacing w:before="40" w:after="40" w:line="240" w:lineRule="auto"/>
              <w:rPr>
                <w:spacing w:val="-4"/>
                <w:szCs w:val="18"/>
              </w:rPr>
            </w:pPr>
          </w:p>
        </w:tc>
        <w:tc>
          <w:tcPr>
            <w:tcW w:w="3633" w:type="dxa"/>
          </w:tcPr>
          <w:p w14:paraId="693A1E66" w14:textId="0885781F" w:rsidR="004076CC" w:rsidRPr="008A5C98" w:rsidRDefault="004076CC" w:rsidP="00280B99">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PD nustatytos sąlygos, nepagrįstai ribojančios subrangovų pasitelkimą (EX.12, </w:t>
            </w:r>
            <w:r w:rsidRPr="008A5C98">
              <w:rPr>
                <w:color w:val="auto"/>
                <w:sz w:val="16"/>
                <w:szCs w:val="16"/>
              </w:rPr>
              <w:fldChar w:fldCharType="begin"/>
            </w:r>
            <w:r w:rsidRPr="008A5C98">
              <w:rPr>
                <w:color w:val="auto"/>
                <w:sz w:val="16"/>
                <w:szCs w:val="16"/>
              </w:rPr>
              <w:instrText xml:space="preserve"> PAGEREF P12_21 \h </w:instrText>
            </w:r>
            <w:r w:rsidRPr="008A5C98">
              <w:rPr>
                <w:color w:val="auto"/>
                <w:sz w:val="16"/>
                <w:szCs w:val="16"/>
              </w:rPr>
            </w:r>
            <w:r w:rsidRPr="008A5C98">
              <w:rPr>
                <w:color w:val="auto"/>
                <w:sz w:val="16"/>
                <w:szCs w:val="16"/>
              </w:rPr>
              <w:fldChar w:fldCharType="separate"/>
            </w:r>
            <w:r w:rsidR="00946F47">
              <w:rPr>
                <w:noProof/>
                <w:color w:val="auto"/>
                <w:sz w:val="16"/>
                <w:szCs w:val="16"/>
              </w:rPr>
              <w:t>104</w:t>
            </w:r>
            <w:r w:rsidRPr="008A5C98">
              <w:rPr>
                <w:color w:val="auto"/>
                <w:sz w:val="16"/>
                <w:szCs w:val="16"/>
              </w:rPr>
              <w:fldChar w:fldCharType="end"/>
            </w:r>
            <w:r w:rsidRPr="008A5C98">
              <w:rPr>
                <w:color w:val="auto"/>
                <w:sz w:val="16"/>
                <w:szCs w:val="16"/>
              </w:rPr>
              <w:t> psl.).</w:t>
            </w:r>
          </w:p>
        </w:tc>
        <w:tc>
          <w:tcPr>
            <w:tcW w:w="1656" w:type="dxa"/>
          </w:tcPr>
          <w:p w14:paraId="75AD28E3" w14:textId="77777777" w:rsidR="004076CC" w:rsidRPr="008A5C98" w:rsidRDefault="004076CC" w:rsidP="00280B99">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156 895,50</w:t>
            </w:r>
          </w:p>
        </w:tc>
        <w:tc>
          <w:tcPr>
            <w:tcW w:w="1148" w:type="dxa"/>
          </w:tcPr>
          <w:p w14:paraId="0F0673A5" w14:textId="77777777" w:rsidR="004076CC" w:rsidRPr="008A5C98" w:rsidRDefault="004076CC" w:rsidP="00280B99">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865 302,09</w:t>
            </w:r>
          </w:p>
        </w:tc>
      </w:tr>
      <w:tr w:rsidR="004076CC" w:rsidRPr="008A5C98" w14:paraId="01EC4444"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28CF686"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54DA591B" w14:textId="466D8E62"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pacing w:val="-2"/>
                <w:sz w:val="16"/>
                <w:szCs w:val="16"/>
              </w:rPr>
              <w:t xml:space="preserve">VšP nebuvo nutrauktas ir paskelbtas iš naujo, pakeitus esmines jo sąlygas, PD nustatyta sąlyga, nepagrįstai ribojanti subrangovų pasitelkimą, nesilaikyta atnaujinto tiekėjų varžymosi procedūros (EX.18, </w:t>
            </w:r>
            <w:r w:rsidRPr="008A5C98">
              <w:rPr>
                <w:color w:val="auto"/>
                <w:spacing w:val="-2"/>
                <w:sz w:val="16"/>
                <w:szCs w:val="16"/>
              </w:rPr>
              <w:fldChar w:fldCharType="begin"/>
            </w:r>
            <w:r w:rsidRPr="008A5C98">
              <w:rPr>
                <w:color w:val="auto"/>
                <w:spacing w:val="-2"/>
                <w:sz w:val="16"/>
                <w:szCs w:val="16"/>
              </w:rPr>
              <w:instrText xml:space="preserve"> PAGEREF P18_21 \h </w:instrText>
            </w:r>
            <w:r w:rsidRPr="008A5C98">
              <w:rPr>
                <w:color w:val="auto"/>
                <w:spacing w:val="-2"/>
                <w:sz w:val="16"/>
                <w:szCs w:val="16"/>
              </w:rPr>
            </w:r>
            <w:r w:rsidRPr="008A5C98">
              <w:rPr>
                <w:color w:val="auto"/>
                <w:spacing w:val="-2"/>
                <w:sz w:val="16"/>
                <w:szCs w:val="16"/>
              </w:rPr>
              <w:fldChar w:fldCharType="separate"/>
            </w:r>
            <w:r w:rsidR="00946F47">
              <w:rPr>
                <w:noProof/>
                <w:color w:val="auto"/>
                <w:spacing w:val="-2"/>
                <w:sz w:val="16"/>
                <w:szCs w:val="16"/>
              </w:rPr>
              <w:t>105</w:t>
            </w:r>
            <w:r w:rsidRPr="008A5C98">
              <w:rPr>
                <w:color w:val="auto"/>
                <w:spacing w:val="-2"/>
                <w:sz w:val="16"/>
                <w:szCs w:val="16"/>
              </w:rPr>
              <w:fldChar w:fldCharType="end"/>
            </w:r>
            <w:r w:rsidRPr="008A5C98">
              <w:rPr>
                <w:color w:val="auto"/>
                <w:spacing w:val="-2"/>
                <w:sz w:val="16"/>
                <w:szCs w:val="16"/>
              </w:rPr>
              <w:t> psl.).</w:t>
            </w:r>
          </w:p>
        </w:tc>
        <w:tc>
          <w:tcPr>
            <w:tcW w:w="1656" w:type="dxa"/>
          </w:tcPr>
          <w:p w14:paraId="57994643"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1 092,82</w:t>
            </w:r>
          </w:p>
        </w:tc>
        <w:tc>
          <w:tcPr>
            <w:tcW w:w="1148" w:type="dxa"/>
          </w:tcPr>
          <w:p w14:paraId="2E294FEF"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5 255,23</w:t>
            </w:r>
          </w:p>
        </w:tc>
      </w:tr>
      <w:tr w:rsidR="004076CC" w:rsidRPr="008A5C98" w14:paraId="6C89E68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003A045"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628606C" w14:textId="2A94009F"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PD nustatyta sąlyga, nepagrįstai ribojanti subtiekėjų pasitelkimą (EX.19, </w:t>
            </w:r>
            <w:r w:rsidRPr="008A5C98">
              <w:rPr>
                <w:color w:val="auto"/>
                <w:sz w:val="16"/>
                <w:szCs w:val="16"/>
              </w:rPr>
              <w:fldChar w:fldCharType="begin"/>
            </w:r>
            <w:r w:rsidRPr="008A5C98">
              <w:rPr>
                <w:color w:val="auto"/>
                <w:sz w:val="16"/>
                <w:szCs w:val="16"/>
              </w:rPr>
              <w:instrText xml:space="preserve"> PAGEREF P19_21 \h </w:instrText>
            </w:r>
            <w:r w:rsidRPr="008A5C98">
              <w:rPr>
                <w:color w:val="auto"/>
                <w:sz w:val="16"/>
                <w:szCs w:val="16"/>
              </w:rPr>
            </w:r>
            <w:r w:rsidRPr="008A5C98">
              <w:rPr>
                <w:color w:val="auto"/>
                <w:sz w:val="16"/>
                <w:szCs w:val="16"/>
              </w:rPr>
              <w:fldChar w:fldCharType="separate"/>
            </w:r>
            <w:r w:rsidR="00946F47">
              <w:rPr>
                <w:noProof/>
                <w:color w:val="auto"/>
                <w:sz w:val="16"/>
                <w:szCs w:val="16"/>
              </w:rPr>
              <w:t>107</w:t>
            </w:r>
            <w:r w:rsidRPr="008A5C98">
              <w:rPr>
                <w:color w:val="auto"/>
                <w:sz w:val="16"/>
                <w:szCs w:val="16"/>
              </w:rPr>
              <w:fldChar w:fldCharType="end"/>
            </w:r>
            <w:r w:rsidRPr="008A5C98">
              <w:rPr>
                <w:color w:val="auto"/>
                <w:sz w:val="16"/>
                <w:szCs w:val="16"/>
              </w:rPr>
              <w:t> psl.).</w:t>
            </w:r>
          </w:p>
        </w:tc>
        <w:tc>
          <w:tcPr>
            <w:tcW w:w="1656" w:type="dxa"/>
          </w:tcPr>
          <w:p w14:paraId="5607C22F" w14:textId="4C181435"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4 386,2</w:t>
            </w:r>
            <w:r w:rsidR="00C966A9">
              <w:rPr>
                <w:color w:val="auto"/>
                <w:spacing w:val="-4"/>
                <w:sz w:val="16"/>
                <w:szCs w:val="16"/>
              </w:rPr>
              <w:t>7</w:t>
            </w:r>
          </w:p>
        </w:tc>
        <w:tc>
          <w:tcPr>
            <w:tcW w:w="1148" w:type="dxa"/>
          </w:tcPr>
          <w:p w14:paraId="02B172B3" w14:textId="35D06129"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4 386,2</w:t>
            </w:r>
            <w:r w:rsidR="00EB34B2">
              <w:rPr>
                <w:color w:val="auto"/>
                <w:spacing w:val="-4"/>
                <w:sz w:val="16"/>
                <w:szCs w:val="16"/>
              </w:rPr>
              <w:t>7</w:t>
            </w:r>
          </w:p>
        </w:tc>
      </w:tr>
      <w:tr w:rsidR="004076CC" w:rsidRPr="008A5C98" w14:paraId="3779004F"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015E07BE"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F5BB2B5" w14:textId="17FA656B"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C9264A">
              <w:rPr>
                <w:bCs/>
                <w:iCs/>
                <w:color w:val="auto"/>
                <w:sz w:val="16"/>
                <w:szCs w:val="16"/>
              </w:rPr>
              <w:t xml:space="preserve">PD nustatyta sąlyga, nepagrįstai ribojanti subrangovų pasitelkimą, </w:t>
            </w:r>
            <w:r w:rsidRPr="00C9264A">
              <w:rPr>
                <w:bCs/>
                <w:color w:val="auto"/>
                <w:sz w:val="16"/>
                <w:szCs w:val="16"/>
              </w:rPr>
              <w:t xml:space="preserve">nustatytas konkurenciją dirbtinai ribojantis, neproporcingas kvalifikacijos reikalavimas, sudarant pirkimo sutartį, pakeistos PD nustatytos sąlygos, </w:t>
            </w:r>
            <w:r w:rsidRPr="00C9264A">
              <w:rPr>
                <w:bCs/>
                <w:iCs/>
                <w:color w:val="auto"/>
                <w:sz w:val="16"/>
                <w:szCs w:val="16"/>
              </w:rPr>
              <w:t>atliktas esminis sutarties keitimas</w:t>
            </w:r>
            <w:r w:rsidRPr="00C9264A">
              <w:rPr>
                <w:color w:val="auto"/>
                <w:sz w:val="16"/>
                <w:szCs w:val="16"/>
              </w:rPr>
              <w:t xml:space="preserve"> </w:t>
            </w:r>
            <w:r w:rsidRPr="008A5C98">
              <w:rPr>
                <w:color w:val="auto"/>
                <w:sz w:val="16"/>
                <w:szCs w:val="16"/>
              </w:rPr>
              <w:t xml:space="preserve">(EX.24, </w:t>
            </w:r>
            <w:r w:rsidRPr="008A5C98">
              <w:rPr>
                <w:color w:val="auto"/>
                <w:sz w:val="16"/>
                <w:szCs w:val="16"/>
              </w:rPr>
              <w:fldChar w:fldCharType="begin"/>
            </w:r>
            <w:r w:rsidRPr="008A5C98">
              <w:rPr>
                <w:color w:val="auto"/>
                <w:sz w:val="16"/>
                <w:szCs w:val="16"/>
              </w:rPr>
              <w:instrText xml:space="preserve"> PAGEREF P24_21 \h </w:instrText>
            </w:r>
            <w:r w:rsidRPr="008A5C98">
              <w:rPr>
                <w:color w:val="auto"/>
                <w:sz w:val="16"/>
                <w:szCs w:val="16"/>
              </w:rPr>
            </w:r>
            <w:r w:rsidRPr="008A5C98">
              <w:rPr>
                <w:color w:val="auto"/>
                <w:sz w:val="16"/>
                <w:szCs w:val="16"/>
              </w:rPr>
              <w:fldChar w:fldCharType="separate"/>
            </w:r>
            <w:r w:rsidR="00946F47">
              <w:rPr>
                <w:noProof/>
                <w:color w:val="auto"/>
                <w:sz w:val="16"/>
                <w:szCs w:val="16"/>
              </w:rPr>
              <w:t>108</w:t>
            </w:r>
            <w:r w:rsidRPr="008A5C98">
              <w:rPr>
                <w:color w:val="auto"/>
                <w:sz w:val="16"/>
                <w:szCs w:val="16"/>
              </w:rPr>
              <w:fldChar w:fldCharType="end"/>
            </w:r>
            <w:r w:rsidRPr="008A5C98">
              <w:rPr>
                <w:color w:val="auto"/>
                <w:sz w:val="16"/>
                <w:szCs w:val="16"/>
              </w:rPr>
              <w:t> psl.).</w:t>
            </w:r>
          </w:p>
        </w:tc>
        <w:tc>
          <w:tcPr>
            <w:tcW w:w="1656" w:type="dxa"/>
          </w:tcPr>
          <w:p w14:paraId="4BE38373" w14:textId="3E37322B" w:rsidR="004076CC" w:rsidRPr="008A5C98" w:rsidRDefault="000D48B7"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18 813,91</w:t>
            </w:r>
          </w:p>
        </w:tc>
        <w:tc>
          <w:tcPr>
            <w:tcW w:w="1148" w:type="dxa"/>
          </w:tcPr>
          <w:p w14:paraId="7236B2DF" w14:textId="49487A7B" w:rsidR="004076CC" w:rsidRPr="008A5C98" w:rsidRDefault="000D48B7"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83 380,00</w:t>
            </w:r>
          </w:p>
        </w:tc>
      </w:tr>
      <w:tr w:rsidR="004076CC" w:rsidRPr="008A5C98" w14:paraId="1EF81D91"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380DB4BC"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0DB6891" w14:textId="44D8F2C7"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Atlikti rangos darbai neatitinka rangos sutartyje numatytų atlikti rangos darbų, dalis deklaruotų išlaidų nebuvo faktiškai patirta (EX.25, </w:t>
            </w:r>
            <w:r w:rsidRPr="008A5C98">
              <w:rPr>
                <w:color w:val="auto"/>
                <w:sz w:val="16"/>
                <w:szCs w:val="16"/>
              </w:rPr>
              <w:fldChar w:fldCharType="begin"/>
            </w:r>
            <w:r w:rsidRPr="008A5C98">
              <w:rPr>
                <w:color w:val="auto"/>
                <w:sz w:val="16"/>
                <w:szCs w:val="16"/>
              </w:rPr>
              <w:instrText xml:space="preserve"> PAGEREF P25_21 \h </w:instrText>
            </w:r>
            <w:r w:rsidRPr="008A5C98">
              <w:rPr>
                <w:color w:val="auto"/>
                <w:sz w:val="16"/>
                <w:szCs w:val="16"/>
              </w:rPr>
            </w:r>
            <w:r w:rsidRPr="008A5C98">
              <w:rPr>
                <w:color w:val="auto"/>
                <w:sz w:val="16"/>
                <w:szCs w:val="16"/>
              </w:rPr>
              <w:fldChar w:fldCharType="separate"/>
            </w:r>
            <w:r w:rsidR="00946F47">
              <w:rPr>
                <w:noProof/>
                <w:color w:val="auto"/>
                <w:sz w:val="16"/>
                <w:szCs w:val="16"/>
              </w:rPr>
              <w:t>110</w:t>
            </w:r>
            <w:r w:rsidRPr="008A5C98">
              <w:rPr>
                <w:color w:val="auto"/>
                <w:sz w:val="16"/>
                <w:szCs w:val="16"/>
              </w:rPr>
              <w:fldChar w:fldCharType="end"/>
            </w:r>
            <w:r w:rsidRPr="008A5C98">
              <w:rPr>
                <w:color w:val="auto"/>
                <w:sz w:val="16"/>
                <w:szCs w:val="16"/>
              </w:rPr>
              <w:t> psl.).</w:t>
            </w:r>
          </w:p>
        </w:tc>
        <w:tc>
          <w:tcPr>
            <w:tcW w:w="1656" w:type="dxa"/>
          </w:tcPr>
          <w:p w14:paraId="7C473519"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4 781,28</w:t>
            </w:r>
          </w:p>
        </w:tc>
        <w:tc>
          <w:tcPr>
            <w:tcW w:w="1148" w:type="dxa"/>
          </w:tcPr>
          <w:p w14:paraId="52CD09A7"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4 781,28</w:t>
            </w:r>
          </w:p>
        </w:tc>
      </w:tr>
      <w:tr w:rsidR="004076CC" w:rsidRPr="008A5C98" w14:paraId="4AA6725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2F930B9C"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37312189" w14:textId="17175CA5"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PD nustatyta sąlyga, nepagrįstai ribojanti subrangovų pasitelkimą (EX.28, </w:t>
            </w:r>
            <w:r w:rsidRPr="008A5C98">
              <w:rPr>
                <w:color w:val="auto"/>
                <w:sz w:val="16"/>
                <w:szCs w:val="16"/>
              </w:rPr>
              <w:fldChar w:fldCharType="begin"/>
            </w:r>
            <w:r w:rsidRPr="008A5C98">
              <w:rPr>
                <w:color w:val="auto"/>
                <w:sz w:val="16"/>
                <w:szCs w:val="16"/>
              </w:rPr>
              <w:instrText xml:space="preserve"> PAGEREF P28_21 \h </w:instrText>
            </w:r>
            <w:r w:rsidRPr="008A5C98">
              <w:rPr>
                <w:color w:val="auto"/>
                <w:sz w:val="16"/>
                <w:szCs w:val="16"/>
              </w:rPr>
            </w:r>
            <w:r w:rsidRPr="008A5C98">
              <w:rPr>
                <w:color w:val="auto"/>
                <w:sz w:val="16"/>
                <w:szCs w:val="16"/>
              </w:rPr>
              <w:fldChar w:fldCharType="separate"/>
            </w:r>
            <w:r w:rsidR="00946F47">
              <w:rPr>
                <w:noProof/>
                <w:color w:val="auto"/>
                <w:sz w:val="16"/>
                <w:szCs w:val="16"/>
              </w:rPr>
              <w:t>112</w:t>
            </w:r>
            <w:r w:rsidRPr="008A5C98">
              <w:rPr>
                <w:color w:val="auto"/>
                <w:sz w:val="16"/>
                <w:szCs w:val="16"/>
              </w:rPr>
              <w:fldChar w:fldCharType="end"/>
            </w:r>
            <w:r w:rsidRPr="008A5C98">
              <w:rPr>
                <w:color w:val="auto"/>
                <w:sz w:val="16"/>
                <w:szCs w:val="16"/>
              </w:rPr>
              <w:t> psl.).</w:t>
            </w:r>
          </w:p>
        </w:tc>
        <w:tc>
          <w:tcPr>
            <w:tcW w:w="1656" w:type="dxa"/>
          </w:tcPr>
          <w:p w14:paraId="72E051A5"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84,70</w:t>
            </w:r>
          </w:p>
        </w:tc>
        <w:tc>
          <w:tcPr>
            <w:tcW w:w="1148" w:type="dxa"/>
          </w:tcPr>
          <w:p w14:paraId="22A90EB8"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861,62</w:t>
            </w:r>
          </w:p>
        </w:tc>
      </w:tr>
      <w:tr w:rsidR="004076CC" w:rsidRPr="008A5C98" w14:paraId="4A9EE574"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E7DA170"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64A72F1C" w14:textId="0D3A4C1C"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 xml:space="preserve">Faktiškai atlikti rangos darbai neatitinka rangos sutartyje numatytų atlikti rangos darbų, dalis MP deklaruotų išlaidų nebuvo faktiškai patirtos (EX.31, </w:t>
            </w:r>
            <w:r w:rsidRPr="008A5C98">
              <w:rPr>
                <w:color w:val="auto"/>
                <w:sz w:val="16"/>
                <w:szCs w:val="16"/>
              </w:rPr>
              <w:fldChar w:fldCharType="begin"/>
            </w:r>
            <w:r w:rsidRPr="008A5C98">
              <w:rPr>
                <w:color w:val="auto"/>
                <w:sz w:val="16"/>
                <w:szCs w:val="16"/>
              </w:rPr>
              <w:instrText xml:space="preserve"> PAGEREF P31_21 \h </w:instrText>
            </w:r>
            <w:r w:rsidRPr="008A5C98">
              <w:rPr>
                <w:color w:val="auto"/>
                <w:sz w:val="16"/>
                <w:szCs w:val="16"/>
              </w:rPr>
            </w:r>
            <w:r w:rsidRPr="008A5C98">
              <w:rPr>
                <w:color w:val="auto"/>
                <w:sz w:val="16"/>
                <w:szCs w:val="16"/>
              </w:rPr>
              <w:fldChar w:fldCharType="separate"/>
            </w:r>
            <w:r w:rsidR="00946F47">
              <w:rPr>
                <w:noProof/>
                <w:color w:val="auto"/>
                <w:sz w:val="16"/>
                <w:szCs w:val="16"/>
              </w:rPr>
              <w:t>113</w:t>
            </w:r>
            <w:r w:rsidRPr="008A5C98">
              <w:rPr>
                <w:color w:val="auto"/>
                <w:sz w:val="16"/>
                <w:szCs w:val="16"/>
              </w:rPr>
              <w:fldChar w:fldCharType="end"/>
            </w:r>
            <w:r w:rsidRPr="008A5C98">
              <w:rPr>
                <w:color w:val="auto"/>
                <w:sz w:val="16"/>
                <w:szCs w:val="16"/>
              </w:rPr>
              <w:t> psl.).</w:t>
            </w:r>
          </w:p>
        </w:tc>
        <w:tc>
          <w:tcPr>
            <w:tcW w:w="1656" w:type="dxa"/>
          </w:tcPr>
          <w:p w14:paraId="7CC734E3" w14:textId="57053256" w:rsidR="004076CC" w:rsidRPr="008A5C98" w:rsidRDefault="00780E9A"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9</w:t>
            </w:r>
            <w:r w:rsidR="004076CC" w:rsidRPr="008A5C98">
              <w:rPr>
                <w:color w:val="auto"/>
                <w:spacing w:val="-4"/>
                <w:sz w:val="16"/>
                <w:szCs w:val="16"/>
              </w:rPr>
              <w:t> </w:t>
            </w:r>
            <w:r>
              <w:rPr>
                <w:color w:val="auto"/>
                <w:spacing w:val="-4"/>
                <w:sz w:val="16"/>
                <w:szCs w:val="16"/>
              </w:rPr>
              <w:t>640</w:t>
            </w:r>
            <w:r w:rsidR="004076CC" w:rsidRPr="008A5C98">
              <w:rPr>
                <w:color w:val="auto"/>
                <w:spacing w:val="-4"/>
                <w:sz w:val="16"/>
                <w:szCs w:val="16"/>
              </w:rPr>
              <w:t>,</w:t>
            </w:r>
            <w:r>
              <w:rPr>
                <w:color w:val="auto"/>
                <w:spacing w:val="-4"/>
                <w:sz w:val="16"/>
                <w:szCs w:val="16"/>
              </w:rPr>
              <w:t>67</w:t>
            </w:r>
          </w:p>
        </w:tc>
        <w:tc>
          <w:tcPr>
            <w:tcW w:w="1148" w:type="dxa"/>
          </w:tcPr>
          <w:p w14:paraId="0144E201" w14:textId="3A8A81CA" w:rsidR="004076CC" w:rsidRPr="008A5C98" w:rsidRDefault="00780E9A"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41</w:t>
            </w:r>
            <w:r w:rsidR="004076CC" w:rsidRPr="008A5C98">
              <w:rPr>
                <w:color w:val="auto"/>
                <w:spacing w:val="-4"/>
                <w:sz w:val="16"/>
                <w:szCs w:val="16"/>
              </w:rPr>
              <w:t> </w:t>
            </w:r>
            <w:r>
              <w:rPr>
                <w:color w:val="auto"/>
                <w:spacing w:val="-4"/>
                <w:sz w:val="16"/>
                <w:szCs w:val="16"/>
              </w:rPr>
              <w:t>836</w:t>
            </w:r>
            <w:r w:rsidR="004076CC" w:rsidRPr="008A5C98">
              <w:rPr>
                <w:color w:val="auto"/>
                <w:spacing w:val="-4"/>
                <w:sz w:val="16"/>
                <w:szCs w:val="16"/>
              </w:rPr>
              <w:t>,</w:t>
            </w:r>
            <w:r>
              <w:rPr>
                <w:color w:val="auto"/>
                <w:spacing w:val="-4"/>
                <w:sz w:val="16"/>
                <w:szCs w:val="16"/>
              </w:rPr>
              <w:t>19</w:t>
            </w:r>
          </w:p>
        </w:tc>
      </w:tr>
      <w:tr w:rsidR="004076CC" w:rsidRPr="008A5C98" w14:paraId="2CA1580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4CD5699C"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32415C24" w14:textId="1658EA40"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 xml:space="preserve">PD nustatyta sąlyga, nepagrįstai ribojanti subtiekėjų pasitelkimą (EX.34, </w:t>
            </w:r>
            <w:r w:rsidRPr="008A5C98">
              <w:rPr>
                <w:color w:val="auto"/>
                <w:sz w:val="16"/>
                <w:szCs w:val="16"/>
              </w:rPr>
              <w:fldChar w:fldCharType="begin"/>
            </w:r>
            <w:r w:rsidRPr="008A5C98">
              <w:rPr>
                <w:color w:val="auto"/>
                <w:sz w:val="16"/>
                <w:szCs w:val="16"/>
              </w:rPr>
              <w:instrText xml:space="preserve"> PAGEREF P34_21 \h </w:instrText>
            </w:r>
            <w:r w:rsidRPr="008A5C98">
              <w:rPr>
                <w:color w:val="auto"/>
                <w:sz w:val="16"/>
                <w:szCs w:val="16"/>
              </w:rPr>
            </w:r>
            <w:r w:rsidRPr="008A5C98">
              <w:rPr>
                <w:color w:val="auto"/>
                <w:sz w:val="16"/>
                <w:szCs w:val="16"/>
              </w:rPr>
              <w:fldChar w:fldCharType="separate"/>
            </w:r>
            <w:r w:rsidR="00946F47">
              <w:rPr>
                <w:noProof/>
                <w:color w:val="auto"/>
                <w:sz w:val="16"/>
                <w:szCs w:val="16"/>
              </w:rPr>
              <w:t>115</w:t>
            </w:r>
            <w:r w:rsidRPr="008A5C98">
              <w:rPr>
                <w:color w:val="auto"/>
                <w:sz w:val="16"/>
                <w:szCs w:val="16"/>
              </w:rPr>
              <w:fldChar w:fldCharType="end"/>
            </w:r>
            <w:r w:rsidRPr="008A5C98">
              <w:rPr>
                <w:color w:val="auto"/>
                <w:sz w:val="16"/>
                <w:szCs w:val="16"/>
              </w:rPr>
              <w:t> psl.).</w:t>
            </w:r>
          </w:p>
        </w:tc>
        <w:tc>
          <w:tcPr>
            <w:tcW w:w="1656" w:type="dxa"/>
          </w:tcPr>
          <w:p w14:paraId="10789C16"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26,85</w:t>
            </w:r>
          </w:p>
        </w:tc>
        <w:tc>
          <w:tcPr>
            <w:tcW w:w="1148" w:type="dxa"/>
          </w:tcPr>
          <w:p w14:paraId="7E08A4A5"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2 000,00</w:t>
            </w:r>
          </w:p>
        </w:tc>
      </w:tr>
      <w:tr w:rsidR="004076CC" w:rsidRPr="008A5C98" w14:paraId="0195D048"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44BB221E"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5A18B25D" w14:textId="0A926D6E"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 xml:space="preserve">Atlikti rangos darbai neatitinka rangos sutartyje numatytų atlikti darbų, neužtikrintas horizontaliųjų principų laikymasis (EX.40, </w:t>
            </w:r>
            <w:r w:rsidRPr="008A5C98">
              <w:rPr>
                <w:color w:val="auto"/>
                <w:sz w:val="16"/>
                <w:szCs w:val="16"/>
              </w:rPr>
              <w:fldChar w:fldCharType="begin"/>
            </w:r>
            <w:r w:rsidRPr="008A5C98">
              <w:rPr>
                <w:color w:val="auto"/>
                <w:sz w:val="16"/>
                <w:szCs w:val="16"/>
              </w:rPr>
              <w:instrText xml:space="preserve"> PAGEREF P40_21 \h </w:instrText>
            </w:r>
            <w:r w:rsidRPr="008A5C98">
              <w:rPr>
                <w:color w:val="auto"/>
                <w:sz w:val="16"/>
                <w:szCs w:val="16"/>
              </w:rPr>
            </w:r>
            <w:r w:rsidRPr="008A5C98">
              <w:rPr>
                <w:color w:val="auto"/>
                <w:sz w:val="16"/>
                <w:szCs w:val="16"/>
              </w:rPr>
              <w:fldChar w:fldCharType="separate"/>
            </w:r>
            <w:r w:rsidR="00946F47">
              <w:rPr>
                <w:noProof/>
                <w:color w:val="auto"/>
                <w:sz w:val="16"/>
                <w:szCs w:val="16"/>
              </w:rPr>
              <w:t>118</w:t>
            </w:r>
            <w:r w:rsidRPr="008A5C98">
              <w:rPr>
                <w:color w:val="auto"/>
                <w:sz w:val="16"/>
                <w:szCs w:val="16"/>
              </w:rPr>
              <w:fldChar w:fldCharType="end"/>
            </w:r>
            <w:r w:rsidRPr="008A5C98">
              <w:rPr>
                <w:color w:val="auto"/>
                <w:sz w:val="16"/>
                <w:szCs w:val="16"/>
              </w:rPr>
              <w:t> psl.).</w:t>
            </w:r>
          </w:p>
        </w:tc>
        <w:tc>
          <w:tcPr>
            <w:tcW w:w="1656" w:type="dxa"/>
          </w:tcPr>
          <w:p w14:paraId="007F6EFC" w14:textId="61DC12A0" w:rsidR="004076CC" w:rsidRPr="008A5C98" w:rsidRDefault="004344E8"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w:t>
            </w:r>
          </w:p>
        </w:tc>
        <w:tc>
          <w:tcPr>
            <w:tcW w:w="1148" w:type="dxa"/>
          </w:tcPr>
          <w:p w14:paraId="33D15AD1" w14:textId="60548E6E" w:rsidR="004076CC" w:rsidRPr="008A5C98" w:rsidRDefault="004344E8"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w:t>
            </w:r>
          </w:p>
        </w:tc>
      </w:tr>
      <w:tr w:rsidR="004076CC" w:rsidRPr="008A5C98" w14:paraId="13F3A988"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B641CA7"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7AAC2797" w14:textId="075E1D1E"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2F7282">
              <w:rPr>
                <w:color w:val="auto"/>
                <w:sz w:val="16"/>
                <w:szCs w:val="16"/>
              </w:rPr>
              <w:t xml:space="preserve">Atliktas esminis pirkimo sutarties keitimas </w:t>
            </w:r>
            <w:r w:rsidRPr="008A5C98">
              <w:rPr>
                <w:color w:val="auto"/>
                <w:sz w:val="16"/>
                <w:szCs w:val="16"/>
              </w:rPr>
              <w:t xml:space="preserve">(EX.56, </w:t>
            </w:r>
            <w:r w:rsidRPr="008A5C98">
              <w:rPr>
                <w:color w:val="auto"/>
                <w:sz w:val="16"/>
                <w:szCs w:val="16"/>
              </w:rPr>
              <w:fldChar w:fldCharType="begin"/>
            </w:r>
            <w:r w:rsidRPr="008A5C98">
              <w:rPr>
                <w:color w:val="auto"/>
                <w:sz w:val="16"/>
                <w:szCs w:val="16"/>
              </w:rPr>
              <w:instrText xml:space="preserve"> PAGEREF P56_21 \h </w:instrText>
            </w:r>
            <w:r w:rsidRPr="008A5C98">
              <w:rPr>
                <w:color w:val="auto"/>
                <w:sz w:val="16"/>
                <w:szCs w:val="16"/>
              </w:rPr>
            </w:r>
            <w:r w:rsidRPr="008A5C98">
              <w:rPr>
                <w:color w:val="auto"/>
                <w:sz w:val="16"/>
                <w:szCs w:val="16"/>
              </w:rPr>
              <w:fldChar w:fldCharType="separate"/>
            </w:r>
            <w:r w:rsidR="00946F47">
              <w:rPr>
                <w:noProof/>
                <w:color w:val="auto"/>
                <w:sz w:val="16"/>
                <w:szCs w:val="16"/>
              </w:rPr>
              <w:t>120</w:t>
            </w:r>
            <w:r w:rsidRPr="008A5C98">
              <w:rPr>
                <w:color w:val="auto"/>
                <w:sz w:val="16"/>
                <w:szCs w:val="16"/>
              </w:rPr>
              <w:fldChar w:fldCharType="end"/>
            </w:r>
            <w:r w:rsidRPr="008A5C98">
              <w:rPr>
                <w:color w:val="auto"/>
                <w:sz w:val="16"/>
                <w:szCs w:val="16"/>
              </w:rPr>
              <w:t> psl.).</w:t>
            </w:r>
          </w:p>
        </w:tc>
        <w:tc>
          <w:tcPr>
            <w:tcW w:w="1656" w:type="dxa"/>
          </w:tcPr>
          <w:p w14:paraId="3977D5A6" w14:textId="124C8BCB" w:rsidR="004076CC" w:rsidRPr="008A5C98" w:rsidRDefault="00094E20"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80</w:t>
            </w:r>
            <w:r w:rsidR="004076CC" w:rsidRPr="008A5C98">
              <w:rPr>
                <w:color w:val="auto"/>
                <w:spacing w:val="-4"/>
                <w:sz w:val="16"/>
                <w:szCs w:val="16"/>
              </w:rPr>
              <w:t>,</w:t>
            </w:r>
            <w:r>
              <w:rPr>
                <w:color w:val="auto"/>
                <w:spacing w:val="-4"/>
                <w:sz w:val="16"/>
                <w:szCs w:val="16"/>
              </w:rPr>
              <w:t>31</w:t>
            </w:r>
          </w:p>
        </w:tc>
        <w:tc>
          <w:tcPr>
            <w:tcW w:w="1148" w:type="dxa"/>
          </w:tcPr>
          <w:p w14:paraId="454C1CA4" w14:textId="70DF64A4" w:rsidR="004076CC" w:rsidRPr="008A5C98" w:rsidRDefault="00094E20"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1</w:t>
            </w:r>
            <w:r w:rsidR="004076CC" w:rsidRPr="008A5C98">
              <w:rPr>
                <w:color w:val="auto"/>
                <w:spacing w:val="-4"/>
                <w:sz w:val="16"/>
                <w:szCs w:val="16"/>
              </w:rPr>
              <w:t> </w:t>
            </w:r>
            <w:r>
              <w:rPr>
                <w:color w:val="auto"/>
                <w:spacing w:val="-4"/>
                <w:sz w:val="16"/>
                <w:szCs w:val="16"/>
              </w:rPr>
              <w:t>016</w:t>
            </w:r>
            <w:r w:rsidR="004076CC" w:rsidRPr="008A5C98">
              <w:rPr>
                <w:color w:val="auto"/>
                <w:spacing w:val="-4"/>
                <w:sz w:val="16"/>
                <w:szCs w:val="16"/>
              </w:rPr>
              <w:t>,</w:t>
            </w:r>
            <w:r>
              <w:rPr>
                <w:color w:val="auto"/>
                <w:spacing w:val="-4"/>
                <w:sz w:val="16"/>
                <w:szCs w:val="16"/>
              </w:rPr>
              <w:t>58</w:t>
            </w:r>
          </w:p>
        </w:tc>
      </w:tr>
      <w:tr w:rsidR="004076CC" w:rsidRPr="008A5C98" w14:paraId="7A27D8F3"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05BB73BE"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353EF62" w14:textId="655EE02F"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C459F3">
              <w:rPr>
                <w:color w:val="auto"/>
                <w:spacing w:val="-2"/>
                <w:sz w:val="16"/>
                <w:szCs w:val="16"/>
              </w:rPr>
              <w:t>Pirkimo sutartis sudaryta ne su tuo tiekėju</w:t>
            </w:r>
            <w:r w:rsidRPr="008A5C98">
              <w:rPr>
                <w:color w:val="auto"/>
                <w:spacing w:val="-2"/>
                <w:sz w:val="16"/>
                <w:szCs w:val="16"/>
              </w:rPr>
              <w:t xml:space="preserve"> (EX.58, </w:t>
            </w:r>
            <w:r w:rsidRPr="008A5C98">
              <w:rPr>
                <w:color w:val="auto"/>
                <w:spacing w:val="-2"/>
                <w:sz w:val="16"/>
                <w:szCs w:val="16"/>
              </w:rPr>
              <w:fldChar w:fldCharType="begin"/>
            </w:r>
            <w:r w:rsidRPr="008A5C98">
              <w:rPr>
                <w:color w:val="auto"/>
                <w:spacing w:val="-2"/>
                <w:sz w:val="16"/>
                <w:szCs w:val="16"/>
              </w:rPr>
              <w:instrText xml:space="preserve"> PAGEREF P58_21 \h </w:instrText>
            </w:r>
            <w:r w:rsidRPr="008A5C98">
              <w:rPr>
                <w:color w:val="auto"/>
                <w:spacing w:val="-2"/>
                <w:sz w:val="16"/>
                <w:szCs w:val="16"/>
              </w:rPr>
            </w:r>
            <w:r w:rsidRPr="008A5C98">
              <w:rPr>
                <w:color w:val="auto"/>
                <w:spacing w:val="-2"/>
                <w:sz w:val="16"/>
                <w:szCs w:val="16"/>
              </w:rPr>
              <w:fldChar w:fldCharType="separate"/>
            </w:r>
            <w:r w:rsidR="00946F47">
              <w:rPr>
                <w:noProof/>
                <w:color w:val="auto"/>
                <w:spacing w:val="-2"/>
                <w:sz w:val="16"/>
                <w:szCs w:val="16"/>
              </w:rPr>
              <w:t>121</w:t>
            </w:r>
            <w:r w:rsidRPr="008A5C98">
              <w:rPr>
                <w:color w:val="auto"/>
                <w:spacing w:val="-2"/>
                <w:sz w:val="16"/>
                <w:szCs w:val="16"/>
              </w:rPr>
              <w:fldChar w:fldCharType="end"/>
            </w:r>
            <w:r w:rsidRPr="008A5C98">
              <w:rPr>
                <w:color w:val="auto"/>
                <w:spacing w:val="-2"/>
                <w:sz w:val="16"/>
                <w:szCs w:val="16"/>
              </w:rPr>
              <w:t> psl.).</w:t>
            </w:r>
          </w:p>
        </w:tc>
        <w:tc>
          <w:tcPr>
            <w:tcW w:w="1656" w:type="dxa"/>
          </w:tcPr>
          <w:p w14:paraId="46132E49"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244,21</w:t>
            </w:r>
          </w:p>
        </w:tc>
        <w:tc>
          <w:tcPr>
            <w:tcW w:w="1148" w:type="dxa"/>
          </w:tcPr>
          <w:p w14:paraId="68E37C63"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244,21</w:t>
            </w:r>
          </w:p>
        </w:tc>
      </w:tr>
      <w:tr w:rsidR="004076CC" w:rsidRPr="008A5C98" w14:paraId="5314CFA7"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723A6FE1"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46E2F9C8" w14:textId="293F09C0" w:rsidR="004076CC" w:rsidRPr="00C459F3"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166A84">
              <w:rPr>
                <w:color w:val="auto"/>
                <w:spacing w:val="-2"/>
                <w:sz w:val="16"/>
                <w:szCs w:val="16"/>
              </w:rPr>
              <w:t>Atliktas esminis pirkimo sutarties keitimas</w:t>
            </w:r>
            <w:r>
              <w:rPr>
                <w:color w:val="auto"/>
                <w:spacing w:val="-2"/>
                <w:sz w:val="16"/>
                <w:szCs w:val="16"/>
              </w:rPr>
              <w:t xml:space="preserve"> (EX.59, </w:t>
            </w:r>
            <w:r>
              <w:rPr>
                <w:color w:val="auto"/>
                <w:spacing w:val="-2"/>
                <w:sz w:val="16"/>
                <w:szCs w:val="16"/>
              </w:rPr>
              <w:fldChar w:fldCharType="begin"/>
            </w:r>
            <w:r>
              <w:rPr>
                <w:color w:val="auto"/>
                <w:spacing w:val="-2"/>
                <w:sz w:val="16"/>
                <w:szCs w:val="16"/>
              </w:rPr>
              <w:instrText xml:space="preserve"> PAGEREF P59_21 \h </w:instrText>
            </w:r>
            <w:r>
              <w:rPr>
                <w:color w:val="auto"/>
                <w:spacing w:val="-2"/>
                <w:sz w:val="16"/>
                <w:szCs w:val="16"/>
              </w:rPr>
            </w:r>
            <w:r>
              <w:rPr>
                <w:color w:val="auto"/>
                <w:spacing w:val="-2"/>
                <w:sz w:val="16"/>
                <w:szCs w:val="16"/>
              </w:rPr>
              <w:fldChar w:fldCharType="separate"/>
            </w:r>
            <w:r w:rsidR="00946F47">
              <w:rPr>
                <w:noProof/>
                <w:color w:val="auto"/>
                <w:spacing w:val="-2"/>
                <w:sz w:val="16"/>
                <w:szCs w:val="16"/>
              </w:rPr>
              <w:t>122</w:t>
            </w:r>
            <w:r>
              <w:rPr>
                <w:color w:val="auto"/>
                <w:spacing w:val="-2"/>
                <w:sz w:val="16"/>
                <w:szCs w:val="16"/>
              </w:rPr>
              <w:fldChar w:fldCharType="end"/>
            </w:r>
            <w:r>
              <w:rPr>
                <w:color w:val="auto"/>
                <w:spacing w:val="-2"/>
                <w:sz w:val="16"/>
                <w:szCs w:val="16"/>
              </w:rPr>
              <w:t> psl.).</w:t>
            </w:r>
          </w:p>
        </w:tc>
        <w:tc>
          <w:tcPr>
            <w:tcW w:w="1656" w:type="dxa"/>
          </w:tcPr>
          <w:p w14:paraId="0C954EFE" w14:textId="7502ECE5" w:rsidR="004076CC" w:rsidRPr="008A5C98" w:rsidRDefault="00AC0186"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18</w:t>
            </w:r>
            <w:r w:rsidR="008004C7" w:rsidRPr="008A5C98">
              <w:rPr>
                <w:color w:val="auto"/>
                <w:spacing w:val="-4"/>
                <w:sz w:val="16"/>
                <w:szCs w:val="16"/>
              </w:rPr>
              <w:t> </w:t>
            </w:r>
            <w:r w:rsidR="008004C7">
              <w:rPr>
                <w:color w:val="auto"/>
                <w:spacing w:val="-4"/>
                <w:sz w:val="16"/>
                <w:szCs w:val="16"/>
              </w:rPr>
              <w:t>441,54</w:t>
            </w:r>
          </w:p>
        </w:tc>
        <w:tc>
          <w:tcPr>
            <w:tcW w:w="1148" w:type="dxa"/>
          </w:tcPr>
          <w:p w14:paraId="570417E0" w14:textId="2D732B84" w:rsidR="004076CC" w:rsidRPr="008A5C98" w:rsidRDefault="008004C7"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78</w:t>
            </w:r>
            <w:r w:rsidRPr="008A5C98">
              <w:rPr>
                <w:color w:val="auto"/>
                <w:spacing w:val="-4"/>
                <w:sz w:val="16"/>
                <w:szCs w:val="16"/>
              </w:rPr>
              <w:t> </w:t>
            </w:r>
            <w:r>
              <w:rPr>
                <w:color w:val="auto"/>
                <w:spacing w:val="-4"/>
                <w:sz w:val="16"/>
                <w:szCs w:val="16"/>
              </w:rPr>
              <w:t>667,81</w:t>
            </w:r>
          </w:p>
        </w:tc>
      </w:tr>
      <w:tr w:rsidR="00A912FA" w:rsidRPr="008A5C98" w14:paraId="1CC41587"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65BACD33" w14:textId="77777777" w:rsidR="00A912FA" w:rsidRPr="008A5C98" w:rsidRDefault="00A912FA" w:rsidP="00DC6C23">
            <w:pPr>
              <w:pStyle w:val="StiliusTekstasJuoda4"/>
              <w:suppressAutoHyphens/>
              <w:spacing w:before="40" w:line="240" w:lineRule="auto"/>
              <w:rPr>
                <w:spacing w:val="-4"/>
                <w:szCs w:val="18"/>
              </w:rPr>
            </w:pPr>
            <w:r w:rsidRPr="008A5C98">
              <w:rPr>
                <w:spacing w:val="-4"/>
                <w:szCs w:val="18"/>
              </w:rPr>
              <w:t>PR 5. Tinkama audito seka</w:t>
            </w:r>
          </w:p>
        </w:tc>
        <w:tc>
          <w:tcPr>
            <w:tcW w:w="3633" w:type="dxa"/>
          </w:tcPr>
          <w:p w14:paraId="4A5EFF29"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pacing w:val="-4"/>
                <w:sz w:val="16"/>
              </w:rPr>
            </w:pPr>
            <w:r w:rsidRPr="008A5C98">
              <w:rPr>
                <w:color w:val="auto"/>
                <w:spacing w:val="-4"/>
                <w:sz w:val="16"/>
                <w:szCs w:val="18"/>
              </w:rPr>
              <w:t>–</w:t>
            </w:r>
          </w:p>
        </w:tc>
        <w:tc>
          <w:tcPr>
            <w:tcW w:w="1656" w:type="dxa"/>
          </w:tcPr>
          <w:p w14:paraId="396F955F"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08C23050"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1BE70185"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297A92D1" w14:textId="77777777" w:rsidR="00A912FA" w:rsidRPr="008A5C98" w:rsidRDefault="00A912FA" w:rsidP="00DC6C23">
            <w:pPr>
              <w:pStyle w:val="StiliusTekstasJuoda4"/>
              <w:suppressAutoHyphens/>
              <w:spacing w:before="40" w:line="240" w:lineRule="auto"/>
              <w:rPr>
                <w:spacing w:val="-4"/>
                <w:szCs w:val="18"/>
              </w:rPr>
            </w:pPr>
            <w:r w:rsidRPr="008A5C98">
              <w:rPr>
                <w:spacing w:val="-4"/>
                <w:szCs w:val="18"/>
              </w:rPr>
              <w:t>PR 6. </w:t>
            </w:r>
            <w:r w:rsidRPr="008A5C98">
              <w:rPr>
                <w:bCs/>
                <w:spacing w:val="-4"/>
                <w:szCs w:val="18"/>
              </w:rPr>
              <w:t>Patikimos SFMIS2014 ir DMS sistemos</w:t>
            </w:r>
          </w:p>
        </w:tc>
        <w:tc>
          <w:tcPr>
            <w:tcW w:w="3633" w:type="dxa"/>
          </w:tcPr>
          <w:p w14:paraId="5E5F2D4C"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0459A07E"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7D6EBA1E"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500C6871"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0831FF18" w14:textId="77777777" w:rsidR="00A912FA" w:rsidRPr="008A5C98" w:rsidRDefault="00A912FA" w:rsidP="00DC6C23">
            <w:pPr>
              <w:pStyle w:val="StiliusTekstasJuoda4"/>
              <w:suppressAutoHyphens/>
              <w:spacing w:before="40" w:line="240" w:lineRule="auto"/>
              <w:rPr>
                <w:spacing w:val="-2"/>
                <w:szCs w:val="18"/>
              </w:rPr>
            </w:pPr>
            <w:r w:rsidRPr="008A5C98">
              <w:rPr>
                <w:spacing w:val="-2"/>
                <w:szCs w:val="18"/>
              </w:rPr>
              <w:t xml:space="preserve">PR 7. Veiksmingas </w:t>
            </w:r>
            <w:r w:rsidRPr="008A5C98">
              <w:rPr>
                <w:spacing w:val="-4"/>
                <w:szCs w:val="18"/>
              </w:rPr>
              <w:t>proporcingų</w:t>
            </w:r>
            <w:r w:rsidRPr="008A5C98">
              <w:rPr>
                <w:spacing w:val="-2"/>
                <w:szCs w:val="18"/>
              </w:rPr>
              <w:t xml:space="preserve"> kovos su sukčiavimu priemonių įgyvendinimas</w:t>
            </w:r>
          </w:p>
        </w:tc>
        <w:tc>
          <w:tcPr>
            <w:tcW w:w="3633" w:type="dxa"/>
          </w:tcPr>
          <w:p w14:paraId="011402E8"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77C020D2"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20B80E61"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38C27708" w14:textId="77777777" w:rsidTr="004076CC">
        <w:tc>
          <w:tcPr>
            <w:cnfStyle w:val="001000000000" w:firstRow="0" w:lastRow="0" w:firstColumn="1" w:lastColumn="0" w:oddVBand="0" w:evenVBand="0" w:oddHBand="0" w:evenHBand="0" w:firstRowFirstColumn="0" w:firstRowLastColumn="0" w:lastRowFirstColumn="0" w:lastRowLastColumn="0"/>
            <w:tcW w:w="2068" w:type="dxa"/>
            <w:tcBorders>
              <w:bottom w:val="single" w:sz="2" w:space="0" w:color="4FA1CC"/>
            </w:tcBorders>
          </w:tcPr>
          <w:p w14:paraId="070FA2A7" w14:textId="77777777" w:rsidR="00A912FA" w:rsidRPr="008A5C98" w:rsidRDefault="00A912FA" w:rsidP="00DC6C23">
            <w:pPr>
              <w:pStyle w:val="StiliusTekstasJuoda4"/>
              <w:suppressAutoHyphens/>
              <w:spacing w:before="40" w:line="240" w:lineRule="auto"/>
              <w:rPr>
                <w:spacing w:val="-4"/>
                <w:szCs w:val="18"/>
              </w:rPr>
            </w:pPr>
            <w:r w:rsidRPr="008A5C98">
              <w:rPr>
                <w:spacing w:val="-4"/>
                <w:szCs w:val="18"/>
              </w:rPr>
              <w:t>PR 8. </w:t>
            </w:r>
            <w:r w:rsidRPr="008A5C98">
              <w:rPr>
                <w:spacing w:val="-2"/>
                <w:szCs w:val="18"/>
              </w:rPr>
              <w:t>Tinkamos patikinimo dokumentų rinkinio rengimo procedūros</w:t>
            </w:r>
          </w:p>
        </w:tc>
        <w:tc>
          <w:tcPr>
            <w:tcW w:w="3633" w:type="dxa"/>
            <w:tcBorders>
              <w:bottom w:val="single" w:sz="2" w:space="0" w:color="4FA1CC"/>
            </w:tcBorders>
          </w:tcPr>
          <w:p w14:paraId="7DDF8DD9"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Borders>
              <w:bottom w:val="single" w:sz="2" w:space="0" w:color="4FA1CC"/>
            </w:tcBorders>
          </w:tcPr>
          <w:p w14:paraId="0451ABFB"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Borders>
              <w:bottom w:val="single" w:sz="2" w:space="0" w:color="4FA1CC"/>
            </w:tcBorders>
          </w:tcPr>
          <w:p w14:paraId="4C3F7042"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7153F385" w14:textId="77777777" w:rsidTr="004076CC">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2" w:space="0" w:color="4FA1CC"/>
              <w:bottom w:val="single" w:sz="2" w:space="0" w:color="4FA1CC"/>
            </w:tcBorders>
            <w:shd w:val="clear" w:color="auto" w:fill="auto"/>
          </w:tcPr>
          <w:p w14:paraId="175D4CB1" w14:textId="77777777" w:rsidR="00A912FA" w:rsidRPr="008A5C98" w:rsidRDefault="00A912FA" w:rsidP="00DC6C23">
            <w:pPr>
              <w:suppressAutoHyphens/>
              <w:spacing w:before="180" w:after="40" w:line="288" w:lineRule="auto"/>
              <w:rPr>
                <w:color w:val="000000"/>
                <w:spacing w:val="-4"/>
                <w:sz w:val="15"/>
              </w:rPr>
            </w:pPr>
            <w:r w:rsidRPr="008A5C98">
              <w:rPr>
                <w:color w:val="000000"/>
                <w:spacing w:val="-4"/>
                <w:sz w:val="15"/>
              </w:rPr>
              <w:t>Šaltinis – Valstybės kontrolė</w:t>
            </w:r>
          </w:p>
        </w:tc>
      </w:tr>
    </w:tbl>
    <w:p w14:paraId="3CB2319F" w14:textId="77777777" w:rsidR="00205210" w:rsidRDefault="00205210" w:rsidP="00A912FA">
      <w:pPr>
        <w:pStyle w:val="Tekstas"/>
        <w:suppressAutoHyphens/>
        <w:rPr>
          <w:color w:val="000000"/>
          <w:sz w:val="16"/>
          <w:szCs w:val="16"/>
        </w:rPr>
      </w:pPr>
    </w:p>
    <w:p w14:paraId="1700D57A" w14:textId="77777777" w:rsidR="008004C7" w:rsidRDefault="008004C7" w:rsidP="00A912FA">
      <w:pPr>
        <w:pStyle w:val="Tekstas"/>
        <w:suppressAutoHyphens/>
        <w:rPr>
          <w:color w:val="000000"/>
          <w:sz w:val="16"/>
          <w:szCs w:val="16"/>
        </w:rPr>
      </w:pPr>
    </w:p>
    <w:p w14:paraId="2668D1DA" w14:textId="77777777" w:rsidR="008004C7" w:rsidRPr="008A5C98" w:rsidRDefault="008004C7" w:rsidP="00A912FA">
      <w:pPr>
        <w:pStyle w:val="Tekstas"/>
        <w:suppressAutoHyphens/>
        <w:rPr>
          <w:color w:val="000000"/>
          <w:sz w:val="16"/>
          <w:szCs w:val="16"/>
        </w:rPr>
      </w:pPr>
    </w:p>
    <w:tbl>
      <w:tblPr>
        <w:tblStyle w:val="Lentelesnaujos"/>
        <w:tblW w:w="8505" w:type="dxa"/>
        <w:tblCellMar>
          <w:left w:w="57" w:type="dxa"/>
          <w:right w:w="57" w:type="dxa"/>
        </w:tblCellMar>
        <w:tblLook w:val="04A0" w:firstRow="1" w:lastRow="0" w:firstColumn="1" w:lastColumn="0" w:noHBand="0" w:noVBand="1"/>
        <w:tblCaption w:val="NS181219111542NG_1"/>
      </w:tblPr>
      <w:tblGrid>
        <w:gridCol w:w="8505"/>
      </w:tblGrid>
      <w:tr w:rsidR="00A912FA" w:rsidRPr="008A5C98" w14:paraId="303420DB"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tcPr>
          <w:p w14:paraId="1B2687CA" w14:textId="45A9B872" w:rsidR="00A912FA" w:rsidRPr="008A5C98" w:rsidRDefault="00A912FA" w:rsidP="00B66F97">
            <w:pPr>
              <w:pStyle w:val="Lentelespavadinimas"/>
              <w:ind w:left="366"/>
              <w:rPr>
                <w:b/>
                <w:spacing w:val="-4"/>
              </w:rPr>
            </w:pPr>
            <w:r w:rsidRPr="008A5C98">
              <w:rPr>
                <w:spacing w:val="-4"/>
              </w:rPr>
              <w:lastRenderedPageBreak/>
              <w:t xml:space="preserve">Pastebėjimai, susiję su </w:t>
            </w:r>
            <w:r w:rsidRPr="00B66F97">
              <w:rPr>
                <w:color w:val="auto"/>
              </w:rPr>
              <w:t>detaliuoju</w:t>
            </w:r>
            <w:r w:rsidRPr="008A5C98">
              <w:rPr>
                <w:spacing w:val="-4"/>
              </w:rPr>
              <w:t xml:space="preserve"> testavimu ESFA (žr. Ataskaitos </w:t>
            </w:r>
            <w:r w:rsidR="004C76E2" w:rsidRPr="008A5C98">
              <w:rPr>
                <w:spacing w:val="-4"/>
              </w:rPr>
              <w:t>1</w:t>
            </w:r>
            <w:r w:rsidR="00205210">
              <w:rPr>
                <w:spacing w:val="-4"/>
              </w:rPr>
              <w:t>6</w:t>
            </w:r>
            <w:r w:rsidRPr="008A5C98">
              <w:rPr>
                <w:spacing w:val="-4"/>
              </w:rPr>
              <w:t xml:space="preserve"> priedą,</w:t>
            </w:r>
            <w:r w:rsidR="00087D5F" w:rsidRPr="008A5C98">
              <w:rPr>
                <w:spacing w:val="-4"/>
              </w:rPr>
              <w:t xml:space="preserve"> </w:t>
            </w:r>
            <w:r w:rsidR="00087D5F" w:rsidRPr="008A5C98">
              <w:rPr>
                <w:spacing w:val="-4"/>
              </w:rPr>
              <w:fldChar w:fldCharType="begin"/>
            </w:r>
            <w:r w:rsidR="00087D5F" w:rsidRPr="008A5C98">
              <w:rPr>
                <w:spacing w:val="-4"/>
              </w:rPr>
              <w:instrText xml:space="preserve"> PAGEREF _Ref124255720 \h </w:instrText>
            </w:r>
            <w:r w:rsidR="00087D5F" w:rsidRPr="008A5C98">
              <w:rPr>
                <w:spacing w:val="-4"/>
              </w:rPr>
            </w:r>
            <w:r w:rsidR="00087D5F" w:rsidRPr="008A5C98">
              <w:rPr>
                <w:spacing w:val="-4"/>
              </w:rPr>
              <w:fldChar w:fldCharType="separate"/>
            </w:r>
            <w:r w:rsidR="00946F47">
              <w:rPr>
                <w:noProof/>
                <w:spacing w:val="-4"/>
              </w:rPr>
              <w:t>124</w:t>
            </w:r>
            <w:r w:rsidR="00087D5F" w:rsidRPr="008A5C98">
              <w:rPr>
                <w:spacing w:val="-4"/>
              </w:rPr>
              <w:fldChar w:fldCharType="end"/>
            </w:r>
            <w:r w:rsidRPr="008A5C98">
              <w:rPr>
                <w:spacing w:val="-4"/>
              </w:rPr>
              <w:t> psl.)</w:t>
            </w:r>
          </w:p>
        </w:tc>
      </w:tr>
    </w:tbl>
    <w:p w14:paraId="5ADD4E8B" w14:textId="77777777" w:rsidR="00A912FA" w:rsidRPr="008A5C98" w:rsidRDefault="00A912FA" w:rsidP="00A912FA">
      <w:pPr>
        <w:suppressAutoHyphens/>
        <w:rPr>
          <w:spacing w:val="-4"/>
          <w:sz w:val="4"/>
        </w:rPr>
      </w:pPr>
    </w:p>
    <w:tbl>
      <w:tblPr>
        <w:tblStyle w:val="Lentelesnaujos"/>
        <w:tblW w:w="8505" w:type="dxa"/>
        <w:tblCellMar>
          <w:left w:w="57" w:type="dxa"/>
          <w:right w:w="57" w:type="dxa"/>
        </w:tblCellMar>
        <w:tblLook w:val="04A0" w:firstRow="1" w:lastRow="0" w:firstColumn="1" w:lastColumn="0" w:noHBand="0" w:noVBand="1"/>
        <w:tblCaption w:val="NS181219111542NG_2"/>
      </w:tblPr>
      <w:tblGrid>
        <w:gridCol w:w="2110"/>
        <w:gridCol w:w="3672"/>
        <w:gridCol w:w="1247"/>
        <w:gridCol w:w="1476"/>
      </w:tblGrid>
      <w:tr w:rsidR="00A912FA" w:rsidRPr="008A5C98" w14:paraId="73FB0E8B" w14:textId="77777777" w:rsidTr="001354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10" w:type="dxa"/>
            <w:tcBorders>
              <w:top w:val="single" w:sz="2" w:space="0" w:color="4FA1CC"/>
              <w:bottom w:val="single" w:sz="2" w:space="0" w:color="4FA1CC"/>
              <w:right w:val="dashSmallGap" w:sz="4" w:space="0" w:color="4FA1CC"/>
            </w:tcBorders>
            <w:shd w:val="clear" w:color="auto" w:fill="auto"/>
            <w:vAlign w:val="center"/>
          </w:tcPr>
          <w:p w14:paraId="771B144B" w14:textId="77777777" w:rsidR="00A912FA" w:rsidRPr="008A5C98" w:rsidRDefault="00A912FA" w:rsidP="00DC6C23">
            <w:pPr>
              <w:pStyle w:val="StiliusTekstasJuoda4"/>
              <w:suppressAutoHyphens/>
              <w:spacing w:before="40" w:after="40" w:line="240" w:lineRule="auto"/>
              <w:jc w:val="center"/>
              <w:rPr>
                <w:b/>
                <w:spacing w:val="-4"/>
                <w:sz w:val="15"/>
              </w:rPr>
            </w:pPr>
            <w:r w:rsidRPr="008A5C98">
              <w:rPr>
                <w:rFonts w:ascii="Fira Sans Book" w:hAnsi="Fira Sans Book"/>
                <w:spacing w:val="-4"/>
                <w:sz w:val="16"/>
                <w:szCs w:val="18"/>
              </w:rPr>
              <w:t>Pagrindinis reikalavimas</w:t>
            </w:r>
          </w:p>
        </w:tc>
        <w:tc>
          <w:tcPr>
            <w:tcW w:w="3672"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4E66D5E"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Pastebėjimas</w:t>
            </w:r>
          </w:p>
        </w:tc>
        <w:tc>
          <w:tcPr>
            <w:tcW w:w="124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6FE8D2E"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MP nustatyta klaida, Eur</w:t>
            </w:r>
          </w:p>
        </w:tc>
        <w:tc>
          <w:tcPr>
            <w:tcW w:w="1476" w:type="dxa"/>
            <w:tcBorders>
              <w:top w:val="single" w:sz="2" w:space="0" w:color="4FA1CC"/>
              <w:left w:val="dashSmallGap" w:sz="4" w:space="0" w:color="4FA1CC"/>
              <w:bottom w:val="single" w:sz="2" w:space="0" w:color="4FA1CC"/>
            </w:tcBorders>
            <w:shd w:val="clear" w:color="auto" w:fill="auto"/>
            <w:vAlign w:val="center"/>
          </w:tcPr>
          <w:p w14:paraId="1E7B1C58"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Klaida projekte, Eur</w:t>
            </w:r>
          </w:p>
        </w:tc>
      </w:tr>
      <w:tr w:rsidR="00A912FA" w:rsidRPr="008A5C98" w14:paraId="0A7C208A" w14:textId="77777777" w:rsidTr="00135461">
        <w:tc>
          <w:tcPr>
            <w:cnfStyle w:val="001000000000" w:firstRow="0" w:lastRow="0" w:firstColumn="1" w:lastColumn="0" w:oddVBand="0" w:evenVBand="0" w:oddHBand="0" w:evenHBand="0" w:firstRowFirstColumn="0" w:firstRowLastColumn="0" w:lastRowFirstColumn="0" w:lastRowLastColumn="0"/>
            <w:tcW w:w="2110" w:type="dxa"/>
            <w:tcBorders>
              <w:top w:val="single" w:sz="2" w:space="0" w:color="4FA1CC"/>
            </w:tcBorders>
          </w:tcPr>
          <w:p w14:paraId="0169DBA4"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1. Tinkamas funkcijų atskyrimas ir tinkamos ataskaitų teikimo ir stebėsenos sistemos</w:t>
            </w:r>
            <w:r w:rsidR="00761083" w:rsidRPr="008A5C98">
              <w:rPr>
                <w:rStyle w:val="Puslapioinaosnuoroda"/>
                <w:spacing w:val="-2"/>
              </w:rPr>
              <w:footnoteReference w:id="69"/>
            </w:r>
          </w:p>
        </w:tc>
        <w:tc>
          <w:tcPr>
            <w:tcW w:w="3672" w:type="dxa"/>
            <w:tcBorders>
              <w:top w:val="single" w:sz="2" w:space="0" w:color="4FA1CC"/>
            </w:tcBorders>
          </w:tcPr>
          <w:p w14:paraId="298D9623" w14:textId="3024BC48" w:rsidR="00A912FA" w:rsidRPr="008A5C98" w:rsidRDefault="00A27579"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strike/>
                <w:color w:val="auto"/>
                <w:spacing w:val="-4"/>
                <w:sz w:val="16"/>
                <w:szCs w:val="18"/>
              </w:rPr>
            </w:pPr>
            <w:r w:rsidRPr="008A5C98">
              <w:rPr>
                <w:color w:val="auto"/>
                <w:sz w:val="16"/>
                <w:szCs w:val="16"/>
              </w:rPr>
              <w:t xml:space="preserve">ESFA neįsitikino „Vienos įmonės“ deklaracijoje pateiktų duomenų pagrįstumu (EX.52, </w:t>
            </w:r>
            <w:r w:rsidR="00DD13E7" w:rsidRPr="008A5C98">
              <w:rPr>
                <w:color w:val="auto"/>
                <w:sz w:val="16"/>
                <w:szCs w:val="16"/>
              </w:rPr>
              <w:fldChar w:fldCharType="begin"/>
            </w:r>
            <w:r w:rsidR="00DD13E7" w:rsidRPr="008A5C98">
              <w:rPr>
                <w:color w:val="auto"/>
                <w:sz w:val="16"/>
                <w:szCs w:val="16"/>
              </w:rPr>
              <w:instrText xml:space="preserve"> PAGEREF P52_21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130</w:t>
            </w:r>
            <w:r w:rsidR="00DD13E7" w:rsidRPr="008A5C98">
              <w:rPr>
                <w:color w:val="auto"/>
                <w:sz w:val="16"/>
                <w:szCs w:val="16"/>
              </w:rPr>
              <w:fldChar w:fldCharType="end"/>
            </w:r>
            <w:r w:rsidRPr="008A5C98">
              <w:rPr>
                <w:color w:val="auto"/>
                <w:sz w:val="16"/>
                <w:szCs w:val="16"/>
              </w:rPr>
              <w:t> psl.).</w:t>
            </w:r>
          </w:p>
        </w:tc>
        <w:tc>
          <w:tcPr>
            <w:tcW w:w="1247" w:type="dxa"/>
            <w:tcBorders>
              <w:top w:val="single" w:sz="2" w:space="0" w:color="4FA1CC"/>
            </w:tcBorders>
          </w:tcPr>
          <w:p w14:paraId="37C58F9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Borders>
              <w:top w:val="single" w:sz="2" w:space="0" w:color="4FA1CC"/>
            </w:tcBorders>
          </w:tcPr>
          <w:p w14:paraId="31224349"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D77627" w:rsidRPr="008A5C98" w14:paraId="26E98735"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56F8F984" w14:textId="77777777" w:rsidR="00D77627" w:rsidRPr="008A5C98" w:rsidRDefault="00D77627" w:rsidP="00D77627">
            <w:pPr>
              <w:pStyle w:val="StiliusTekstasJuoda4"/>
              <w:suppressAutoHyphens/>
              <w:spacing w:before="40" w:after="40" w:line="240" w:lineRule="auto"/>
              <w:rPr>
                <w:spacing w:val="-4"/>
                <w:szCs w:val="18"/>
              </w:rPr>
            </w:pPr>
            <w:r w:rsidRPr="008A5C98">
              <w:rPr>
                <w:spacing w:val="-4"/>
                <w:szCs w:val="18"/>
              </w:rPr>
              <w:t>PR 2. Tinkama veiksmų atranka</w:t>
            </w:r>
          </w:p>
        </w:tc>
        <w:tc>
          <w:tcPr>
            <w:tcW w:w="3672" w:type="dxa"/>
          </w:tcPr>
          <w:p w14:paraId="28891D50" w14:textId="250096EA" w:rsidR="00D77627" w:rsidRPr="008A5C98" w:rsidRDefault="00D77627" w:rsidP="00D77627">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z w:val="16"/>
                <w:szCs w:val="16"/>
              </w:rPr>
              <w:t xml:space="preserve">ESFA neįsitikino „Vienos įmonės“ deklaracijoje pateiktų duomenų pagrįstumu (EX.52, </w:t>
            </w:r>
            <w:r w:rsidR="00DD13E7" w:rsidRPr="008A5C98">
              <w:rPr>
                <w:color w:val="auto"/>
                <w:sz w:val="16"/>
                <w:szCs w:val="16"/>
              </w:rPr>
              <w:fldChar w:fldCharType="begin"/>
            </w:r>
            <w:r w:rsidR="00DD13E7" w:rsidRPr="008A5C98">
              <w:rPr>
                <w:color w:val="auto"/>
                <w:sz w:val="16"/>
                <w:szCs w:val="16"/>
              </w:rPr>
              <w:instrText xml:space="preserve"> PAGEREF P52_21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130</w:t>
            </w:r>
            <w:r w:rsidR="00DD13E7" w:rsidRPr="008A5C98">
              <w:rPr>
                <w:color w:val="auto"/>
                <w:sz w:val="16"/>
                <w:szCs w:val="16"/>
              </w:rPr>
              <w:fldChar w:fldCharType="end"/>
            </w:r>
            <w:r w:rsidRPr="008A5C98">
              <w:rPr>
                <w:color w:val="auto"/>
                <w:sz w:val="16"/>
                <w:szCs w:val="16"/>
              </w:rPr>
              <w:t> psl.).</w:t>
            </w:r>
          </w:p>
        </w:tc>
        <w:tc>
          <w:tcPr>
            <w:tcW w:w="1247" w:type="dxa"/>
          </w:tcPr>
          <w:p w14:paraId="2F36502B" w14:textId="77777777" w:rsidR="00D77627" w:rsidRPr="008A5C98" w:rsidRDefault="00D77627" w:rsidP="00D7762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51AE4DBF" w14:textId="77777777" w:rsidR="00D77627" w:rsidRPr="008A5C98" w:rsidRDefault="00D77627" w:rsidP="00D7762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135461" w:rsidRPr="008A5C98" w14:paraId="60A27A94"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67F4C887" w14:textId="77777777" w:rsidR="00135461" w:rsidRPr="008A5C98" w:rsidRDefault="00135461" w:rsidP="00135461">
            <w:pPr>
              <w:pStyle w:val="StiliusTekstasJuoda4"/>
              <w:suppressAutoHyphens/>
              <w:spacing w:before="40" w:after="40" w:line="240" w:lineRule="auto"/>
              <w:rPr>
                <w:spacing w:val="-4"/>
                <w:szCs w:val="18"/>
              </w:rPr>
            </w:pPr>
            <w:r w:rsidRPr="008A5C98">
              <w:rPr>
                <w:spacing w:val="-4"/>
                <w:szCs w:val="18"/>
              </w:rPr>
              <w:t>PR 3. Tinkama informacija paramos gavėjams</w:t>
            </w:r>
          </w:p>
        </w:tc>
        <w:tc>
          <w:tcPr>
            <w:tcW w:w="3672" w:type="dxa"/>
          </w:tcPr>
          <w:p w14:paraId="34BDDFCD" w14:textId="41442799" w:rsidR="00135461" w:rsidRPr="008A5C98" w:rsidRDefault="00135461" w:rsidP="00135461">
            <w:pPr>
              <w:suppressAutoHyphens/>
              <w:jc w:val="left"/>
              <w:cnfStyle w:val="000000000000" w:firstRow="0" w:lastRow="0" w:firstColumn="0" w:lastColumn="0" w:oddVBand="0" w:evenVBand="0" w:oddHBand="0" w:evenHBand="0" w:firstRowFirstColumn="0" w:firstRowLastColumn="0" w:lastRowFirstColumn="0" w:lastRowLastColumn="0"/>
              <w:rPr>
                <w:spacing w:val="-2"/>
                <w:sz w:val="16"/>
                <w:szCs w:val="16"/>
              </w:rPr>
            </w:pPr>
            <w:r w:rsidRPr="00B716BE">
              <w:rPr>
                <w:spacing w:val="-4"/>
                <w:sz w:val="16"/>
                <w:szCs w:val="16"/>
              </w:rPr>
              <w:t>–</w:t>
            </w:r>
          </w:p>
        </w:tc>
        <w:tc>
          <w:tcPr>
            <w:tcW w:w="1247" w:type="dxa"/>
          </w:tcPr>
          <w:p w14:paraId="733F7F81" w14:textId="6EAFE754" w:rsidR="00135461" w:rsidRPr="008A5C98" w:rsidRDefault="00135461" w:rsidP="00135461">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B716BE">
              <w:rPr>
                <w:color w:val="auto"/>
                <w:spacing w:val="-4"/>
                <w:sz w:val="16"/>
                <w:szCs w:val="16"/>
              </w:rPr>
              <w:t>–</w:t>
            </w:r>
          </w:p>
        </w:tc>
        <w:tc>
          <w:tcPr>
            <w:tcW w:w="1476" w:type="dxa"/>
          </w:tcPr>
          <w:p w14:paraId="660B755E" w14:textId="6D4A7E0B" w:rsidR="00135461" w:rsidRPr="008A5C98" w:rsidRDefault="00135461" w:rsidP="00135461">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B716BE">
              <w:rPr>
                <w:color w:val="auto"/>
                <w:spacing w:val="-4"/>
                <w:sz w:val="16"/>
                <w:szCs w:val="16"/>
              </w:rPr>
              <w:t>–</w:t>
            </w:r>
          </w:p>
        </w:tc>
      </w:tr>
      <w:tr w:rsidR="00AA3022" w:rsidRPr="008A5C98" w14:paraId="5ACFCF40"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val="restart"/>
          </w:tcPr>
          <w:p w14:paraId="54455B07" w14:textId="77777777" w:rsidR="00AA3022" w:rsidRPr="008A5C98" w:rsidRDefault="00AA3022" w:rsidP="00AA3022">
            <w:pPr>
              <w:pStyle w:val="StiliusTekstasJuoda4"/>
              <w:suppressAutoHyphens/>
              <w:spacing w:before="40" w:after="40" w:line="240" w:lineRule="auto"/>
              <w:rPr>
                <w:spacing w:val="-4"/>
                <w:szCs w:val="18"/>
              </w:rPr>
            </w:pPr>
            <w:r w:rsidRPr="008A5C98">
              <w:rPr>
                <w:spacing w:val="-4"/>
                <w:szCs w:val="18"/>
              </w:rPr>
              <w:t>PR 4. Tinkami valdymo patikrinimai</w:t>
            </w:r>
          </w:p>
        </w:tc>
        <w:tc>
          <w:tcPr>
            <w:tcW w:w="3672" w:type="dxa"/>
          </w:tcPr>
          <w:p w14:paraId="03C1FE87" w14:textId="7AB3CA79" w:rsidR="00AA3022" w:rsidRPr="008A5C98" w:rsidRDefault="00AA3022" w:rsidP="00AA3022">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PD nustatyta sąlyga, nepagrįstai ribojanti subteikėjų pasitelkimą, nustatytas su pirkimo objektu nesusijęs, neproporcingas ir konkurenciją dirbtinai ribojantis kvalifikacijos reikalavimas, PO neįsitikino laimėjusio tiekėjo kvalifikacijos atitiktimi PD</w:t>
            </w:r>
            <w:r w:rsidR="001C5C91" w:rsidRPr="008A5C98">
              <w:rPr>
                <w:color w:val="auto"/>
                <w:sz w:val="16"/>
                <w:szCs w:val="16"/>
              </w:rPr>
              <w:t xml:space="preserve"> (EX.27, </w:t>
            </w:r>
            <w:r w:rsidR="00DD13E7" w:rsidRPr="008A5C98">
              <w:rPr>
                <w:color w:val="auto"/>
                <w:sz w:val="16"/>
                <w:szCs w:val="16"/>
              </w:rPr>
              <w:fldChar w:fldCharType="begin"/>
            </w:r>
            <w:r w:rsidR="00DD13E7" w:rsidRPr="008A5C98">
              <w:rPr>
                <w:color w:val="auto"/>
                <w:sz w:val="16"/>
                <w:szCs w:val="16"/>
              </w:rPr>
              <w:instrText xml:space="preserve"> PAGEREF P27_21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124</w:t>
            </w:r>
            <w:r w:rsidR="00DD13E7" w:rsidRPr="008A5C98">
              <w:rPr>
                <w:color w:val="auto"/>
                <w:sz w:val="16"/>
                <w:szCs w:val="16"/>
              </w:rPr>
              <w:fldChar w:fldCharType="end"/>
            </w:r>
            <w:r w:rsidR="001C5C91" w:rsidRPr="008A5C98">
              <w:rPr>
                <w:color w:val="auto"/>
                <w:sz w:val="16"/>
                <w:szCs w:val="16"/>
              </w:rPr>
              <w:t> psl.).</w:t>
            </w:r>
          </w:p>
        </w:tc>
        <w:tc>
          <w:tcPr>
            <w:tcW w:w="1247" w:type="dxa"/>
          </w:tcPr>
          <w:p w14:paraId="444E327F" w14:textId="77777777" w:rsidR="00AA3022" w:rsidRPr="008A5C98" w:rsidRDefault="0099768C"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56</w:t>
            </w:r>
            <w:r w:rsidR="00646609" w:rsidRPr="008A5C98">
              <w:rPr>
                <w:color w:val="auto"/>
                <w:spacing w:val="-4"/>
                <w:sz w:val="16"/>
                <w:szCs w:val="16"/>
              </w:rPr>
              <w:t> </w:t>
            </w:r>
            <w:r w:rsidRPr="008A5C98">
              <w:rPr>
                <w:color w:val="auto"/>
                <w:spacing w:val="-4"/>
                <w:sz w:val="16"/>
                <w:szCs w:val="16"/>
              </w:rPr>
              <w:t>819,11</w:t>
            </w:r>
          </w:p>
        </w:tc>
        <w:tc>
          <w:tcPr>
            <w:tcW w:w="1476" w:type="dxa"/>
          </w:tcPr>
          <w:p w14:paraId="06F4077C" w14:textId="77777777" w:rsidR="00AA3022" w:rsidRPr="008A5C98" w:rsidRDefault="00646609"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49 558,48</w:t>
            </w:r>
          </w:p>
        </w:tc>
      </w:tr>
      <w:tr w:rsidR="00AA3022" w:rsidRPr="008A5C98" w14:paraId="3B6B2A43"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tcPr>
          <w:p w14:paraId="714EB4B8" w14:textId="77777777" w:rsidR="00AA3022" w:rsidRPr="008A5C98" w:rsidRDefault="00AA3022" w:rsidP="00AA3022">
            <w:pPr>
              <w:pStyle w:val="StiliusTekstasJuoda4"/>
              <w:suppressAutoHyphens/>
              <w:spacing w:before="40" w:after="40" w:line="240" w:lineRule="auto"/>
              <w:rPr>
                <w:spacing w:val="-4"/>
                <w:szCs w:val="18"/>
              </w:rPr>
            </w:pPr>
          </w:p>
        </w:tc>
        <w:tc>
          <w:tcPr>
            <w:tcW w:w="3672" w:type="dxa"/>
          </w:tcPr>
          <w:p w14:paraId="7377FB50" w14:textId="5AEB4AF9" w:rsidR="00AA3022" w:rsidRPr="008A5C98" w:rsidRDefault="00AA3022" w:rsidP="00AA3022">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ESFA, tvirtindama MP, neįsitikino išlaidų tinkamumu finansuoti</w:t>
            </w:r>
            <w:r w:rsidR="00E965A0" w:rsidRPr="008A5C98">
              <w:rPr>
                <w:color w:val="auto"/>
                <w:sz w:val="16"/>
                <w:szCs w:val="16"/>
              </w:rPr>
              <w:t xml:space="preserve"> (EX.33, </w:t>
            </w:r>
            <w:r w:rsidR="00DD13E7" w:rsidRPr="008A5C98">
              <w:rPr>
                <w:color w:val="auto"/>
                <w:sz w:val="16"/>
                <w:szCs w:val="16"/>
              </w:rPr>
              <w:fldChar w:fldCharType="begin"/>
            </w:r>
            <w:r w:rsidR="00DD13E7" w:rsidRPr="008A5C98">
              <w:rPr>
                <w:color w:val="auto"/>
                <w:sz w:val="16"/>
                <w:szCs w:val="16"/>
              </w:rPr>
              <w:instrText xml:space="preserve"> PAGEREF P33_21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126</w:t>
            </w:r>
            <w:r w:rsidR="00DD13E7" w:rsidRPr="008A5C98">
              <w:rPr>
                <w:color w:val="auto"/>
                <w:sz w:val="16"/>
                <w:szCs w:val="16"/>
              </w:rPr>
              <w:fldChar w:fldCharType="end"/>
            </w:r>
            <w:r w:rsidR="00E965A0" w:rsidRPr="008A5C98">
              <w:rPr>
                <w:color w:val="auto"/>
                <w:sz w:val="16"/>
                <w:szCs w:val="16"/>
              </w:rPr>
              <w:t> psl.).</w:t>
            </w:r>
          </w:p>
        </w:tc>
        <w:tc>
          <w:tcPr>
            <w:tcW w:w="1247" w:type="dxa"/>
          </w:tcPr>
          <w:p w14:paraId="5CF131A9" w14:textId="76D42FAE" w:rsidR="00AA3022" w:rsidRPr="008A5C98" w:rsidRDefault="00EB5D34"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291</w:t>
            </w:r>
            <w:r w:rsidR="00DD1B14" w:rsidRPr="008A5C98">
              <w:rPr>
                <w:color w:val="auto"/>
                <w:spacing w:val="-4"/>
                <w:sz w:val="16"/>
                <w:szCs w:val="16"/>
              </w:rPr>
              <w:t> </w:t>
            </w:r>
            <w:r>
              <w:rPr>
                <w:color w:val="auto"/>
                <w:spacing w:val="-4"/>
                <w:sz w:val="16"/>
                <w:szCs w:val="16"/>
              </w:rPr>
              <w:t>729</w:t>
            </w:r>
            <w:r w:rsidR="00FC413D" w:rsidRPr="008A5C98">
              <w:rPr>
                <w:color w:val="auto"/>
                <w:spacing w:val="-4"/>
                <w:sz w:val="16"/>
                <w:szCs w:val="16"/>
              </w:rPr>
              <w:t>,</w:t>
            </w:r>
            <w:r w:rsidR="00135461">
              <w:rPr>
                <w:color w:val="auto"/>
                <w:spacing w:val="-4"/>
                <w:sz w:val="16"/>
                <w:szCs w:val="16"/>
              </w:rPr>
              <w:t>91</w:t>
            </w:r>
          </w:p>
        </w:tc>
        <w:tc>
          <w:tcPr>
            <w:tcW w:w="1476" w:type="dxa"/>
          </w:tcPr>
          <w:p w14:paraId="2C0AF524" w14:textId="39887DD0" w:rsidR="00AA3022" w:rsidRPr="008A5C98" w:rsidRDefault="00135461"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65</w:t>
            </w:r>
            <w:r w:rsidR="00532CF8" w:rsidRPr="008A5C98">
              <w:rPr>
                <w:color w:val="auto"/>
                <w:spacing w:val="-4"/>
                <w:sz w:val="16"/>
                <w:szCs w:val="16"/>
              </w:rPr>
              <w:t> </w:t>
            </w:r>
            <w:r>
              <w:rPr>
                <w:color w:val="auto"/>
                <w:spacing w:val="-4"/>
                <w:sz w:val="16"/>
                <w:szCs w:val="16"/>
              </w:rPr>
              <w:t>890</w:t>
            </w:r>
            <w:r w:rsidR="00532CF8" w:rsidRPr="008A5C98">
              <w:rPr>
                <w:color w:val="auto"/>
                <w:spacing w:val="-4"/>
                <w:sz w:val="16"/>
                <w:szCs w:val="16"/>
              </w:rPr>
              <w:t>,</w:t>
            </w:r>
            <w:r>
              <w:rPr>
                <w:color w:val="auto"/>
                <w:spacing w:val="-4"/>
                <w:sz w:val="16"/>
                <w:szCs w:val="16"/>
              </w:rPr>
              <w:t>26</w:t>
            </w:r>
          </w:p>
        </w:tc>
      </w:tr>
      <w:tr w:rsidR="00AA3022" w:rsidRPr="008A5C98" w14:paraId="03E20D7A"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tcPr>
          <w:p w14:paraId="1941316C" w14:textId="77777777" w:rsidR="00AA3022" w:rsidRPr="008A5C98" w:rsidRDefault="00AA3022" w:rsidP="00AA3022">
            <w:pPr>
              <w:pStyle w:val="StiliusTekstasJuoda4"/>
              <w:suppressAutoHyphens/>
              <w:spacing w:before="40" w:after="40" w:line="240" w:lineRule="auto"/>
              <w:rPr>
                <w:spacing w:val="-4"/>
                <w:szCs w:val="18"/>
              </w:rPr>
            </w:pPr>
          </w:p>
        </w:tc>
        <w:tc>
          <w:tcPr>
            <w:tcW w:w="3672" w:type="dxa"/>
          </w:tcPr>
          <w:p w14:paraId="7511B0FB" w14:textId="3D11EF9A" w:rsidR="00AA3022" w:rsidRPr="008A5C98" w:rsidRDefault="00AA3022" w:rsidP="00AA3022">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ESFA neįsitikino „Vienos įmonės“ deklaracijoje pateiktų duomenų pagrįstumu</w:t>
            </w:r>
            <w:r w:rsidR="00E965A0" w:rsidRPr="008A5C98">
              <w:rPr>
                <w:color w:val="auto"/>
                <w:sz w:val="16"/>
                <w:szCs w:val="16"/>
              </w:rPr>
              <w:t xml:space="preserve"> (EX.52, </w:t>
            </w:r>
            <w:r w:rsidR="00DD13E7" w:rsidRPr="008A5C98">
              <w:rPr>
                <w:color w:val="auto"/>
                <w:sz w:val="16"/>
                <w:szCs w:val="16"/>
              </w:rPr>
              <w:fldChar w:fldCharType="begin"/>
            </w:r>
            <w:r w:rsidR="00DD13E7" w:rsidRPr="008A5C98">
              <w:rPr>
                <w:color w:val="auto"/>
                <w:sz w:val="16"/>
                <w:szCs w:val="16"/>
              </w:rPr>
              <w:instrText xml:space="preserve"> PAGEREF P52_21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130</w:t>
            </w:r>
            <w:r w:rsidR="00DD13E7" w:rsidRPr="008A5C98">
              <w:rPr>
                <w:color w:val="auto"/>
                <w:sz w:val="16"/>
                <w:szCs w:val="16"/>
              </w:rPr>
              <w:fldChar w:fldCharType="end"/>
            </w:r>
            <w:r w:rsidR="00E965A0" w:rsidRPr="008A5C98">
              <w:rPr>
                <w:color w:val="auto"/>
                <w:sz w:val="16"/>
                <w:szCs w:val="16"/>
              </w:rPr>
              <w:t> psl.).</w:t>
            </w:r>
          </w:p>
        </w:tc>
        <w:tc>
          <w:tcPr>
            <w:tcW w:w="1247" w:type="dxa"/>
          </w:tcPr>
          <w:p w14:paraId="42BF8897"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48E7E8FD"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A3022" w:rsidRPr="008A5C98" w14:paraId="33F1D8C1"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tcPr>
          <w:p w14:paraId="122BB373" w14:textId="77777777" w:rsidR="00AA3022" w:rsidRPr="008A5C98" w:rsidRDefault="00AA3022" w:rsidP="00AA3022">
            <w:pPr>
              <w:pStyle w:val="StiliusTekstasJuoda4"/>
              <w:suppressAutoHyphens/>
              <w:spacing w:before="40" w:after="40" w:line="240" w:lineRule="auto"/>
              <w:rPr>
                <w:spacing w:val="-4"/>
                <w:szCs w:val="18"/>
              </w:rPr>
            </w:pPr>
          </w:p>
        </w:tc>
        <w:tc>
          <w:tcPr>
            <w:tcW w:w="3672" w:type="dxa"/>
          </w:tcPr>
          <w:p w14:paraId="31900A1C" w14:textId="4B94EBB8" w:rsidR="00AA3022" w:rsidRPr="008A5C98" w:rsidRDefault="00AA3022" w:rsidP="00DD13E7">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Projektų sutartyse nustatytos netinkamos ir taikomos nepakankamos informavimo apie projektą priemonės</w:t>
            </w:r>
            <w:r w:rsidR="00E965A0" w:rsidRPr="008A5C98">
              <w:rPr>
                <w:color w:val="auto"/>
                <w:sz w:val="16"/>
                <w:szCs w:val="16"/>
              </w:rPr>
              <w:t xml:space="preserve"> (EX.55, </w:t>
            </w:r>
            <w:r w:rsidR="00DD13E7" w:rsidRPr="008A5C98">
              <w:rPr>
                <w:color w:val="auto"/>
                <w:sz w:val="16"/>
                <w:szCs w:val="16"/>
              </w:rPr>
              <w:fldChar w:fldCharType="begin"/>
            </w:r>
            <w:r w:rsidR="00DD13E7" w:rsidRPr="008A5C98">
              <w:rPr>
                <w:color w:val="auto"/>
                <w:sz w:val="16"/>
                <w:szCs w:val="16"/>
              </w:rPr>
              <w:instrText xml:space="preserve"> PAGEREF P55_21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127</w:t>
            </w:r>
            <w:r w:rsidR="00DD13E7" w:rsidRPr="008A5C98">
              <w:rPr>
                <w:color w:val="auto"/>
                <w:sz w:val="16"/>
                <w:szCs w:val="16"/>
              </w:rPr>
              <w:fldChar w:fldCharType="end"/>
            </w:r>
            <w:r w:rsidR="00DD13E7" w:rsidRPr="008A5C98">
              <w:rPr>
                <w:color w:val="auto"/>
                <w:sz w:val="16"/>
                <w:szCs w:val="16"/>
              </w:rPr>
              <w:t> </w:t>
            </w:r>
            <w:r w:rsidR="00E965A0" w:rsidRPr="008A5C98">
              <w:rPr>
                <w:color w:val="auto"/>
                <w:sz w:val="16"/>
                <w:szCs w:val="16"/>
              </w:rPr>
              <w:t>psl.).</w:t>
            </w:r>
          </w:p>
        </w:tc>
        <w:tc>
          <w:tcPr>
            <w:tcW w:w="1247" w:type="dxa"/>
          </w:tcPr>
          <w:p w14:paraId="7DE0AB03"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2F0D7FF0"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55EAE18A"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6015314A"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5. Tinkama audito seka</w:t>
            </w:r>
          </w:p>
        </w:tc>
        <w:tc>
          <w:tcPr>
            <w:tcW w:w="3672" w:type="dxa"/>
          </w:tcPr>
          <w:p w14:paraId="2810C12C"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pacing w:val="-4"/>
                <w:sz w:val="16"/>
              </w:rPr>
            </w:pPr>
            <w:r w:rsidRPr="008A5C98">
              <w:rPr>
                <w:color w:val="auto"/>
                <w:spacing w:val="-4"/>
                <w:sz w:val="16"/>
                <w:szCs w:val="18"/>
              </w:rPr>
              <w:t>–</w:t>
            </w:r>
          </w:p>
        </w:tc>
        <w:tc>
          <w:tcPr>
            <w:tcW w:w="1247" w:type="dxa"/>
          </w:tcPr>
          <w:p w14:paraId="25CF6DE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21B91F1A"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7DA87878"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2EDB54B5"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6. </w:t>
            </w:r>
            <w:r w:rsidRPr="008A5C98">
              <w:rPr>
                <w:bCs/>
                <w:szCs w:val="18"/>
              </w:rPr>
              <w:t>Patikimos SFMIS2014 ir DMS sistemos</w:t>
            </w:r>
          </w:p>
        </w:tc>
        <w:tc>
          <w:tcPr>
            <w:tcW w:w="3672" w:type="dxa"/>
          </w:tcPr>
          <w:p w14:paraId="2F4D7AF9"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247" w:type="dxa"/>
          </w:tcPr>
          <w:p w14:paraId="4A73666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482CE70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4CE39618"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43228DE0"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7. Veiksmingas proporcingų kovos su sukčiavimu priemonių įgyvendinimas</w:t>
            </w:r>
          </w:p>
        </w:tc>
        <w:tc>
          <w:tcPr>
            <w:tcW w:w="3672" w:type="dxa"/>
          </w:tcPr>
          <w:p w14:paraId="1FA9B500"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247" w:type="dxa"/>
          </w:tcPr>
          <w:p w14:paraId="4C9186A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05E8BE92"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0BB185BB" w14:textId="77777777" w:rsidTr="00135461">
        <w:tc>
          <w:tcPr>
            <w:cnfStyle w:val="001000000000" w:firstRow="0" w:lastRow="0" w:firstColumn="1" w:lastColumn="0" w:oddVBand="0" w:evenVBand="0" w:oddHBand="0" w:evenHBand="0" w:firstRowFirstColumn="0" w:firstRowLastColumn="0" w:lastRowFirstColumn="0" w:lastRowLastColumn="0"/>
            <w:tcW w:w="2110" w:type="dxa"/>
            <w:tcBorders>
              <w:bottom w:val="single" w:sz="2" w:space="0" w:color="4FA1CC"/>
            </w:tcBorders>
          </w:tcPr>
          <w:p w14:paraId="5201F341"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8. </w:t>
            </w:r>
            <w:r w:rsidRPr="008A5C98">
              <w:rPr>
                <w:szCs w:val="18"/>
              </w:rPr>
              <w:t>Tinkamos patikinimo dokumentų rinkinio rengimo procedūros</w:t>
            </w:r>
          </w:p>
        </w:tc>
        <w:tc>
          <w:tcPr>
            <w:tcW w:w="3672" w:type="dxa"/>
            <w:tcBorders>
              <w:bottom w:val="single" w:sz="2" w:space="0" w:color="4FA1CC"/>
            </w:tcBorders>
          </w:tcPr>
          <w:p w14:paraId="2FDDEAF7"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247" w:type="dxa"/>
            <w:tcBorders>
              <w:bottom w:val="single" w:sz="2" w:space="0" w:color="4FA1CC"/>
            </w:tcBorders>
          </w:tcPr>
          <w:p w14:paraId="6F8BE43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Borders>
              <w:bottom w:val="single" w:sz="2" w:space="0" w:color="4FA1CC"/>
            </w:tcBorders>
          </w:tcPr>
          <w:p w14:paraId="64BEEDB1"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7EADBBC4" w14:textId="77777777" w:rsidTr="00135461">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2" w:space="0" w:color="4FA1CC"/>
              <w:bottom w:val="single" w:sz="2" w:space="0" w:color="4FA1CC"/>
            </w:tcBorders>
            <w:shd w:val="clear" w:color="auto" w:fill="auto"/>
          </w:tcPr>
          <w:p w14:paraId="34641606" w14:textId="77777777" w:rsidR="00A912FA" w:rsidRPr="008A5C98" w:rsidRDefault="00A912FA" w:rsidP="00DC6C23">
            <w:pPr>
              <w:suppressAutoHyphens/>
              <w:spacing w:before="180" w:after="40" w:line="288" w:lineRule="auto"/>
              <w:rPr>
                <w:color w:val="000000"/>
                <w:spacing w:val="-4"/>
                <w:sz w:val="15"/>
              </w:rPr>
            </w:pPr>
            <w:r w:rsidRPr="008A5C98">
              <w:rPr>
                <w:color w:val="000000"/>
                <w:spacing w:val="-4"/>
                <w:sz w:val="15"/>
              </w:rPr>
              <w:t>Šaltinis – Valstybės kontrolė</w:t>
            </w:r>
          </w:p>
        </w:tc>
      </w:tr>
    </w:tbl>
    <w:p w14:paraId="6A095B5E" w14:textId="77777777" w:rsidR="00AF6482" w:rsidRPr="008A5C98" w:rsidRDefault="00AF6482" w:rsidP="004A317F">
      <w:pPr>
        <w:pStyle w:val="StiliusTekstasJuoda4"/>
        <w:suppressAutoHyphens/>
        <w:rPr>
          <w:spacing w:val="-4"/>
        </w:rPr>
      </w:pPr>
    </w:p>
    <w:tbl>
      <w:tblPr>
        <w:tblStyle w:val="Lentelesnaujos"/>
        <w:tblW w:w="8505" w:type="dxa"/>
        <w:tblLayout w:type="fixed"/>
        <w:tblCellMar>
          <w:left w:w="57" w:type="dxa"/>
          <w:right w:w="57" w:type="dxa"/>
        </w:tblCellMar>
        <w:tblLook w:val="04A0" w:firstRow="1" w:lastRow="0" w:firstColumn="1" w:lastColumn="0" w:noHBand="0" w:noVBand="1"/>
        <w:tblCaption w:val="NS181219111542NG_1"/>
      </w:tblPr>
      <w:tblGrid>
        <w:gridCol w:w="8505"/>
      </w:tblGrid>
      <w:tr w:rsidR="00AF6482" w:rsidRPr="008A5C98" w14:paraId="0333739E"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5" w:type="dxa"/>
          </w:tcPr>
          <w:p w14:paraId="04030715" w14:textId="19D36D05" w:rsidR="00AF6482" w:rsidRPr="008A5C98" w:rsidRDefault="00AF6482" w:rsidP="00B66F97">
            <w:pPr>
              <w:pStyle w:val="Lentelespavadinimas"/>
              <w:ind w:left="366"/>
              <w:rPr>
                <w:b/>
              </w:rPr>
            </w:pPr>
            <w:r w:rsidRPr="008A5C98">
              <w:t xml:space="preserve">Pastebėjimai, susiję su </w:t>
            </w:r>
            <w:r w:rsidRPr="00B66F97">
              <w:rPr>
                <w:color w:val="auto"/>
              </w:rPr>
              <w:t>detaliuoju</w:t>
            </w:r>
            <w:r w:rsidRPr="008A5C98">
              <w:t xml:space="preserve"> testavimu </w:t>
            </w:r>
            <w:r w:rsidR="000C7CBC" w:rsidRPr="008A5C98">
              <w:t>IA</w:t>
            </w:r>
            <w:r w:rsidRPr="008A5C98">
              <w:t xml:space="preserve"> (žr. Ataskaitos </w:t>
            </w:r>
            <w:r w:rsidR="004C76E2" w:rsidRPr="008A5C98">
              <w:t>1</w:t>
            </w:r>
            <w:r w:rsidR="00623E21">
              <w:t>7</w:t>
            </w:r>
            <w:r w:rsidRPr="008A5C98">
              <w:t xml:space="preserve"> priedą,</w:t>
            </w:r>
            <w:r w:rsidR="00087D5F" w:rsidRPr="008A5C98">
              <w:t xml:space="preserve"> </w:t>
            </w:r>
            <w:r w:rsidR="00087D5F" w:rsidRPr="008A5C98">
              <w:fldChar w:fldCharType="begin"/>
            </w:r>
            <w:r w:rsidR="00087D5F" w:rsidRPr="008A5C98">
              <w:instrText xml:space="preserve"> PAGEREF _Ref124255733 \h </w:instrText>
            </w:r>
            <w:r w:rsidR="00087D5F" w:rsidRPr="008A5C98">
              <w:fldChar w:fldCharType="separate"/>
            </w:r>
            <w:r w:rsidR="00946F47">
              <w:rPr>
                <w:noProof/>
              </w:rPr>
              <w:t>133</w:t>
            </w:r>
            <w:r w:rsidR="00087D5F" w:rsidRPr="008A5C98">
              <w:fldChar w:fldCharType="end"/>
            </w:r>
            <w:r w:rsidRPr="008A5C98">
              <w:t> psl.)</w:t>
            </w:r>
          </w:p>
        </w:tc>
      </w:tr>
    </w:tbl>
    <w:p w14:paraId="67E736B5" w14:textId="77777777" w:rsidR="00AF6482" w:rsidRPr="008A5C98" w:rsidRDefault="00AF6482" w:rsidP="00AF6482">
      <w:pPr>
        <w:suppressAutoHyphens/>
        <w:rPr>
          <w:sz w:val="4"/>
        </w:rPr>
      </w:pPr>
    </w:p>
    <w:tbl>
      <w:tblPr>
        <w:tblStyle w:val="Lentelesnaujos"/>
        <w:tblW w:w="8505" w:type="dxa"/>
        <w:tblLayout w:type="fixed"/>
        <w:tblCellMar>
          <w:left w:w="57" w:type="dxa"/>
          <w:right w:w="57" w:type="dxa"/>
        </w:tblCellMar>
        <w:tblLook w:val="04A0" w:firstRow="1" w:lastRow="0" w:firstColumn="1" w:lastColumn="0" w:noHBand="0" w:noVBand="1"/>
        <w:tblCaption w:val="NS181219111542NG_2"/>
      </w:tblPr>
      <w:tblGrid>
        <w:gridCol w:w="2185"/>
        <w:gridCol w:w="3932"/>
        <w:gridCol w:w="1311"/>
        <w:gridCol w:w="1077"/>
      </w:tblGrid>
      <w:tr w:rsidR="00AF6482" w:rsidRPr="008A5C98" w14:paraId="3D832CFA" w14:textId="77777777" w:rsidTr="00DB7B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5" w:type="dxa"/>
            <w:tcBorders>
              <w:top w:val="single" w:sz="2" w:space="0" w:color="4FA1CC"/>
              <w:bottom w:val="single" w:sz="2" w:space="0" w:color="4FA1CC"/>
              <w:right w:val="dashSmallGap" w:sz="4" w:space="0" w:color="4FA1CC"/>
            </w:tcBorders>
            <w:shd w:val="clear" w:color="auto" w:fill="auto"/>
            <w:vAlign w:val="center"/>
          </w:tcPr>
          <w:p w14:paraId="2C2AB472" w14:textId="77777777" w:rsidR="00AF6482" w:rsidRPr="008A5C98" w:rsidRDefault="00AF6482" w:rsidP="00DC6C23">
            <w:pPr>
              <w:pStyle w:val="StiliusTekstasJuoda4"/>
              <w:suppressAutoHyphens/>
              <w:spacing w:before="40" w:line="240" w:lineRule="auto"/>
              <w:jc w:val="center"/>
              <w:rPr>
                <w:b/>
                <w:sz w:val="15"/>
              </w:rPr>
            </w:pPr>
            <w:r w:rsidRPr="008A5C98">
              <w:rPr>
                <w:rFonts w:ascii="Fira Sans Book" w:hAnsi="Fira Sans Book"/>
                <w:sz w:val="16"/>
                <w:szCs w:val="18"/>
              </w:rPr>
              <w:t>Pagrindinis reikalavimas</w:t>
            </w:r>
          </w:p>
        </w:tc>
        <w:tc>
          <w:tcPr>
            <w:tcW w:w="3932"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D59391A" w14:textId="77777777" w:rsidR="00AF6482" w:rsidRPr="008A5C98" w:rsidRDefault="00AF6482"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rPr>
            </w:pPr>
            <w:r w:rsidRPr="008A5C98">
              <w:rPr>
                <w:rFonts w:ascii="Fira Sans Book" w:hAnsi="Fira Sans Book"/>
                <w:sz w:val="16"/>
                <w:szCs w:val="18"/>
              </w:rPr>
              <w:t>Pastebėjimas</w:t>
            </w:r>
          </w:p>
        </w:tc>
        <w:tc>
          <w:tcPr>
            <w:tcW w:w="1311"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2F0836B" w14:textId="77777777" w:rsidR="00AF6482" w:rsidRPr="008A5C98" w:rsidRDefault="00AF6482"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MP nustatyta klaida, Eur</w:t>
            </w:r>
          </w:p>
        </w:tc>
        <w:tc>
          <w:tcPr>
            <w:tcW w:w="1077" w:type="dxa"/>
            <w:tcBorders>
              <w:top w:val="single" w:sz="2" w:space="0" w:color="4FA1CC"/>
              <w:left w:val="dashSmallGap" w:sz="4" w:space="0" w:color="4FA1CC"/>
              <w:bottom w:val="single" w:sz="2" w:space="0" w:color="4FA1CC"/>
            </w:tcBorders>
            <w:shd w:val="clear" w:color="auto" w:fill="auto"/>
            <w:vAlign w:val="center"/>
          </w:tcPr>
          <w:p w14:paraId="3FEE8C25" w14:textId="77777777" w:rsidR="00AF6482" w:rsidRPr="008A5C98" w:rsidRDefault="00AF6482"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Klaida projekte, Eur</w:t>
            </w:r>
          </w:p>
        </w:tc>
      </w:tr>
      <w:tr w:rsidR="00E4769E" w:rsidRPr="008A5C98" w14:paraId="58B81ED3"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Borders>
              <w:top w:val="single" w:sz="2" w:space="0" w:color="4FA1CC"/>
            </w:tcBorders>
          </w:tcPr>
          <w:p w14:paraId="6C613BDF" w14:textId="77777777" w:rsidR="00E4769E" w:rsidRPr="008A5C98" w:rsidRDefault="00E4769E" w:rsidP="00E4769E">
            <w:pPr>
              <w:pStyle w:val="StiliusTekstasJuoda4"/>
              <w:suppressAutoHyphens/>
              <w:spacing w:before="40" w:line="240" w:lineRule="auto"/>
              <w:rPr>
                <w:spacing w:val="-2"/>
                <w:szCs w:val="18"/>
              </w:rPr>
            </w:pPr>
            <w:r w:rsidRPr="008A5C98">
              <w:rPr>
                <w:spacing w:val="-2"/>
                <w:szCs w:val="18"/>
              </w:rPr>
              <w:t>PR 1. Tinkamas funkcijų atskyrimas ir tinkamos ataskaitų teikimo ir stebėsenos sistemos</w:t>
            </w:r>
            <w:r w:rsidRPr="008A5C98">
              <w:rPr>
                <w:rStyle w:val="Puslapioinaosnuoroda"/>
                <w:spacing w:val="-2"/>
              </w:rPr>
              <w:footnoteReference w:id="70"/>
            </w:r>
          </w:p>
        </w:tc>
        <w:tc>
          <w:tcPr>
            <w:tcW w:w="3932" w:type="dxa"/>
            <w:tcBorders>
              <w:top w:val="single" w:sz="2" w:space="0" w:color="4FA1CC"/>
            </w:tcBorders>
          </w:tcPr>
          <w:p w14:paraId="454CDB35" w14:textId="239CBBD8" w:rsidR="00E4769E" w:rsidRPr="008A5C98" w:rsidRDefault="00E4769E" w:rsidP="00E4769E">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trike/>
                <w:color w:val="auto"/>
                <w:spacing w:val="-2"/>
                <w:sz w:val="16"/>
                <w:szCs w:val="16"/>
              </w:rPr>
            </w:pPr>
            <w:r w:rsidRPr="008A5C98">
              <w:rPr>
                <w:color w:val="auto"/>
                <w:sz w:val="16"/>
                <w:szCs w:val="16"/>
              </w:rPr>
              <w:t xml:space="preserve">IA TF vertinimo metu neužtikrino tinkamos audito sekos (EX.7, </w:t>
            </w:r>
            <w:r w:rsidR="00DD13E7" w:rsidRPr="008A5C98">
              <w:rPr>
                <w:color w:val="auto"/>
                <w:sz w:val="16"/>
                <w:szCs w:val="16"/>
              </w:rPr>
              <w:fldChar w:fldCharType="begin"/>
            </w:r>
            <w:r w:rsidR="00DD13E7" w:rsidRPr="008A5C98">
              <w:rPr>
                <w:color w:val="auto"/>
                <w:sz w:val="16"/>
                <w:szCs w:val="16"/>
              </w:rPr>
              <w:instrText xml:space="preserve"> PAGEREF P7_21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146</w:t>
            </w:r>
            <w:r w:rsidR="00DD13E7" w:rsidRPr="008A5C98">
              <w:rPr>
                <w:color w:val="auto"/>
                <w:sz w:val="16"/>
                <w:szCs w:val="16"/>
              </w:rPr>
              <w:fldChar w:fldCharType="end"/>
            </w:r>
            <w:r w:rsidRPr="008A5C98">
              <w:rPr>
                <w:color w:val="auto"/>
                <w:sz w:val="16"/>
                <w:szCs w:val="16"/>
              </w:rPr>
              <w:t> psl.).</w:t>
            </w:r>
          </w:p>
        </w:tc>
        <w:tc>
          <w:tcPr>
            <w:tcW w:w="1311" w:type="dxa"/>
            <w:tcBorders>
              <w:top w:val="single" w:sz="2" w:space="0" w:color="4FA1CC"/>
            </w:tcBorders>
          </w:tcPr>
          <w:p w14:paraId="30825539"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130C44CD"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E4769E" w:rsidRPr="008A5C98" w14:paraId="6374115F"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2A8360E4" w14:textId="77777777" w:rsidR="00E4769E" w:rsidRPr="008A5C98" w:rsidRDefault="00E4769E" w:rsidP="00E4769E">
            <w:pPr>
              <w:pStyle w:val="StiliusTekstasJuoda4"/>
              <w:suppressAutoHyphens/>
              <w:spacing w:before="40" w:line="240" w:lineRule="auto"/>
              <w:rPr>
                <w:szCs w:val="18"/>
              </w:rPr>
            </w:pPr>
          </w:p>
        </w:tc>
        <w:tc>
          <w:tcPr>
            <w:tcW w:w="3932" w:type="dxa"/>
            <w:tcBorders>
              <w:top w:val="single" w:sz="2" w:space="0" w:color="4FA1CC"/>
            </w:tcBorders>
          </w:tcPr>
          <w:p w14:paraId="0D28D54F" w14:textId="614D1ADF" w:rsidR="00E4769E" w:rsidRPr="008A5C98" w:rsidRDefault="00E4769E" w:rsidP="00E4769E">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IA TF vertinimo metu neužtikrino tinkamos audito sekos (EX.13, </w:t>
            </w:r>
            <w:r w:rsidR="00DD13E7" w:rsidRPr="008A5C98">
              <w:rPr>
                <w:color w:val="auto"/>
                <w:sz w:val="16"/>
                <w:szCs w:val="16"/>
              </w:rPr>
              <w:fldChar w:fldCharType="begin"/>
            </w:r>
            <w:r w:rsidR="00DD13E7" w:rsidRPr="008A5C98">
              <w:rPr>
                <w:color w:val="auto"/>
                <w:sz w:val="16"/>
                <w:szCs w:val="16"/>
              </w:rPr>
              <w:instrText xml:space="preserve"> PAGEREF P13_21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147</w:t>
            </w:r>
            <w:r w:rsidR="00DD13E7" w:rsidRPr="008A5C98">
              <w:rPr>
                <w:color w:val="auto"/>
                <w:sz w:val="16"/>
                <w:szCs w:val="16"/>
              </w:rPr>
              <w:fldChar w:fldCharType="end"/>
            </w:r>
            <w:r w:rsidRPr="008A5C98">
              <w:rPr>
                <w:color w:val="auto"/>
                <w:sz w:val="16"/>
                <w:szCs w:val="16"/>
              </w:rPr>
              <w:t> psl.).</w:t>
            </w:r>
          </w:p>
        </w:tc>
        <w:tc>
          <w:tcPr>
            <w:tcW w:w="1311" w:type="dxa"/>
            <w:tcBorders>
              <w:top w:val="single" w:sz="2" w:space="0" w:color="4FA1CC"/>
            </w:tcBorders>
          </w:tcPr>
          <w:p w14:paraId="728C004D"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7FF48A8C"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E4769E" w:rsidRPr="008A5C98" w14:paraId="4AF2626F"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6CB54BB" w14:textId="77777777" w:rsidR="00E4769E" w:rsidRPr="008A5C98" w:rsidRDefault="00E4769E" w:rsidP="00E4769E">
            <w:pPr>
              <w:pStyle w:val="StiliusTekstasJuoda4"/>
              <w:suppressAutoHyphens/>
              <w:spacing w:before="40" w:line="240" w:lineRule="auto"/>
              <w:rPr>
                <w:szCs w:val="18"/>
              </w:rPr>
            </w:pPr>
          </w:p>
        </w:tc>
        <w:tc>
          <w:tcPr>
            <w:tcW w:w="3932" w:type="dxa"/>
            <w:tcBorders>
              <w:top w:val="single" w:sz="2" w:space="0" w:color="4FA1CC"/>
            </w:tcBorders>
          </w:tcPr>
          <w:p w14:paraId="717E875C" w14:textId="12118C63" w:rsidR="00230EDD" w:rsidRPr="008A5C98" w:rsidRDefault="00230EDD" w:rsidP="00E4769E">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IA netinkamai įvertino PrV statusą kaip NPO, IA PV nustatytos nepakankamos kontrolės priemonės dėl PrV statuso, vykdant pirkimus, vertinimo</w:t>
            </w:r>
            <w:r w:rsidR="00020F83" w:rsidRPr="008A5C98">
              <w:rPr>
                <w:sz w:val="16"/>
                <w:szCs w:val="16"/>
              </w:rPr>
              <w:t xml:space="preserve"> </w:t>
            </w:r>
            <w:r w:rsidR="00E4769E" w:rsidRPr="008A5C98">
              <w:rPr>
                <w:sz w:val="16"/>
                <w:szCs w:val="16"/>
              </w:rPr>
              <w:t xml:space="preserve">(EX.45, </w:t>
            </w:r>
            <w:r w:rsidR="00DD13E7" w:rsidRPr="008A5C98">
              <w:rPr>
                <w:sz w:val="16"/>
                <w:szCs w:val="16"/>
              </w:rPr>
              <w:fldChar w:fldCharType="begin"/>
            </w:r>
            <w:r w:rsidR="00DD13E7" w:rsidRPr="008A5C98">
              <w:rPr>
                <w:sz w:val="16"/>
                <w:szCs w:val="16"/>
              </w:rPr>
              <w:instrText xml:space="preserve"> PAGEREF P45_21 \h </w:instrText>
            </w:r>
            <w:r w:rsidR="00DD13E7" w:rsidRPr="008A5C98">
              <w:rPr>
                <w:sz w:val="16"/>
                <w:szCs w:val="16"/>
              </w:rPr>
            </w:r>
            <w:r w:rsidR="00DD13E7" w:rsidRPr="008A5C98">
              <w:rPr>
                <w:sz w:val="16"/>
                <w:szCs w:val="16"/>
              </w:rPr>
              <w:fldChar w:fldCharType="separate"/>
            </w:r>
            <w:r w:rsidR="00946F47">
              <w:rPr>
                <w:noProof/>
                <w:sz w:val="16"/>
                <w:szCs w:val="16"/>
              </w:rPr>
              <w:t>149</w:t>
            </w:r>
            <w:r w:rsidR="00DD13E7" w:rsidRPr="008A5C98">
              <w:rPr>
                <w:sz w:val="16"/>
                <w:szCs w:val="16"/>
              </w:rPr>
              <w:fldChar w:fldCharType="end"/>
            </w:r>
            <w:r w:rsidR="00E4769E" w:rsidRPr="008A5C98">
              <w:rPr>
                <w:sz w:val="16"/>
                <w:szCs w:val="16"/>
              </w:rPr>
              <w:t> psl.).</w:t>
            </w:r>
          </w:p>
        </w:tc>
        <w:tc>
          <w:tcPr>
            <w:tcW w:w="1311" w:type="dxa"/>
            <w:tcBorders>
              <w:top w:val="single" w:sz="2" w:space="0" w:color="4FA1CC"/>
            </w:tcBorders>
          </w:tcPr>
          <w:p w14:paraId="1E1BD753"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2D204B38"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0DF327CA"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45B0A07C" w14:textId="77777777" w:rsidR="00F60963" w:rsidRPr="008A5C98" w:rsidRDefault="00F60963" w:rsidP="00F60963">
            <w:pPr>
              <w:pStyle w:val="StiliusTekstasJuoda4"/>
              <w:suppressAutoHyphens/>
              <w:spacing w:before="40" w:line="240" w:lineRule="auto"/>
              <w:rPr>
                <w:szCs w:val="18"/>
              </w:rPr>
            </w:pPr>
          </w:p>
        </w:tc>
        <w:tc>
          <w:tcPr>
            <w:tcW w:w="3932" w:type="dxa"/>
            <w:tcBorders>
              <w:top w:val="single" w:sz="2" w:space="0" w:color="4FA1CC"/>
            </w:tcBorders>
          </w:tcPr>
          <w:p w14:paraId="24099867" w14:textId="22583492" w:rsidR="00F60963" w:rsidRPr="004C775D"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iCs/>
                <w:color w:val="auto"/>
                <w:sz w:val="16"/>
                <w:szCs w:val="16"/>
              </w:rPr>
            </w:pPr>
            <w:r w:rsidRPr="008A5C98">
              <w:rPr>
                <w:color w:val="auto"/>
                <w:sz w:val="16"/>
                <w:szCs w:val="16"/>
              </w:rPr>
              <w:t xml:space="preserve">IA, tikrindama ir tvirtindama MP, neįsitikino, kad išlaidos atitiktų tinkamumo finansuoti reikalavimus </w:t>
            </w:r>
            <w:r w:rsidRPr="008A5C98">
              <w:rPr>
                <w:sz w:val="16"/>
                <w:szCs w:val="16"/>
              </w:rPr>
              <w:t xml:space="preserve">(EX.43, </w:t>
            </w:r>
            <w:r w:rsidRPr="008A5C98">
              <w:rPr>
                <w:sz w:val="16"/>
                <w:szCs w:val="16"/>
              </w:rPr>
              <w:fldChar w:fldCharType="begin"/>
            </w:r>
            <w:r w:rsidRPr="008A5C98">
              <w:rPr>
                <w:sz w:val="16"/>
                <w:szCs w:val="16"/>
              </w:rPr>
              <w:instrText xml:space="preserve"> PAGEREF P43_21 \h </w:instrText>
            </w:r>
            <w:r w:rsidRPr="008A5C98">
              <w:rPr>
                <w:sz w:val="16"/>
                <w:szCs w:val="16"/>
              </w:rPr>
            </w:r>
            <w:r w:rsidRPr="008A5C98">
              <w:rPr>
                <w:sz w:val="16"/>
                <w:szCs w:val="16"/>
              </w:rPr>
              <w:fldChar w:fldCharType="separate"/>
            </w:r>
            <w:r w:rsidR="00946F47">
              <w:rPr>
                <w:noProof/>
                <w:sz w:val="16"/>
                <w:szCs w:val="16"/>
              </w:rPr>
              <w:t>148</w:t>
            </w:r>
            <w:r w:rsidRPr="008A5C98">
              <w:rPr>
                <w:sz w:val="16"/>
                <w:szCs w:val="16"/>
              </w:rPr>
              <w:fldChar w:fldCharType="end"/>
            </w:r>
            <w:r w:rsidRPr="008A5C98">
              <w:rPr>
                <w:sz w:val="16"/>
                <w:szCs w:val="16"/>
              </w:rPr>
              <w:t> psl.).</w:t>
            </w:r>
          </w:p>
        </w:tc>
        <w:tc>
          <w:tcPr>
            <w:tcW w:w="1311" w:type="dxa"/>
            <w:tcBorders>
              <w:top w:val="single" w:sz="2" w:space="0" w:color="4FA1CC"/>
            </w:tcBorders>
          </w:tcPr>
          <w:p w14:paraId="1F287BB7" w14:textId="22BB64BE"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6F1EDC37" w14:textId="0A149F00"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621F0FEA"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4FB713EA" w14:textId="77777777" w:rsidR="00F60963" w:rsidRPr="008A5C98" w:rsidRDefault="00F60963" w:rsidP="00F60963">
            <w:pPr>
              <w:pStyle w:val="StiliusTekstasJuoda4"/>
              <w:suppressAutoHyphens/>
              <w:spacing w:before="40" w:line="240" w:lineRule="auto"/>
              <w:rPr>
                <w:szCs w:val="18"/>
              </w:rPr>
            </w:pPr>
          </w:p>
        </w:tc>
        <w:tc>
          <w:tcPr>
            <w:tcW w:w="3932" w:type="dxa"/>
            <w:tcBorders>
              <w:top w:val="single" w:sz="2" w:space="0" w:color="4FA1CC"/>
            </w:tcBorders>
          </w:tcPr>
          <w:p w14:paraId="3D83DECF" w14:textId="7C529A58"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2"/>
                <w:sz w:val="16"/>
                <w:szCs w:val="18"/>
              </w:rPr>
            </w:pPr>
            <w:r w:rsidRPr="004C775D">
              <w:rPr>
                <w:bCs/>
                <w:iCs/>
                <w:color w:val="auto"/>
                <w:sz w:val="16"/>
                <w:szCs w:val="16"/>
              </w:rPr>
              <w:t>IA neįvertino VšP, vykdomų taikant DPS visa apimtimi</w:t>
            </w:r>
            <w:r w:rsidRPr="004C775D">
              <w:rPr>
                <w:color w:val="auto"/>
                <w:sz w:val="16"/>
                <w:szCs w:val="16"/>
              </w:rPr>
              <w:t xml:space="preserve"> </w:t>
            </w:r>
            <w:r w:rsidRPr="008A5C98">
              <w:rPr>
                <w:color w:val="auto"/>
                <w:sz w:val="16"/>
                <w:szCs w:val="16"/>
              </w:rPr>
              <w:t xml:space="preserve">(EX.48, </w:t>
            </w:r>
            <w:r w:rsidRPr="008A5C98">
              <w:rPr>
                <w:color w:val="auto"/>
                <w:sz w:val="16"/>
                <w:szCs w:val="16"/>
              </w:rPr>
              <w:fldChar w:fldCharType="begin"/>
            </w:r>
            <w:r w:rsidRPr="008A5C98">
              <w:rPr>
                <w:color w:val="auto"/>
                <w:sz w:val="16"/>
                <w:szCs w:val="16"/>
              </w:rPr>
              <w:instrText xml:space="preserve"> PAGEREF P48_21 \h </w:instrText>
            </w:r>
            <w:r w:rsidRPr="008A5C98">
              <w:rPr>
                <w:color w:val="auto"/>
                <w:sz w:val="16"/>
                <w:szCs w:val="16"/>
              </w:rPr>
            </w:r>
            <w:r w:rsidRPr="008A5C98">
              <w:rPr>
                <w:color w:val="auto"/>
                <w:sz w:val="16"/>
                <w:szCs w:val="16"/>
              </w:rPr>
              <w:fldChar w:fldCharType="separate"/>
            </w:r>
            <w:r w:rsidR="00946F47">
              <w:rPr>
                <w:noProof/>
                <w:color w:val="auto"/>
                <w:sz w:val="16"/>
                <w:szCs w:val="16"/>
              </w:rPr>
              <w:t>151</w:t>
            </w:r>
            <w:r w:rsidRPr="008A5C98">
              <w:rPr>
                <w:color w:val="auto"/>
                <w:sz w:val="16"/>
                <w:szCs w:val="16"/>
              </w:rPr>
              <w:fldChar w:fldCharType="end"/>
            </w:r>
            <w:r w:rsidRPr="008A5C98">
              <w:rPr>
                <w:color w:val="auto"/>
                <w:sz w:val="16"/>
                <w:szCs w:val="16"/>
              </w:rPr>
              <w:t> psl.).</w:t>
            </w:r>
          </w:p>
        </w:tc>
        <w:tc>
          <w:tcPr>
            <w:tcW w:w="1311" w:type="dxa"/>
            <w:tcBorders>
              <w:top w:val="single" w:sz="2" w:space="0" w:color="4FA1CC"/>
            </w:tcBorders>
          </w:tcPr>
          <w:p w14:paraId="07078D22" w14:textId="10151B10"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47BE1456" w14:textId="0AA99F84"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093920ED"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Pr>
          <w:p w14:paraId="5CB27AB1" w14:textId="77777777" w:rsidR="00F60963" w:rsidRPr="008A5C98" w:rsidRDefault="00F60963" w:rsidP="00F60963">
            <w:pPr>
              <w:pStyle w:val="StiliusTekstasJuoda4"/>
              <w:suppressAutoHyphens/>
              <w:spacing w:before="40" w:line="240" w:lineRule="auto"/>
              <w:rPr>
                <w:szCs w:val="18"/>
              </w:rPr>
            </w:pPr>
            <w:r w:rsidRPr="008A5C98">
              <w:rPr>
                <w:szCs w:val="18"/>
              </w:rPr>
              <w:lastRenderedPageBreak/>
              <w:t>PR 2. Tinkama veiksmų atranka</w:t>
            </w:r>
          </w:p>
        </w:tc>
        <w:tc>
          <w:tcPr>
            <w:tcW w:w="3932" w:type="dxa"/>
          </w:tcPr>
          <w:p w14:paraId="4619CDB7" w14:textId="53441AC0"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pacing w:val="-2"/>
                <w:sz w:val="16"/>
              </w:rPr>
            </w:pPr>
            <w:r w:rsidRPr="008A5C98">
              <w:rPr>
                <w:color w:val="auto"/>
                <w:sz w:val="16"/>
                <w:szCs w:val="16"/>
              </w:rPr>
              <w:t xml:space="preserve">IA TF vertinimo metu neužtikrino tinkamos audito sekos (EX.7, </w:t>
            </w:r>
            <w:r w:rsidRPr="008A5C98">
              <w:rPr>
                <w:color w:val="auto"/>
                <w:sz w:val="16"/>
                <w:szCs w:val="16"/>
              </w:rPr>
              <w:fldChar w:fldCharType="begin"/>
            </w:r>
            <w:r w:rsidRPr="008A5C98">
              <w:rPr>
                <w:color w:val="auto"/>
                <w:sz w:val="16"/>
                <w:szCs w:val="16"/>
              </w:rPr>
              <w:instrText xml:space="preserve"> PAGEREF P7_21 \h </w:instrText>
            </w:r>
            <w:r w:rsidRPr="008A5C98">
              <w:rPr>
                <w:color w:val="auto"/>
                <w:sz w:val="16"/>
                <w:szCs w:val="16"/>
              </w:rPr>
            </w:r>
            <w:r w:rsidRPr="008A5C98">
              <w:rPr>
                <w:color w:val="auto"/>
                <w:sz w:val="16"/>
                <w:szCs w:val="16"/>
              </w:rPr>
              <w:fldChar w:fldCharType="separate"/>
            </w:r>
            <w:r w:rsidR="00946F47">
              <w:rPr>
                <w:noProof/>
                <w:color w:val="auto"/>
                <w:sz w:val="16"/>
                <w:szCs w:val="16"/>
              </w:rPr>
              <w:t>146</w:t>
            </w:r>
            <w:r w:rsidRPr="008A5C98">
              <w:rPr>
                <w:color w:val="auto"/>
                <w:sz w:val="16"/>
                <w:szCs w:val="16"/>
              </w:rPr>
              <w:fldChar w:fldCharType="end"/>
            </w:r>
            <w:r w:rsidRPr="008A5C98">
              <w:rPr>
                <w:color w:val="auto"/>
                <w:sz w:val="16"/>
                <w:szCs w:val="16"/>
              </w:rPr>
              <w:t> psl.).</w:t>
            </w:r>
          </w:p>
        </w:tc>
        <w:tc>
          <w:tcPr>
            <w:tcW w:w="1311" w:type="dxa"/>
          </w:tcPr>
          <w:p w14:paraId="66F5B128"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7A9A36E6"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5F203651"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6FB0D1E0" w14:textId="77777777" w:rsidR="00F60963" w:rsidRPr="008A5C98" w:rsidRDefault="00F60963" w:rsidP="00F60963">
            <w:pPr>
              <w:pStyle w:val="StiliusTekstasJuoda4"/>
              <w:suppressAutoHyphens/>
              <w:spacing w:before="40" w:line="240" w:lineRule="auto"/>
              <w:rPr>
                <w:szCs w:val="18"/>
              </w:rPr>
            </w:pPr>
          </w:p>
        </w:tc>
        <w:tc>
          <w:tcPr>
            <w:tcW w:w="3932" w:type="dxa"/>
          </w:tcPr>
          <w:p w14:paraId="6D707DE7" w14:textId="3632EC42"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8"/>
              </w:rPr>
              <w:t xml:space="preserve">IA TF vertinimo metu neužtikrino tinkamos audito sekos (EX.13, </w:t>
            </w:r>
            <w:r w:rsidRPr="008A5C98">
              <w:rPr>
                <w:color w:val="auto"/>
                <w:sz w:val="16"/>
                <w:szCs w:val="18"/>
              </w:rPr>
              <w:fldChar w:fldCharType="begin"/>
            </w:r>
            <w:r w:rsidRPr="008A5C98">
              <w:rPr>
                <w:color w:val="auto"/>
                <w:sz w:val="16"/>
                <w:szCs w:val="18"/>
              </w:rPr>
              <w:instrText xml:space="preserve"> PAGEREF P13_21 \h </w:instrText>
            </w:r>
            <w:r w:rsidRPr="008A5C98">
              <w:rPr>
                <w:color w:val="auto"/>
                <w:sz w:val="16"/>
                <w:szCs w:val="18"/>
              </w:rPr>
            </w:r>
            <w:r w:rsidRPr="008A5C98">
              <w:rPr>
                <w:color w:val="auto"/>
                <w:sz w:val="16"/>
                <w:szCs w:val="18"/>
              </w:rPr>
              <w:fldChar w:fldCharType="separate"/>
            </w:r>
            <w:r w:rsidR="00946F47">
              <w:rPr>
                <w:noProof/>
                <w:color w:val="auto"/>
                <w:sz w:val="16"/>
                <w:szCs w:val="18"/>
              </w:rPr>
              <w:t>147</w:t>
            </w:r>
            <w:r w:rsidRPr="008A5C98">
              <w:rPr>
                <w:color w:val="auto"/>
                <w:sz w:val="16"/>
                <w:szCs w:val="18"/>
              </w:rPr>
              <w:fldChar w:fldCharType="end"/>
            </w:r>
            <w:r w:rsidRPr="008A5C98">
              <w:rPr>
                <w:color w:val="auto"/>
                <w:sz w:val="16"/>
                <w:szCs w:val="18"/>
              </w:rPr>
              <w:t> psl.).</w:t>
            </w:r>
          </w:p>
        </w:tc>
        <w:tc>
          <w:tcPr>
            <w:tcW w:w="1311" w:type="dxa"/>
          </w:tcPr>
          <w:p w14:paraId="0F9AE6C1"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449339E1"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4FFE2531"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1D0A980" w14:textId="77777777" w:rsidR="00F60963" w:rsidRPr="008A5C98" w:rsidRDefault="00F60963" w:rsidP="00F60963">
            <w:pPr>
              <w:pStyle w:val="StiliusTekstasJuoda4"/>
              <w:suppressAutoHyphens/>
              <w:spacing w:before="40" w:line="240" w:lineRule="auto"/>
              <w:rPr>
                <w:szCs w:val="18"/>
              </w:rPr>
            </w:pPr>
          </w:p>
        </w:tc>
        <w:tc>
          <w:tcPr>
            <w:tcW w:w="3932" w:type="dxa"/>
          </w:tcPr>
          <w:p w14:paraId="6D0378CD" w14:textId="0C9D19A3"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IA neįsitikino PrV SVV deklaracijoje pateiktų duomenų pagrįstumu (EX.39, </w:t>
            </w:r>
            <w:r w:rsidRPr="008A5C98">
              <w:rPr>
                <w:color w:val="auto"/>
                <w:sz w:val="16"/>
                <w:szCs w:val="16"/>
              </w:rPr>
              <w:fldChar w:fldCharType="begin"/>
            </w:r>
            <w:r w:rsidRPr="008A5C98">
              <w:rPr>
                <w:color w:val="auto"/>
                <w:sz w:val="16"/>
                <w:szCs w:val="16"/>
              </w:rPr>
              <w:instrText xml:space="preserve"> PAGEREF P39_21 \h </w:instrText>
            </w:r>
            <w:r w:rsidRPr="008A5C98">
              <w:rPr>
                <w:color w:val="auto"/>
                <w:sz w:val="16"/>
                <w:szCs w:val="16"/>
              </w:rPr>
            </w:r>
            <w:r w:rsidRPr="008A5C98">
              <w:rPr>
                <w:color w:val="auto"/>
                <w:sz w:val="16"/>
                <w:szCs w:val="16"/>
              </w:rPr>
              <w:fldChar w:fldCharType="separate"/>
            </w:r>
            <w:r w:rsidR="00946F47">
              <w:rPr>
                <w:noProof/>
                <w:color w:val="auto"/>
                <w:sz w:val="16"/>
                <w:szCs w:val="16"/>
              </w:rPr>
              <w:t>133</w:t>
            </w:r>
            <w:r w:rsidRPr="008A5C98">
              <w:rPr>
                <w:color w:val="auto"/>
                <w:sz w:val="16"/>
                <w:szCs w:val="16"/>
              </w:rPr>
              <w:fldChar w:fldCharType="end"/>
            </w:r>
            <w:r w:rsidRPr="008A5C98">
              <w:rPr>
                <w:color w:val="auto"/>
                <w:sz w:val="16"/>
                <w:szCs w:val="16"/>
              </w:rPr>
              <w:t> psl.).</w:t>
            </w:r>
          </w:p>
        </w:tc>
        <w:tc>
          <w:tcPr>
            <w:tcW w:w="1311" w:type="dxa"/>
          </w:tcPr>
          <w:p w14:paraId="393E407E" w14:textId="47AE47C0"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243CEA88" w14:textId="121454EB"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3D73AC10" w14:textId="77777777" w:rsidTr="00DB7BF6">
        <w:tc>
          <w:tcPr>
            <w:cnfStyle w:val="001000000000" w:firstRow="0" w:lastRow="0" w:firstColumn="1" w:lastColumn="0" w:oddVBand="0" w:evenVBand="0" w:oddHBand="0" w:evenHBand="0" w:firstRowFirstColumn="0" w:firstRowLastColumn="0" w:lastRowFirstColumn="0" w:lastRowLastColumn="0"/>
            <w:tcW w:w="2185" w:type="dxa"/>
          </w:tcPr>
          <w:p w14:paraId="2C66ABB6" w14:textId="77777777" w:rsidR="00F60963" w:rsidRPr="008A5C98" w:rsidRDefault="00F60963" w:rsidP="00F60963">
            <w:pPr>
              <w:pStyle w:val="StiliusTekstasJuoda4"/>
              <w:suppressAutoHyphens/>
              <w:spacing w:before="40" w:line="240" w:lineRule="auto"/>
              <w:rPr>
                <w:szCs w:val="18"/>
              </w:rPr>
            </w:pPr>
            <w:r w:rsidRPr="008A5C98">
              <w:rPr>
                <w:szCs w:val="18"/>
              </w:rPr>
              <w:t>PR 3. Tinkama informacija paramos gavėjams</w:t>
            </w:r>
          </w:p>
        </w:tc>
        <w:tc>
          <w:tcPr>
            <w:tcW w:w="3932" w:type="dxa"/>
          </w:tcPr>
          <w:p w14:paraId="79D62088" w14:textId="77777777"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311" w:type="dxa"/>
          </w:tcPr>
          <w:p w14:paraId="26AB032F"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09A5ECA2"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3DBFA297"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Pr>
          <w:p w14:paraId="199CB7E8" w14:textId="77777777" w:rsidR="00F60963" w:rsidRPr="008A5C98" w:rsidRDefault="00F60963" w:rsidP="00F60963">
            <w:pPr>
              <w:pStyle w:val="StiliusTekstasJuoda4"/>
              <w:suppressAutoHyphens/>
              <w:spacing w:before="40" w:line="240" w:lineRule="auto"/>
              <w:rPr>
                <w:szCs w:val="18"/>
              </w:rPr>
            </w:pPr>
            <w:r w:rsidRPr="008A5C98">
              <w:rPr>
                <w:szCs w:val="18"/>
              </w:rPr>
              <w:t>PR 4. Tinkami valdymo patikrinimai</w:t>
            </w:r>
          </w:p>
        </w:tc>
        <w:tc>
          <w:tcPr>
            <w:tcW w:w="3932" w:type="dxa"/>
          </w:tcPr>
          <w:p w14:paraId="2C480DCF" w14:textId="03516310"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015B29">
              <w:rPr>
                <w:color w:val="auto"/>
                <w:sz w:val="16"/>
                <w:szCs w:val="16"/>
              </w:rPr>
              <w:t xml:space="preserve">Atliktas esminis pirkimo sutarties keitimas </w:t>
            </w:r>
            <w:r w:rsidRPr="008A5C98">
              <w:rPr>
                <w:color w:val="auto"/>
                <w:sz w:val="16"/>
                <w:szCs w:val="16"/>
              </w:rPr>
              <w:t xml:space="preserve">(EX.15, </w:t>
            </w:r>
            <w:r w:rsidRPr="008A5C98">
              <w:rPr>
                <w:color w:val="auto"/>
                <w:sz w:val="16"/>
                <w:szCs w:val="16"/>
              </w:rPr>
              <w:fldChar w:fldCharType="begin"/>
            </w:r>
            <w:r w:rsidRPr="008A5C98">
              <w:rPr>
                <w:color w:val="auto"/>
                <w:sz w:val="16"/>
                <w:szCs w:val="16"/>
              </w:rPr>
              <w:instrText xml:space="preserve"> PAGEREF P15_21 \h </w:instrText>
            </w:r>
            <w:r w:rsidRPr="008A5C98">
              <w:rPr>
                <w:color w:val="auto"/>
                <w:sz w:val="16"/>
                <w:szCs w:val="16"/>
              </w:rPr>
            </w:r>
            <w:r w:rsidRPr="008A5C98">
              <w:rPr>
                <w:color w:val="auto"/>
                <w:sz w:val="16"/>
                <w:szCs w:val="16"/>
              </w:rPr>
              <w:fldChar w:fldCharType="separate"/>
            </w:r>
            <w:r w:rsidR="00946F47">
              <w:rPr>
                <w:noProof/>
                <w:color w:val="auto"/>
                <w:sz w:val="16"/>
                <w:szCs w:val="16"/>
              </w:rPr>
              <w:t>136</w:t>
            </w:r>
            <w:r w:rsidRPr="008A5C98">
              <w:rPr>
                <w:color w:val="auto"/>
                <w:sz w:val="16"/>
                <w:szCs w:val="16"/>
              </w:rPr>
              <w:fldChar w:fldCharType="end"/>
            </w:r>
            <w:r w:rsidRPr="008A5C98">
              <w:rPr>
                <w:color w:val="auto"/>
                <w:sz w:val="16"/>
                <w:szCs w:val="16"/>
              </w:rPr>
              <w:t> psl.).</w:t>
            </w:r>
          </w:p>
        </w:tc>
        <w:tc>
          <w:tcPr>
            <w:tcW w:w="1311" w:type="dxa"/>
          </w:tcPr>
          <w:p w14:paraId="63467F76" w14:textId="21889DD4" w:rsidR="00F60963" w:rsidRPr="008A5C98" w:rsidRDefault="0042190D"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897</w:t>
            </w:r>
            <w:r w:rsidR="005753AC">
              <w:rPr>
                <w:bCs/>
                <w:color w:val="auto"/>
                <w:sz w:val="16"/>
              </w:rPr>
              <w:t>,37</w:t>
            </w:r>
          </w:p>
        </w:tc>
        <w:tc>
          <w:tcPr>
            <w:tcW w:w="1077" w:type="dxa"/>
          </w:tcPr>
          <w:p w14:paraId="2294B3BA" w14:textId="64E73155" w:rsidR="00F60963" w:rsidRPr="008A5C98" w:rsidRDefault="005753AC"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21</w:t>
            </w:r>
            <w:r w:rsidR="00F60963" w:rsidRPr="008A5C98">
              <w:rPr>
                <w:bCs/>
                <w:color w:val="auto"/>
                <w:sz w:val="16"/>
              </w:rPr>
              <w:t> </w:t>
            </w:r>
            <w:r>
              <w:rPr>
                <w:bCs/>
                <w:color w:val="auto"/>
                <w:sz w:val="16"/>
              </w:rPr>
              <w:t>630</w:t>
            </w:r>
            <w:r w:rsidR="00F60963" w:rsidRPr="008A5C98">
              <w:rPr>
                <w:bCs/>
                <w:color w:val="auto"/>
                <w:sz w:val="16"/>
              </w:rPr>
              <w:t>,</w:t>
            </w:r>
            <w:r>
              <w:rPr>
                <w:bCs/>
                <w:color w:val="auto"/>
                <w:sz w:val="16"/>
              </w:rPr>
              <w:t>00</w:t>
            </w:r>
          </w:p>
        </w:tc>
      </w:tr>
      <w:tr w:rsidR="00F60963" w:rsidRPr="008A5C98" w14:paraId="28D69757"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BCD4149" w14:textId="77777777" w:rsidR="00F60963" w:rsidRPr="008A5C98" w:rsidRDefault="00F60963" w:rsidP="00F60963">
            <w:pPr>
              <w:pStyle w:val="StiliusTekstasJuoda4"/>
              <w:suppressAutoHyphens/>
              <w:spacing w:before="40" w:line="240" w:lineRule="auto"/>
              <w:rPr>
                <w:szCs w:val="18"/>
              </w:rPr>
            </w:pPr>
          </w:p>
        </w:tc>
        <w:tc>
          <w:tcPr>
            <w:tcW w:w="3932" w:type="dxa"/>
          </w:tcPr>
          <w:p w14:paraId="0C4E83D6" w14:textId="3D64373D"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KDP nustatytas konkurenciją dirbtinai ribojantis ir pirkimo objektui neproporcingas reikalavimas tiekėjams (EX.35, </w:t>
            </w:r>
            <w:r w:rsidRPr="008A5C98">
              <w:rPr>
                <w:color w:val="auto"/>
                <w:sz w:val="16"/>
                <w:szCs w:val="16"/>
              </w:rPr>
              <w:fldChar w:fldCharType="begin"/>
            </w:r>
            <w:r w:rsidRPr="008A5C98">
              <w:rPr>
                <w:color w:val="auto"/>
                <w:sz w:val="16"/>
                <w:szCs w:val="16"/>
              </w:rPr>
              <w:instrText xml:space="preserve"> PAGEREF P35_21 \h </w:instrText>
            </w:r>
            <w:r w:rsidRPr="008A5C98">
              <w:rPr>
                <w:color w:val="auto"/>
                <w:sz w:val="16"/>
                <w:szCs w:val="16"/>
              </w:rPr>
            </w:r>
            <w:r w:rsidRPr="008A5C98">
              <w:rPr>
                <w:color w:val="auto"/>
                <w:sz w:val="16"/>
                <w:szCs w:val="16"/>
              </w:rPr>
              <w:fldChar w:fldCharType="separate"/>
            </w:r>
            <w:r w:rsidR="00946F47">
              <w:rPr>
                <w:noProof/>
                <w:color w:val="auto"/>
                <w:sz w:val="16"/>
                <w:szCs w:val="16"/>
              </w:rPr>
              <w:t>139</w:t>
            </w:r>
            <w:r w:rsidRPr="008A5C98">
              <w:rPr>
                <w:color w:val="auto"/>
                <w:sz w:val="16"/>
                <w:szCs w:val="16"/>
              </w:rPr>
              <w:fldChar w:fldCharType="end"/>
            </w:r>
            <w:r w:rsidRPr="008A5C98">
              <w:rPr>
                <w:color w:val="auto"/>
                <w:sz w:val="16"/>
                <w:szCs w:val="16"/>
              </w:rPr>
              <w:t> psl.).</w:t>
            </w:r>
          </w:p>
        </w:tc>
        <w:tc>
          <w:tcPr>
            <w:tcW w:w="1311" w:type="dxa"/>
          </w:tcPr>
          <w:p w14:paraId="3B245507"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11 575,00</w:t>
            </w:r>
          </w:p>
        </w:tc>
        <w:tc>
          <w:tcPr>
            <w:tcW w:w="1077" w:type="dxa"/>
          </w:tcPr>
          <w:p w14:paraId="7BDEAE6D"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11 575,00</w:t>
            </w:r>
          </w:p>
        </w:tc>
      </w:tr>
      <w:tr w:rsidR="00F60963" w:rsidRPr="008A5C98" w14:paraId="6123E4B2"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4B78B54E" w14:textId="77777777" w:rsidR="00F60963" w:rsidRPr="008A5C98" w:rsidRDefault="00F60963" w:rsidP="00F60963">
            <w:pPr>
              <w:pStyle w:val="StiliusTekstasJuoda4"/>
              <w:suppressAutoHyphens/>
              <w:spacing w:before="40" w:line="240" w:lineRule="auto"/>
              <w:rPr>
                <w:szCs w:val="18"/>
              </w:rPr>
            </w:pPr>
          </w:p>
        </w:tc>
        <w:tc>
          <w:tcPr>
            <w:tcW w:w="3932" w:type="dxa"/>
          </w:tcPr>
          <w:p w14:paraId="70D03CDC" w14:textId="71164F01"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PD nustatytos sąlygos, nepagrįstai ribojančios subrangovų pasitelkimą (EX.36, </w:t>
            </w:r>
            <w:r w:rsidRPr="008A5C98">
              <w:rPr>
                <w:color w:val="auto"/>
                <w:sz w:val="16"/>
                <w:szCs w:val="16"/>
              </w:rPr>
              <w:fldChar w:fldCharType="begin"/>
            </w:r>
            <w:r w:rsidRPr="008A5C98">
              <w:rPr>
                <w:color w:val="auto"/>
                <w:sz w:val="16"/>
                <w:szCs w:val="16"/>
              </w:rPr>
              <w:instrText xml:space="preserve"> PAGEREF P36_17 \h </w:instrText>
            </w:r>
            <w:r w:rsidRPr="008A5C98">
              <w:rPr>
                <w:color w:val="auto"/>
                <w:sz w:val="16"/>
                <w:szCs w:val="16"/>
              </w:rPr>
            </w:r>
            <w:r w:rsidRPr="008A5C98">
              <w:rPr>
                <w:color w:val="auto"/>
                <w:sz w:val="16"/>
                <w:szCs w:val="16"/>
              </w:rPr>
              <w:fldChar w:fldCharType="separate"/>
            </w:r>
            <w:r w:rsidR="00946F47">
              <w:rPr>
                <w:noProof/>
                <w:color w:val="auto"/>
                <w:sz w:val="16"/>
                <w:szCs w:val="16"/>
              </w:rPr>
              <w:t>181</w:t>
            </w:r>
            <w:r w:rsidRPr="008A5C98">
              <w:rPr>
                <w:color w:val="auto"/>
                <w:sz w:val="16"/>
                <w:szCs w:val="16"/>
              </w:rPr>
              <w:fldChar w:fldCharType="end"/>
            </w:r>
            <w:r w:rsidRPr="008A5C98">
              <w:rPr>
                <w:color w:val="auto"/>
                <w:sz w:val="16"/>
                <w:szCs w:val="16"/>
              </w:rPr>
              <w:t> psl.).</w:t>
            </w:r>
          </w:p>
        </w:tc>
        <w:tc>
          <w:tcPr>
            <w:tcW w:w="1311" w:type="dxa"/>
          </w:tcPr>
          <w:p w14:paraId="7FBBC7B8"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2 761,52</w:t>
            </w:r>
          </w:p>
        </w:tc>
        <w:tc>
          <w:tcPr>
            <w:tcW w:w="1077" w:type="dxa"/>
          </w:tcPr>
          <w:p w14:paraId="61E9CB2A"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49 321,30</w:t>
            </w:r>
          </w:p>
        </w:tc>
      </w:tr>
      <w:tr w:rsidR="00F60963" w:rsidRPr="008A5C98" w14:paraId="4C489366"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390963B8" w14:textId="77777777" w:rsidR="00F60963" w:rsidRPr="008A5C98" w:rsidRDefault="00F60963" w:rsidP="00F60963">
            <w:pPr>
              <w:pStyle w:val="StiliusTekstasJuoda4"/>
              <w:suppressAutoHyphens/>
              <w:spacing w:before="40" w:line="240" w:lineRule="auto"/>
              <w:rPr>
                <w:szCs w:val="18"/>
              </w:rPr>
            </w:pPr>
          </w:p>
        </w:tc>
        <w:tc>
          <w:tcPr>
            <w:tcW w:w="3932" w:type="dxa"/>
          </w:tcPr>
          <w:p w14:paraId="384368A1" w14:textId="128A6DB6" w:rsidR="00F60963" w:rsidRPr="00450CB4"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450CB4">
              <w:rPr>
                <w:color w:val="auto"/>
                <w:sz w:val="16"/>
                <w:szCs w:val="16"/>
              </w:rPr>
              <w:t xml:space="preserve">Nesilaikoma viešinimo sąlygų projektams, finansuojamiems pagal REACT-EU prioritetą (EX.41, </w:t>
            </w:r>
            <w:r w:rsidRPr="00450CB4">
              <w:rPr>
                <w:color w:val="auto"/>
                <w:sz w:val="16"/>
                <w:szCs w:val="16"/>
              </w:rPr>
              <w:fldChar w:fldCharType="begin"/>
            </w:r>
            <w:r w:rsidRPr="00450CB4">
              <w:rPr>
                <w:color w:val="auto"/>
                <w:sz w:val="16"/>
                <w:szCs w:val="16"/>
              </w:rPr>
              <w:instrText xml:space="preserve"> PAGEREF P41_21 \h </w:instrText>
            </w:r>
            <w:r w:rsidRPr="00450CB4">
              <w:rPr>
                <w:color w:val="auto"/>
                <w:sz w:val="16"/>
                <w:szCs w:val="16"/>
              </w:rPr>
            </w:r>
            <w:r w:rsidRPr="00450CB4">
              <w:rPr>
                <w:color w:val="auto"/>
                <w:sz w:val="16"/>
                <w:szCs w:val="16"/>
              </w:rPr>
              <w:fldChar w:fldCharType="separate"/>
            </w:r>
            <w:r w:rsidR="00946F47">
              <w:rPr>
                <w:noProof/>
                <w:color w:val="auto"/>
                <w:sz w:val="16"/>
                <w:szCs w:val="16"/>
              </w:rPr>
              <w:t>141</w:t>
            </w:r>
            <w:r w:rsidRPr="00450CB4">
              <w:rPr>
                <w:color w:val="auto"/>
                <w:sz w:val="16"/>
                <w:szCs w:val="16"/>
              </w:rPr>
              <w:fldChar w:fldCharType="end"/>
            </w:r>
            <w:r w:rsidRPr="00450CB4">
              <w:rPr>
                <w:color w:val="auto"/>
                <w:sz w:val="16"/>
                <w:szCs w:val="16"/>
              </w:rPr>
              <w:t> psl.).</w:t>
            </w:r>
          </w:p>
        </w:tc>
        <w:tc>
          <w:tcPr>
            <w:tcW w:w="1311" w:type="dxa"/>
          </w:tcPr>
          <w:p w14:paraId="0D11B9B7"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7C0E510E"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5A940AE0"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174BA013" w14:textId="77777777" w:rsidR="00F60963" w:rsidRPr="008A5C98" w:rsidRDefault="00F60963" w:rsidP="00F60963">
            <w:pPr>
              <w:pStyle w:val="StiliusTekstasJuoda4"/>
              <w:suppressAutoHyphens/>
              <w:spacing w:before="40" w:line="240" w:lineRule="auto"/>
              <w:rPr>
                <w:szCs w:val="18"/>
              </w:rPr>
            </w:pPr>
          </w:p>
        </w:tc>
        <w:tc>
          <w:tcPr>
            <w:tcW w:w="3932" w:type="dxa"/>
          </w:tcPr>
          <w:p w14:paraId="4B48C195" w14:textId="7AD62DC0"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8A5C98">
              <w:rPr>
                <w:color w:val="auto"/>
                <w:sz w:val="16"/>
                <w:szCs w:val="16"/>
              </w:rPr>
              <w:t xml:space="preserve">IA, tikrindama ir tvirtindama MP, neįsitikino, kad išlaidos atitiktų tinkamumo finansuoti reikalavimus (EX.43, </w:t>
            </w:r>
            <w:r w:rsidRPr="008A5C98">
              <w:rPr>
                <w:color w:val="auto"/>
                <w:sz w:val="16"/>
                <w:szCs w:val="16"/>
              </w:rPr>
              <w:fldChar w:fldCharType="begin"/>
            </w:r>
            <w:r w:rsidRPr="008A5C98">
              <w:rPr>
                <w:color w:val="auto"/>
                <w:sz w:val="16"/>
                <w:szCs w:val="16"/>
              </w:rPr>
              <w:instrText xml:space="preserve"> PAGEREF P43_21 \h </w:instrText>
            </w:r>
            <w:r w:rsidRPr="008A5C98">
              <w:rPr>
                <w:color w:val="auto"/>
                <w:sz w:val="16"/>
                <w:szCs w:val="16"/>
              </w:rPr>
            </w:r>
            <w:r w:rsidRPr="008A5C98">
              <w:rPr>
                <w:color w:val="auto"/>
                <w:sz w:val="16"/>
                <w:szCs w:val="16"/>
              </w:rPr>
              <w:fldChar w:fldCharType="separate"/>
            </w:r>
            <w:r w:rsidR="00946F47">
              <w:rPr>
                <w:noProof/>
                <w:color w:val="auto"/>
                <w:sz w:val="16"/>
                <w:szCs w:val="16"/>
              </w:rPr>
              <w:t>148</w:t>
            </w:r>
            <w:r w:rsidRPr="008A5C98">
              <w:rPr>
                <w:color w:val="auto"/>
                <w:sz w:val="16"/>
                <w:szCs w:val="16"/>
              </w:rPr>
              <w:fldChar w:fldCharType="end"/>
            </w:r>
            <w:r w:rsidRPr="008A5C98">
              <w:rPr>
                <w:color w:val="auto"/>
                <w:sz w:val="16"/>
                <w:szCs w:val="16"/>
              </w:rPr>
              <w:t> psl.).</w:t>
            </w:r>
          </w:p>
        </w:tc>
        <w:tc>
          <w:tcPr>
            <w:tcW w:w="1311" w:type="dxa"/>
          </w:tcPr>
          <w:p w14:paraId="41375250"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025D9119"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28203C9D"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C722650" w14:textId="77777777" w:rsidR="00F60963" w:rsidRPr="008A5C98" w:rsidRDefault="00F60963" w:rsidP="00F60963">
            <w:pPr>
              <w:pStyle w:val="StiliusTekstasJuoda4"/>
              <w:suppressAutoHyphens/>
              <w:spacing w:before="40" w:line="240" w:lineRule="auto"/>
              <w:rPr>
                <w:szCs w:val="18"/>
              </w:rPr>
            </w:pPr>
          </w:p>
        </w:tc>
        <w:tc>
          <w:tcPr>
            <w:tcW w:w="3932" w:type="dxa"/>
          </w:tcPr>
          <w:p w14:paraId="4234D455" w14:textId="510F879C"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sz w:val="16"/>
                <w:szCs w:val="16"/>
              </w:rPr>
              <w:t xml:space="preserve">IA netinkamai įvertino PrV statusą kaip NPO, IA PV nustatytos nepakankamos kontrolės priemonės dėl PrV statuso, vykdant pirkimus, vertinimo (EX.45, </w:t>
            </w:r>
            <w:r w:rsidRPr="008A5C98">
              <w:rPr>
                <w:sz w:val="16"/>
                <w:szCs w:val="16"/>
              </w:rPr>
              <w:fldChar w:fldCharType="begin"/>
            </w:r>
            <w:r w:rsidRPr="008A5C98">
              <w:rPr>
                <w:sz w:val="16"/>
                <w:szCs w:val="16"/>
              </w:rPr>
              <w:instrText xml:space="preserve"> PAGEREF P45_21 \h </w:instrText>
            </w:r>
            <w:r w:rsidRPr="008A5C98">
              <w:rPr>
                <w:sz w:val="16"/>
                <w:szCs w:val="16"/>
              </w:rPr>
            </w:r>
            <w:r w:rsidRPr="008A5C98">
              <w:rPr>
                <w:sz w:val="16"/>
                <w:szCs w:val="16"/>
              </w:rPr>
              <w:fldChar w:fldCharType="separate"/>
            </w:r>
            <w:r w:rsidR="00946F47">
              <w:rPr>
                <w:noProof/>
                <w:sz w:val="16"/>
                <w:szCs w:val="16"/>
              </w:rPr>
              <w:t>149</w:t>
            </w:r>
            <w:r w:rsidRPr="008A5C98">
              <w:rPr>
                <w:sz w:val="16"/>
                <w:szCs w:val="16"/>
              </w:rPr>
              <w:fldChar w:fldCharType="end"/>
            </w:r>
            <w:r w:rsidRPr="008A5C98">
              <w:rPr>
                <w:sz w:val="16"/>
                <w:szCs w:val="16"/>
              </w:rPr>
              <w:t> psl.).</w:t>
            </w:r>
          </w:p>
        </w:tc>
        <w:tc>
          <w:tcPr>
            <w:tcW w:w="1311" w:type="dxa"/>
          </w:tcPr>
          <w:p w14:paraId="7FC291B9"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665D6608"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0662674E"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7C2289A" w14:textId="77777777" w:rsidR="00F60963" w:rsidRPr="008A5C98" w:rsidRDefault="00F60963" w:rsidP="00F60963">
            <w:pPr>
              <w:pStyle w:val="StiliusTekstasJuoda4"/>
              <w:suppressAutoHyphens/>
              <w:spacing w:before="40" w:line="240" w:lineRule="auto"/>
              <w:rPr>
                <w:szCs w:val="18"/>
              </w:rPr>
            </w:pPr>
          </w:p>
        </w:tc>
        <w:tc>
          <w:tcPr>
            <w:tcW w:w="3932" w:type="dxa"/>
          </w:tcPr>
          <w:p w14:paraId="6E9C866A" w14:textId="2FC6C179"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D403F8">
              <w:rPr>
                <w:iCs/>
                <w:color w:val="auto"/>
                <w:sz w:val="16"/>
                <w:szCs w:val="16"/>
              </w:rPr>
              <w:t>PrV nepagrįstai pirkimą vykdė kaip NPO, informacija, reikalinga tinkamo pasiūlymo parengimui, nebuvo paskelbta viešai</w:t>
            </w:r>
            <w:r w:rsidRPr="00D403F8">
              <w:rPr>
                <w:bCs/>
                <w:iCs/>
                <w:color w:val="auto"/>
                <w:sz w:val="16"/>
                <w:szCs w:val="16"/>
              </w:rPr>
              <w:t xml:space="preserve"> </w:t>
            </w:r>
            <w:r w:rsidRPr="008A5C98">
              <w:rPr>
                <w:color w:val="auto"/>
                <w:sz w:val="16"/>
                <w:szCs w:val="16"/>
              </w:rPr>
              <w:t xml:space="preserve">(EX.47, </w:t>
            </w:r>
            <w:r w:rsidRPr="008A5C98">
              <w:rPr>
                <w:color w:val="auto"/>
                <w:sz w:val="16"/>
                <w:szCs w:val="16"/>
              </w:rPr>
              <w:fldChar w:fldCharType="begin"/>
            </w:r>
            <w:r w:rsidRPr="008A5C98">
              <w:rPr>
                <w:color w:val="auto"/>
                <w:sz w:val="16"/>
                <w:szCs w:val="16"/>
              </w:rPr>
              <w:instrText xml:space="preserve"> PAGEREF P47_21 \h </w:instrText>
            </w:r>
            <w:r w:rsidRPr="008A5C98">
              <w:rPr>
                <w:color w:val="auto"/>
                <w:sz w:val="16"/>
                <w:szCs w:val="16"/>
              </w:rPr>
            </w:r>
            <w:r w:rsidRPr="008A5C98">
              <w:rPr>
                <w:color w:val="auto"/>
                <w:sz w:val="16"/>
                <w:szCs w:val="16"/>
              </w:rPr>
              <w:fldChar w:fldCharType="separate"/>
            </w:r>
            <w:r w:rsidR="00946F47">
              <w:rPr>
                <w:noProof/>
                <w:color w:val="auto"/>
                <w:sz w:val="16"/>
                <w:szCs w:val="16"/>
              </w:rPr>
              <w:t>142</w:t>
            </w:r>
            <w:r w:rsidRPr="008A5C98">
              <w:rPr>
                <w:color w:val="auto"/>
                <w:sz w:val="16"/>
                <w:szCs w:val="16"/>
              </w:rPr>
              <w:fldChar w:fldCharType="end"/>
            </w:r>
            <w:r w:rsidRPr="008A5C98">
              <w:rPr>
                <w:color w:val="auto"/>
                <w:sz w:val="16"/>
                <w:szCs w:val="16"/>
              </w:rPr>
              <w:t> psl.).</w:t>
            </w:r>
          </w:p>
        </w:tc>
        <w:tc>
          <w:tcPr>
            <w:tcW w:w="1311" w:type="dxa"/>
          </w:tcPr>
          <w:p w14:paraId="05DD950F" w14:textId="09EC7D0C" w:rsidR="00F60963" w:rsidRPr="008A5C98" w:rsidRDefault="00717486"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48</w:t>
            </w:r>
            <w:r w:rsidR="00F60963" w:rsidRPr="008A5C98">
              <w:rPr>
                <w:bCs/>
                <w:color w:val="auto"/>
                <w:sz w:val="16"/>
              </w:rPr>
              <w:t> </w:t>
            </w:r>
            <w:r w:rsidR="00B32858">
              <w:rPr>
                <w:bCs/>
                <w:color w:val="auto"/>
                <w:sz w:val="16"/>
              </w:rPr>
              <w:t>454</w:t>
            </w:r>
            <w:r w:rsidR="00F60963" w:rsidRPr="008A5C98">
              <w:rPr>
                <w:bCs/>
                <w:color w:val="auto"/>
                <w:sz w:val="16"/>
              </w:rPr>
              <w:t>,</w:t>
            </w:r>
            <w:r w:rsidR="00B32858">
              <w:rPr>
                <w:bCs/>
                <w:color w:val="auto"/>
                <w:sz w:val="16"/>
              </w:rPr>
              <w:t>26</w:t>
            </w:r>
          </w:p>
        </w:tc>
        <w:tc>
          <w:tcPr>
            <w:tcW w:w="1077" w:type="dxa"/>
          </w:tcPr>
          <w:p w14:paraId="20AC205E" w14:textId="19C8D383" w:rsidR="00F60963" w:rsidRPr="008A5C98" w:rsidRDefault="00B32858"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778</w:t>
            </w:r>
            <w:r w:rsidR="00F60963" w:rsidRPr="008A5C98">
              <w:rPr>
                <w:bCs/>
                <w:color w:val="auto"/>
                <w:sz w:val="16"/>
              </w:rPr>
              <w:t> </w:t>
            </w:r>
            <w:r>
              <w:rPr>
                <w:bCs/>
                <w:color w:val="auto"/>
                <w:sz w:val="16"/>
              </w:rPr>
              <w:t>601</w:t>
            </w:r>
            <w:r w:rsidR="00F60963" w:rsidRPr="008A5C98">
              <w:rPr>
                <w:bCs/>
                <w:color w:val="auto"/>
                <w:sz w:val="16"/>
              </w:rPr>
              <w:t>,</w:t>
            </w:r>
            <w:r>
              <w:rPr>
                <w:bCs/>
                <w:color w:val="auto"/>
                <w:sz w:val="16"/>
              </w:rPr>
              <w:t>25</w:t>
            </w:r>
          </w:p>
        </w:tc>
      </w:tr>
      <w:tr w:rsidR="00812B57" w:rsidRPr="008A5C98" w14:paraId="32672408"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0821D4CF" w14:textId="77777777" w:rsidR="00812B57" w:rsidRPr="008A5C98" w:rsidRDefault="00812B57" w:rsidP="00812B57">
            <w:pPr>
              <w:pStyle w:val="StiliusTekstasJuoda4"/>
              <w:suppressAutoHyphens/>
              <w:spacing w:before="40" w:line="240" w:lineRule="auto"/>
              <w:rPr>
                <w:szCs w:val="18"/>
              </w:rPr>
            </w:pPr>
          </w:p>
        </w:tc>
        <w:tc>
          <w:tcPr>
            <w:tcW w:w="3932" w:type="dxa"/>
          </w:tcPr>
          <w:p w14:paraId="14EDC8E4" w14:textId="4DC035B4" w:rsidR="00812B57" w:rsidRPr="008A5C98" w:rsidRDefault="00812B57" w:rsidP="00812B57">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AB4B2F">
              <w:rPr>
                <w:bCs/>
                <w:iCs/>
                <w:color w:val="auto"/>
                <w:sz w:val="16"/>
                <w:szCs w:val="16"/>
              </w:rPr>
              <w:t>IA neįvertino VšP, vykdomų taikant DPS visa apimtimi</w:t>
            </w:r>
            <w:r w:rsidRPr="00AB4B2F">
              <w:rPr>
                <w:color w:val="auto"/>
                <w:sz w:val="16"/>
                <w:szCs w:val="16"/>
              </w:rPr>
              <w:t xml:space="preserve"> </w:t>
            </w:r>
            <w:r w:rsidRPr="008A5C98">
              <w:rPr>
                <w:color w:val="auto"/>
                <w:sz w:val="16"/>
                <w:szCs w:val="16"/>
              </w:rPr>
              <w:t xml:space="preserve">(EX.48, </w:t>
            </w:r>
            <w:r w:rsidRPr="008A5C98">
              <w:rPr>
                <w:color w:val="auto"/>
                <w:sz w:val="16"/>
                <w:szCs w:val="16"/>
              </w:rPr>
              <w:fldChar w:fldCharType="begin"/>
            </w:r>
            <w:r w:rsidRPr="008A5C98">
              <w:rPr>
                <w:color w:val="auto"/>
                <w:sz w:val="16"/>
                <w:szCs w:val="16"/>
              </w:rPr>
              <w:instrText xml:space="preserve"> PAGEREF P48_21 \h </w:instrText>
            </w:r>
            <w:r w:rsidRPr="008A5C98">
              <w:rPr>
                <w:color w:val="auto"/>
                <w:sz w:val="16"/>
                <w:szCs w:val="16"/>
              </w:rPr>
            </w:r>
            <w:r w:rsidRPr="008A5C98">
              <w:rPr>
                <w:color w:val="auto"/>
                <w:sz w:val="16"/>
                <w:szCs w:val="16"/>
              </w:rPr>
              <w:fldChar w:fldCharType="separate"/>
            </w:r>
            <w:r w:rsidR="00946F47">
              <w:rPr>
                <w:noProof/>
                <w:color w:val="auto"/>
                <w:sz w:val="16"/>
                <w:szCs w:val="16"/>
              </w:rPr>
              <w:t>151</w:t>
            </w:r>
            <w:r w:rsidRPr="008A5C98">
              <w:rPr>
                <w:color w:val="auto"/>
                <w:sz w:val="16"/>
                <w:szCs w:val="16"/>
              </w:rPr>
              <w:fldChar w:fldCharType="end"/>
            </w:r>
            <w:r w:rsidRPr="008A5C98">
              <w:rPr>
                <w:color w:val="auto"/>
                <w:sz w:val="16"/>
                <w:szCs w:val="16"/>
              </w:rPr>
              <w:t> psl.).</w:t>
            </w:r>
          </w:p>
        </w:tc>
        <w:tc>
          <w:tcPr>
            <w:tcW w:w="1311" w:type="dxa"/>
          </w:tcPr>
          <w:p w14:paraId="01409572" w14:textId="3377A1C1" w:rsidR="00812B57" w:rsidRPr="008A5C98" w:rsidRDefault="00812B57" w:rsidP="00812B5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25B1D5E3" w14:textId="079FAE38" w:rsidR="00812B57" w:rsidRPr="008A5C98" w:rsidRDefault="00812B57" w:rsidP="00812B5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6DA00E5B"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39DE1F96" w14:textId="77777777" w:rsidR="00F60963" w:rsidRPr="008A5C98" w:rsidRDefault="00F60963" w:rsidP="00F60963">
            <w:pPr>
              <w:pStyle w:val="StiliusTekstasJuoda4"/>
              <w:suppressAutoHyphens/>
              <w:spacing w:before="40" w:line="240" w:lineRule="auto"/>
              <w:rPr>
                <w:szCs w:val="18"/>
              </w:rPr>
            </w:pPr>
          </w:p>
        </w:tc>
        <w:tc>
          <w:tcPr>
            <w:tcW w:w="3932" w:type="dxa"/>
          </w:tcPr>
          <w:p w14:paraId="196E8311" w14:textId="5F93B0FC"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323978">
              <w:rPr>
                <w:color w:val="auto"/>
                <w:sz w:val="16"/>
                <w:szCs w:val="16"/>
              </w:rPr>
              <w:t xml:space="preserve">Atlikti rangos darbai neatitinka rangos sutartyje numatytų atlikti rangos darbų, dalis atliktų sutarties keitimų nebuvo sudokumentuoti </w:t>
            </w:r>
            <w:r w:rsidRPr="008A5C98">
              <w:rPr>
                <w:color w:val="auto"/>
                <w:sz w:val="16"/>
                <w:szCs w:val="16"/>
              </w:rPr>
              <w:t xml:space="preserve">(EX.49, </w:t>
            </w:r>
            <w:r w:rsidRPr="008A5C98">
              <w:rPr>
                <w:color w:val="auto"/>
                <w:sz w:val="16"/>
                <w:szCs w:val="16"/>
              </w:rPr>
              <w:fldChar w:fldCharType="begin"/>
            </w:r>
            <w:r w:rsidRPr="008A5C98">
              <w:rPr>
                <w:color w:val="auto"/>
                <w:sz w:val="16"/>
                <w:szCs w:val="16"/>
              </w:rPr>
              <w:instrText xml:space="preserve"> PAGEREF P49_21 \h </w:instrText>
            </w:r>
            <w:r w:rsidRPr="008A5C98">
              <w:rPr>
                <w:color w:val="auto"/>
                <w:sz w:val="16"/>
                <w:szCs w:val="16"/>
              </w:rPr>
            </w:r>
            <w:r w:rsidRPr="008A5C98">
              <w:rPr>
                <w:color w:val="auto"/>
                <w:sz w:val="16"/>
                <w:szCs w:val="16"/>
              </w:rPr>
              <w:fldChar w:fldCharType="separate"/>
            </w:r>
            <w:r w:rsidR="00946F47">
              <w:rPr>
                <w:noProof/>
                <w:color w:val="auto"/>
                <w:sz w:val="16"/>
                <w:szCs w:val="16"/>
              </w:rPr>
              <w:t>145</w:t>
            </w:r>
            <w:r w:rsidRPr="008A5C98">
              <w:rPr>
                <w:color w:val="auto"/>
                <w:sz w:val="16"/>
                <w:szCs w:val="16"/>
              </w:rPr>
              <w:fldChar w:fldCharType="end"/>
            </w:r>
            <w:r w:rsidRPr="008A5C98">
              <w:rPr>
                <w:color w:val="auto"/>
                <w:sz w:val="16"/>
                <w:szCs w:val="16"/>
              </w:rPr>
              <w:t> psl.).</w:t>
            </w:r>
          </w:p>
        </w:tc>
        <w:tc>
          <w:tcPr>
            <w:tcW w:w="1311" w:type="dxa"/>
          </w:tcPr>
          <w:p w14:paraId="3FA6DC92"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21 535,23</w:t>
            </w:r>
          </w:p>
        </w:tc>
        <w:tc>
          <w:tcPr>
            <w:tcW w:w="1077" w:type="dxa"/>
          </w:tcPr>
          <w:p w14:paraId="7F68AC1F"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346 045,00</w:t>
            </w:r>
          </w:p>
        </w:tc>
      </w:tr>
      <w:tr w:rsidR="00F60963" w:rsidRPr="008A5C98" w14:paraId="4E7FFF4F"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Pr>
          <w:p w14:paraId="3053A4E2" w14:textId="77777777" w:rsidR="00F60963" w:rsidRPr="008A5C98" w:rsidRDefault="00F60963" w:rsidP="00F60963">
            <w:pPr>
              <w:pStyle w:val="StiliusTekstasJuoda4"/>
              <w:suppressAutoHyphens/>
              <w:spacing w:before="40" w:line="240" w:lineRule="auto"/>
              <w:rPr>
                <w:szCs w:val="18"/>
              </w:rPr>
            </w:pPr>
            <w:r w:rsidRPr="008A5C98">
              <w:rPr>
                <w:szCs w:val="18"/>
              </w:rPr>
              <w:t>PR 5. Tinkama audito seka</w:t>
            </w:r>
          </w:p>
        </w:tc>
        <w:tc>
          <w:tcPr>
            <w:tcW w:w="3932" w:type="dxa"/>
          </w:tcPr>
          <w:p w14:paraId="13E93444" w14:textId="64E852AB"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auto"/>
                <w:sz w:val="16"/>
              </w:rPr>
            </w:pPr>
            <w:r w:rsidRPr="008A5C98">
              <w:rPr>
                <w:color w:val="auto"/>
                <w:sz w:val="16"/>
                <w:szCs w:val="16"/>
              </w:rPr>
              <w:t xml:space="preserve">IA TF vertinimo metu neužtikrino tinkamos audito sekos (EX.7, </w:t>
            </w:r>
            <w:r w:rsidRPr="008A5C98">
              <w:rPr>
                <w:color w:val="auto"/>
                <w:sz w:val="16"/>
                <w:szCs w:val="16"/>
              </w:rPr>
              <w:fldChar w:fldCharType="begin"/>
            </w:r>
            <w:r w:rsidRPr="008A5C98">
              <w:rPr>
                <w:color w:val="auto"/>
                <w:sz w:val="16"/>
                <w:szCs w:val="16"/>
              </w:rPr>
              <w:instrText xml:space="preserve"> PAGEREF P7_21 \h </w:instrText>
            </w:r>
            <w:r w:rsidRPr="008A5C98">
              <w:rPr>
                <w:color w:val="auto"/>
                <w:sz w:val="16"/>
                <w:szCs w:val="16"/>
              </w:rPr>
            </w:r>
            <w:r w:rsidRPr="008A5C98">
              <w:rPr>
                <w:color w:val="auto"/>
                <w:sz w:val="16"/>
                <w:szCs w:val="16"/>
              </w:rPr>
              <w:fldChar w:fldCharType="separate"/>
            </w:r>
            <w:r w:rsidR="00946F47">
              <w:rPr>
                <w:noProof/>
                <w:color w:val="auto"/>
                <w:sz w:val="16"/>
                <w:szCs w:val="16"/>
              </w:rPr>
              <w:t>146</w:t>
            </w:r>
            <w:r w:rsidRPr="008A5C98">
              <w:rPr>
                <w:color w:val="auto"/>
                <w:sz w:val="16"/>
                <w:szCs w:val="16"/>
              </w:rPr>
              <w:fldChar w:fldCharType="end"/>
            </w:r>
            <w:r w:rsidRPr="008A5C98">
              <w:rPr>
                <w:color w:val="auto"/>
                <w:sz w:val="16"/>
                <w:szCs w:val="16"/>
              </w:rPr>
              <w:t> psl.).</w:t>
            </w:r>
          </w:p>
        </w:tc>
        <w:tc>
          <w:tcPr>
            <w:tcW w:w="1311" w:type="dxa"/>
          </w:tcPr>
          <w:p w14:paraId="7486D716"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73F664A5"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1DFE3106"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1F724CCC" w14:textId="77777777" w:rsidR="00F60963" w:rsidRPr="008A5C98" w:rsidRDefault="00F60963" w:rsidP="00F60963">
            <w:pPr>
              <w:pStyle w:val="StiliusTekstasJuoda4"/>
              <w:suppressAutoHyphens/>
              <w:spacing w:before="40" w:line="240" w:lineRule="auto"/>
              <w:rPr>
                <w:szCs w:val="18"/>
              </w:rPr>
            </w:pPr>
          </w:p>
        </w:tc>
        <w:tc>
          <w:tcPr>
            <w:tcW w:w="3932" w:type="dxa"/>
          </w:tcPr>
          <w:p w14:paraId="7EF8F271" w14:textId="1D4D2C6F"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8"/>
              </w:rPr>
              <w:t xml:space="preserve">IA TF vertinimo metu neužtikrino tinkamos audito sekos (EX.13, </w:t>
            </w:r>
            <w:r w:rsidRPr="008A5C98">
              <w:rPr>
                <w:color w:val="auto"/>
                <w:sz w:val="16"/>
                <w:szCs w:val="18"/>
              </w:rPr>
              <w:fldChar w:fldCharType="begin"/>
            </w:r>
            <w:r w:rsidRPr="008A5C98">
              <w:rPr>
                <w:color w:val="auto"/>
                <w:sz w:val="16"/>
                <w:szCs w:val="18"/>
              </w:rPr>
              <w:instrText xml:space="preserve"> PAGEREF P13_21 \h </w:instrText>
            </w:r>
            <w:r w:rsidRPr="008A5C98">
              <w:rPr>
                <w:color w:val="auto"/>
                <w:sz w:val="16"/>
                <w:szCs w:val="18"/>
              </w:rPr>
            </w:r>
            <w:r w:rsidRPr="008A5C98">
              <w:rPr>
                <w:color w:val="auto"/>
                <w:sz w:val="16"/>
                <w:szCs w:val="18"/>
              </w:rPr>
              <w:fldChar w:fldCharType="separate"/>
            </w:r>
            <w:r w:rsidR="00946F47">
              <w:rPr>
                <w:noProof/>
                <w:color w:val="auto"/>
                <w:sz w:val="16"/>
                <w:szCs w:val="18"/>
              </w:rPr>
              <w:t>147</w:t>
            </w:r>
            <w:r w:rsidRPr="008A5C98">
              <w:rPr>
                <w:color w:val="auto"/>
                <w:sz w:val="16"/>
                <w:szCs w:val="18"/>
              </w:rPr>
              <w:fldChar w:fldCharType="end"/>
            </w:r>
            <w:r w:rsidRPr="008A5C98">
              <w:rPr>
                <w:color w:val="auto"/>
                <w:sz w:val="16"/>
                <w:szCs w:val="18"/>
              </w:rPr>
              <w:t> psl.).</w:t>
            </w:r>
          </w:p>
        </w:tc>
        <w:tc>
          <w:tcPr>
            <w:tcW w:w="1311" w:type="dxa"/>
          </w:tcPr>
          <w:p w14:paraId="2F79CC11"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6E967B1E"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50099B2A" w14:textId="77777777" w:rsidTr="00DB7BF6">
        <w:tc>
          <w:tcPr>
            <w:cnfStyle w:val="001000000000" w:firstRow="0" w:lastRow="0" w:firstColumn="1" w:lastColumn="0" w:oddVBand="0" w:evenVBand="0" w:oddHBand="0" w:evenHBand="0" w:firstRowFirstColumn="0" w:firstRowLastColumn="0" w:lastRowFirstColumn="0" w:lastRowLastColumn="0"/>
            <w:tcW w:w="2185" w:type="dxa"/>
          </w:tcPr>
          <w:p w14:paraId="3BAB8839" w14:textId="77777777" w:rsidR="00F60963" w:rsidRPr="008A5C98" w:rsidRDefault="00F60963" w:rsidP="00F60963">
            <w:pPr>
              <w:pStyle w:val="StiliusTekstasJuoda4"/>
              <w:suppressAutoHyphens/>
              <w:spacing w:before="40" w:line="240" w:lineRule="auto"/>
              <w:rPr>
                <w:szCs w:val="18"/>
              </w:rPr>
            </w:pPr>
            <w:r w:rsidRPr="008A5C98">
              <w:rPr>
                <w:szCs w:val="18"/>
              </w:rPr>
              <w:t>PR 6. </w:t>
            </w:r>
            <w:r w:rsidRPr="008A5C98">
              <w:rPr>
                <w:bCs/>
                <w:szCs w:val="18"/>
              </w:rPr>
              <w:t>Patikimos SFMIS2014 ir DMS sistemos</w:t>
            </w:r>
          </w:p>
        </w:tc>
        <w:tc>
          <w:tcPr>
            <w:tcW w:w="3932" w:type="dxa"/>
          </w:tcPr>
          <w:p w14:paraId="3E95D2C4" w14:textId="77777777" w:rsidR="00F60963" w:rsidRPr="008A5C98" w:rsidRDefault="00F60963" w:rsidP="00F60963">
            <w:pPr>
              <w:pStyle w:val="Tekstas"/>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000000"/>
                <w:sz w:val="16"/>
              </w:rPr>
            </w:pPr>
            <w:r w:rsidRPr="008A5C98">
              <w:rPr>
                <w:bCs/>
                <w:color w:val="000000"/>
                <w:sz w:val="16"/>
              </w:rPr>
              <w:t>–</w:t>
            </w:r>
          </w:p>
        </w:tc>
        <w:tc>
          <w:tcPr>
            <w:tcW w:w="1311" w:type="dxa"/>
          </w:tcPr>
          <w:p w14:paraId="14C37DCD"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2ABDD7B9"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25A109B1" w14:textId="77777777" w:rsidTr="00DB7BF6">
        <w:tc>
          <w:tcPr>
            <w:cnfStyle w:val="001000000000" w:firstRow="0" w:lastRow="0" w:firstColumn="1" w:lastColumn="0" w:oddVBand="0" w:evenVBand="0" w:oddHBand="0" w:evenHBand="0" w:firstRowFirstColumn="0" w:firstRowLastColumn="0" w:lastRowFirstColumn="0" w:lastRowLastColumn="0"/>
            <w:tcW w:w="2185" w:type="dxa"/>
          </w:tcPr>
          <w:p w14:paraId="1B9274A0" w14:textId="77777777" w:rsidR="00F60963" w:rsidRPr="008A5C98" w:rsidRDefault="00F60963" w:rsidP="00F60963">
            <w:pPr>
              <w:pStyle w:val="StiliusTekstasJuoda4"/>
              <w:suppressAutoHyphens/>
              <w:spacing w:before="40" w:line="240" w:lineRule="auto"/>
              <w:rPr>
                <w:szCs w:val="18"/>
              </w:rPr>
            </w:pPr>
            <w:r w:rsidRPr="008A5C98">
              <w:rPr>
                <w:szCs w:val="18"/>
              </w:rPr>
              <w:t>PR 7. Veiksmingas proporcingų kovos su sukčiavimu priemonių įgyvendinimas</w:t>
            </w:r>
          </w:p>
        </w:tc>
        <w:tc>
          <w:tcPr>
            <w:tcW w:w="3932" w:type="dxa"/>
          </w:tcPr>
          <w:p w14:paraId="5C90D3D9" w14:textId="77777777"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311" w:type="dxa"/>
          </w:tcPr>
          <w:p w14:paraId="3B1C0EBD"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3E6E3982"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35685415" w14:textId="77777777" w:rsidTr="00DB7BF6">
        <w:tc>
          <w:tcPr>
            <w:cnfStyle w:val="001000000000" w:firstRow="0" w:lastRow="0" w:firstColumn="1" w:lastColumn="0" w:oddVBand="0" w:evenVBand="0" w:oddHBand="0" w:evenHBand="0" w:firstRowFirstColumn="0" w:firstRowLastColumn="0" w:lastRowFirstColumn="0" w:lastRowLastColumn="0"/>
            <w:tcW w:w="2185" w:type="dxa"/>
            <w:tcBorders>
              <w:bottom w:val="single" w:sz="2" w:space="0" w:color="4FA1CC"/>
            </w:tcBorders>
          </w:tcPr>
          <w:p w14:paraId="2DFDA07F" w14:textId="77777777" w:rsidR="00F60963" w:rsidRPr="008A5C98" w:rsidRDefault="00F60963" w:rsidP="00F60963">
            <w:pPr>
              <w:pStyle w:val="StiliusTekstasJuoda4"/>
              <w:suppressAutoHyphens/>
              <w:spacing w:before="40" w:line="240" w:lineRule="auto"/>
              <w:rPr>
                <w:szCs w:val="18"/>
              </w:rPr>
            </w:pPr>
            <w:r w:rsidRPr="008A5C98">
              <w:rPr>
                <w:szCs w:val="18"/>
              </w:rPr>
              <w:t>PR 8. </w:t>
            </w:r>
            <w:r w:rsidRPr="008A5C98">
              <w:rPr>
                <w:spacing w:val="-2"/>
                <w:szCs w:val="18"/>
              </w:rPr>
              <w:t>Tinkamos patikinimo dokumentų rinkinio rengimo procedūros</w:t>
            </w:r>
          </w:p>
        </w:tc>
        <w:tc>
          <w:tcPr>
            <w:tcW w:w="3932" w:type="dxa"/>
            <w:tcBorders>
              <w:bottom w:val="single" w:sz="2" w:space="0" w:color="4FA1CC"/>
            </w:tcBorders>
          </w:tcPr>
          <w:p w14:paraId="7602EFC4" w14:textId="77777777"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311" w:type="dxa"/>
            <w:tcBorders>
              <w:bottom w:val="single" w:sz="2" w:space="0" w:color="4FA1CC"/>
            </w:tcBorders>
          </w:tcPr>
          <w:p w14:paraId="69B524EB"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bottom w:val="single" w:sz="2" w:space="0" w:color="4FA1CC"/>
            </w:tcBorders>
          </w:tcPr>
          <w:p w14:paraId="655628CE"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6FBF2F63" w14:textId="77777777" w:rsidTr="00DB7BF6">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2" w:space="0" w:color="4FA1CC"/>
              <w:bottom w:val="single" w:sz="2" w:space="0" w:color="4FA1CC"/>
            </w:tcBorders>
            <w:shd w:val="clear" w:color="auto" w:fill="auto"/>
          </w:tcPr>
          <w:p w14:paraId="7E6E7D05" w14:textId="77777777" w:rsidR="00F60963" w:rsidRPr="008A5C98" w:rsidRDefault="00F60963" w:rsidP="00F60963">
            <w:pPr>
              <w:suppressAutoHyphens/>
              <w:spacing w:before="180" w:after="40" w:line="288" w:lineRule="auto"/>
              <w:rPr>
                <w:color w:val="000000"/>
                <w:sz w:val="15"/>
              </w:rPr>
            </w:pPr>
            <w:r w:rsidRPr="008A5C98">
              <w:rPr>
                <w:color w:val="000000"/>
                <w:sz w:val="15"/>
              </w:rPr>
              <w:t>Šaltinis – Valstybės kontrolė</w:t>
            </w:r>
          </w:p>
        </w:tc>
      </w:tr>
    </w:tbl>
    <w:p w14:paraId="1489CB80" w14:textId="77777777" w:rsidR="00D0522E" w:rsidRDefault="00291146" w:rsidP="00517A4E">
      <w:pPr>
        <w:pStyle w:val="Tekstas"/>
        <w:suppressAutoHyphens/>
        <w:spacing w:before="120" w:after="120"/>
        <w:rPr>
          <w:spacing w:val="-4"/>
        </w:rPr>
      </w:pPr>
      <w:r w:rsidRPr="00291146">
        <w:rPr>
          <w:spacing w:val="-4"/>
        </w:rPr>
        <w:t>Pateikus tarpinius audito rezultatus audituojamiesiems subjektams, Audito institucija, įvertinusi papildomą iš ĮI gautą aktualią informaciją, dalies pastebėjimų atsisakė. Išsami informacija apie atsisakytus veiksmų audito pastebėjimus pateikiama 26 lentelėje.</w:t>
      </w:r>
    </w:p>
    <w:tbl>
      <w:tblPr>
        <w:tblStyle w:val="Lentelesnaujos"/>
        <w:tblW w:w="8505" w:type="dxa"/>
        <w:tblCellMar>
          <w:left w:w="57" w:type="dxa"/>
          <w:right w:w="57" w:type="dxa"/>
        </w:tblCellMar>
        <w:tblLook w:val="04A0" w:firstRow="1" w:lastRow="0" w:firstColumn="1" w:lastColumn="0" w:noHBand="0" w:noVBand="1"/>
        <w:tblCaption w:val="NS230211222809NG_1"/>
      </w:tblPr>
      <w:tblGrid>
        <w:gridCol w:w="8505"/>
      </w:tblGrid>
      <w:tr w:rsidR="00D0522E" w:rsidRPr="00D0522E" w14:paraId="01B3BB0A" w14:textId="77777777" w:rsidTr="00AF5E3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505" w:type="dxa"/>
            <w:noWrap/>
          </w:tcPr>
          <w:p w14:paraId="05509B96" w14:textId="77777777" w:rsidR="00D0522E" w:rsidRPr="00D0522E" w:rsidRDefault="00A45EBE" w:rsidP="00B66F97">
            <w:pPr>
              <w:pStyle w:val="Lentelespavadinimas"/>
              <w:ind w:left="366"/>
              <w:rPr>
                <w:rFonts w:eastAsia="Times New Roman"/>
              </w:rPr>
            </w:pPr>
            <w:r w:rsidRPr="00A45EBE">
              <w:rPr>
                <w:rFonts w:eastAsia="Times New Roman"/>
              </w:rPr>
              <w:t>Po tarpinių audito rezultatų</w:t>
            </w:r>
            <w:r w:rsidRPr="00A45EBE">
              <w:rPr>
                <w:rFonts w:eastAsia="Times New Roman"/>
                <w:vertAlign w:val="superscript"/>
              </w:rPr>
              <w:footnoteReference w:id="71"/>
            </w:r>
            <w:r w:rsidRPr="00A45EBE">
              <w:rPr>
                <w:rFonts w:eastAsia="Times New Roman"/>
              </w:rPr>
              <w:t xml:space="preserve"> atsisakyti </w:t>
            </w:r>
            <w:r w:rsidRPr="00B66F97">
              <w:rPr>
                <w:color w:val="auto"/>
              </w:rPr>
              <w:t>pastebėjimai</w:t>
            </w:r>
          </w:p>
        </w:tc>
      </w:tr>
    </w:tbl>
    <w:p w14:paraId="671B21E2" w14:textId="77777777" w:rsidR="00D0522E" w:rsidRPr="00D0522E" w:rsidRDefault="00D0522E">
      <w:pPr>
        <w:rPr>
          <w:sz w:val="4"/>
        </w:rPr>
      </w:pPr>
    </w:p>
    <w:tbl>
      <w:tblPr>
        <w:tblStyle w:val="Lentelesnaujos"/>
        <w:tblW w:w="8505" w:type="dxa"/>
        <w:tblCellMar>
          <w:left w:w="57" w:type="dxa"/>
          <w:right w:w="57" w:type="dxa"/>
        </w:tblCellMar>
        <w:tblLook w:val="04A0" w:firstRow="1" w:lastRow="0" w:firstColumn="1" w:lastColumn="0" w:noHBand="0" w:noVBand="1"/>
        <w:tblCaption w:val="NS230211222809NG_2"/>
      </w:tblPr>
      <w:tblGrid>
        <w:gridCol w:w="960"/>
        <w:gridCol w:w="1308"/>
        <w:gridCol w:w="709"/>
        <w:gridCol w:w="709"/>
        <w:gridCol w:w="4819"/>
      </w:tblGrid>
      <w:tr w:rsidR="00D0522E" w:rsidRPr="00D0522E" w14:paraId="5A3D200F" w14:textId="77777777" w:rsidTr="00F95843">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960" w:type="dxa"/>
            <w:tcBorders>
              <w:top w:val="single" w:sz="2" w:space="0" w:color="64B4CD"/>
              <w:bottom w:val="single" w:sz="2" w:space="0" w:color="64B4CD"/>
              <w:right w:val="dashSmallGap" w:sz="4" w:space="0" w:color="64B4CD"/>
            </w:tcBorders>
            <w:shd w:val="clear" w:color="auto" w:fill="auto"/>
            <w:noWrap/>
            <w:vAlign w:val="center"/>
            <w:hideMark/>
          </w:tcPr>
          <w:p w14:paraId="16EFC9BC" w14:textId="77777777" w:rsidR="00D0522E" w:rsidRPr="00D0522E" w:rsidRDefault="00D0522E" w:rsidP="00D0522E">
            <w:pPr>
              <w:spacing w:before="40" w:after="40"/>
              <w:rPr>
                <w:rFonts w:ascii="Fira Sans Light" w:eastAsia="Times New Roman" w:hAnsi="Fira Sans Light"/>
                <w:color w:val="000000"/>
                <w:sz w:val="15"/>
                <w:szCs w:val="22"/>
              </w:rPr>
            </w:pPr>
            <w:r w:rsidRPr="00D0522E">
              <w:rPr>
                <w:rFonts w:eastAsia="Times New Roman"/>
                <w:color w:val="000000"/>
                <w:sz w:val="16"/>
                <w:szCs w:val="22"/>
              </w:rPr>
              <w:t>Eil. Nr.</w:t>
            </w:r>
          </w:p>
        </w:tc>
        <w:tc>
          <w:tcPr>
            <w:tcW w:w="1308"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081AE85F"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Pastebėjimo Nr.</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0B514B66"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Fondas</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48C63516"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ĮI</w:t>
            </w:r>
          </w:p>
        </w:tc>
        <w:tc>
          <w:tcPr>
            <w:tcW w:w="4819" w:type="dxa"/>
            <w:tcBorders>
              <w:top w:val="single" w:sz="2" w:space="0" w:color="64B4CD"/>
              <w:left w:val="dashSmallGap" w:sz="4" w:space="0" w:color="64B4CD"/>
              <w:bottom w:val="single" w:sz="2" w:space="0" w:color="64B4CD"/>
            </w:tcBorders>
            <w:shd w:val="clear" w:color="auto" w:fill="auto"/>
            <w:noWrap/>
            <w:vAlign w:val="center"/>
            <w:hideMark/>
          </w:tcPr>
          <w:p w14:paraId="76EF6D32"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Pastebėjimo atsisakymo priežastys</w:t>
            </w:r>
          </w:p>
        </w:tc>
      </w:tr>
      <w:tr w:rsidR="008B6E06" w:rsidRPr="00D0522E" w14:paraId="3F086565" w14:textId="77777777" w:rsidTr="00F95843">
        <w:trPr>
          <w:trHeight w:val="517"/>
        </w:trPr>
        <w:tc>
          <w:tcPr>
            <w:cnfStyle w:val="001000000000" w:firstRow="0" w:lastRow="0" w:firstColumn="1" w:lastColumn="0" w:oddVBand="0" w:evenVBand="0" w:oddHBand="0" w:evenHBand="0" w:firstRowFirstColumn="0" w:firstRowLastColumn="0" w:lastRowFirstColumn="0" w:lastRowLastColumn="0"/>
            <w:tcW w:w="960" w:type="dxa"/>
            <w:tcBorders>
              <w:top w:val="single" w:sz="2" w:space="0" w:color="64B4CD"/>
            </w:tcBorders>
            <w:noWrap/>
            <w:hideMark/>
          </w:tcPr>
          <w:p w14:paraId="7603B3E4"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t>1</w:t>
            </w:r>
          </w:p>
        </w:tc>
        <w:tc>
          <w:tcPr>
            <w:tcW w:w="1308" w:type="dxa"/>
            <w:tcBorders>
              <w:top w:val="single" w:sz="2" w:space="0" w:color="64B4CD"/>
            </w:tcBorders>
            <w:noWrap/>
            <w:hideMark/>
          </w:tcPr>
          <w:p w14:paraId="071926DF"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EX.15</w:t>
            </w:r>
          </w:p>
        </w:tc>
        <w:tc>
          <w:tcPr>
            <w:tcW w:w="709" w:type="dxa"/>
            <w:tcBorders>
              <w:top w:val="single" w:sz="2" w:space="0" w:color="64B4CD"/>
            </w:tcBorders>
            <w:noWrap/>
            <w:hideMark/>
          </w:tcPr>
          <w:p w14:paraId="6AF4E1FF"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ERPF</w:t>
            </w:r>
          </w:p>
        </w:tc>
        <w:tc>
          <w:tcPr>
            <w:tcW w:w="709" w:type="dxa"/>
            <w:tcBorders>
              <w:top w:val="single" w:sz="2" w:space="0" w:color="64B4CD"/>
            </w:tcBorders>
            <w:noWrap/>
            <w:hideMark/>
          </w:tcPr>
          <w:p w14:paraId="4F8EDB30"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IA</w:t>
            </w:r>
          </w:p>
        </w:tc>
        <w:tc>
          <w:tcPr>
            <w:tcW w:w="4819" w:type="dxa"/>
            <w:tcBorders>
              <w:top w:val="single" w:sz="2" w:space="0" w:color="64B4CD"/>
            </w:tcBorders>
            <w:hideMark/>
          </w:tcPr>
          <w:p w14:paraId="367B9B7A" w14:textId="77777777" w:rsidR="00D0522E" w:rsidRPr="00D0522E"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 xml:space="preserve">1 dalis </w:t>
            </w:r>
            <w:r w:rsidR="00A45EBE">
              <w:rPr>
                <w:rFonts w:eastAsia="Times New Roman"/>
                <w:color w:val="000000"/>
                <w:sz w:val="16"/>
                <w:szCs w:val="22"/>
              </w:rPr>
              <w:t>–</w:t>
            </w:r>
            <w:r w:rsidRPr="00D0522E">
              <w:rPr>
                <w:rFonts w:eastAsia="Times New Roman"/>
                <w:color w:val="000000"/>
                <w:sz w:val="16"/>
                <w:szCs w:val="22"/>
              </w:rPr>
              <w:t xml:space="preserve"> atsižvelgus į gautą teisės akto rengėjo išaiškinimą dėl ne perkančiųjų organizacijų pirkimų reglamentavimo.</w:t>
            </w:r>
          </w:p>
        </w:tc>
      </w:tr>
      <w:tr w:rsidR="00D0522E" w:rsidRPr="00D0522E" w14:paraId="7D6302D6" w14:textId="77777777" w:rsidTr="00F95843">
        <w:trPr>
          <w:trHeight w:val="40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26B7DF"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lastRenderedPageBreak/>
              <w:t>2</w:t>
            </w:r>
          </w:p>
        </w:tc>
        <w:tc>
          <w:tcPr>
            <w:tcW w:w="1308" w:type="dxa"/>
            <w:noWrap/>
            <w:hideMark/>
          </w:tcPr>
          <w:p w14:paraId="2868BA3C"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EX.29</w:t>
            </w:r>
          </w:p>
        </w:tc>
        <w:tc>
          <w:tcPr>
            <w:tcW w:w="709" w:type="dxa"/>
            <w:noWrap/>
            <w:hideMark/>
          </w:tcPr>
          <w:p w14:paraId="54BD4991"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ERPF</w:t>
            </w:r>
          </w:p>
        </w:tc>
        <w:tc>
          <w:tcPr>
            <w:tcW w:w="709" w:type="dxa"/>
            <w:noWrap/>
            <w:hideMark/>
          </w:tcPr>
          <w:p w14:paraId="7CBC1B3C"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CPVA</w:t>
            </w:r>
          </w:p>
        </w:tc>
        <w:tc>
          <w:tcPr>
            <w:tcW w:w="4819" w:type="dxa"/>
            <w:hideMark/>
          </w:tcPr>
          <w:p w14:paraId="576DCBA6" w14:textId="2645348D" w:rsidR="00D0522E" w:rsidRPr="00D0522E" w:rsidRDefault="00A513E8"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A513E8">
              <w:rPr>
                <w:rFonts w:eastAsia="Times New Roman"/>
                <w:color w:val="000000"/>
                <w:sz w:val="16"/>
                <w:szCs w:val="22"/>
              </w:rPr>
              <w:t>Įvertinus VPT išvadoje pateiktus papildomus argumentus dėl įtakos tiekėjų galimybei ar apsisprendimui nedalyvauti pirkime</w:t>
            </w:r>
            <w:r>
              <w:rPr>
                <w:rFonts w:eastAsia="Times New Roman"/>
                <w:color w:val="000000"/>
                <w:sz w:val="16"/>
                <w:szCs w:val="22"/>
              </w:rPr>
              <w:t>.</w:t>
            </w:r>
          </w:p>
        </w:tc>
      </w:tr>
      <w:tr w:rsidR="00D0522E" w:rsidRPr="00D0522E" w14:paraId="1D4F7017" w14:textId="77777777" w:rsidTr="00F95843">
        <w:trPr>
          <w:trHeight w:val="11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70D742"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t>3</w:t>
            </w:r>
          </w:p>
        </w:tc>
        <w:tc>
          <w:tcPr>
            <w:tcW w:w="1308" w:type="dxa"/>
            <w:noWrap/>
            <w:hideMark/>
          </w:tcPr>
          <w:p w14:paraId="35FEE135"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EX.47</w:t>
            </w:r>
          </w:p>
        </w:tc>
        <w:tc>
          <w:tcPr>
            <w:tcW w:w="709" w:type="dxa"/>
            <w:noWrap/>
            <w:hideMark/>
          </w:tcPr>
          <w:p w14:paraId="0E128D1E"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ERPF</w:t>
            </w:r>
          </w:p>
        </w:tc>
        <w:tc>
          <w:tcPr>
            <w:tcW w:w="709" w:type="dxa"/>
            <w:noWrap/>
            <w:hideMark/>
          </w:tcPr>
          <w:p w14:paraId="78BC69B9"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IA</w:t>
            </w:r>
          </w:p>
        </w:tc>
        <w:tc>
          <w:tcPr>
            <w:tcW w:w="4819" w:type="dxa"/>
            <w:hideMark/>
          </w:tcPr>
          <w:p w14:paraId="6F30D664" w14:textId="77777777" w:rsidR="00A45EBE" w:rsidRPr="00383F7F"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383F7F">
              <w:rPr>
                <w:rFonts w:eastAsia="Times New Roman"/>
                <w:color w:val="000000"/>
                <w:sz w:val="16"/>
                <w:szCs w:val="22"/>
              </w:rPr>
              <w:t xml:space="preserve">2 dalis </w:t>
            </w:r>
            <w:r w:rsidR="00A45EBE" w:rsidRPr="00383F7F">
              <w:rPr>
                <w:rFonts w:eastAsia="Times New Roman"/>
                <w:color w:val="000000"/>
                <w:sz w:val="16"/>
                <w:szCs w:val="22"/>
              </w:rPr>
              <w:t>–</w:t>
            </w:r>
            <w:r w:rsidRPr="00383F7F">
              <w:rPr>
                <w:rFonts w:eastAsia="Times New Roman"/>
                <w:color w:val="000000"/>
                <w:sz w:val="16"/>
                <w:szCs w:val="22"/>
              </w:rPr>
              <w:t xml:space="preserve"> gavus papildomus argumentus, kad ilgesnis apmokėjimo terminas nustatytas </w:t>
            </w:r>
            <w:r w:rsidR="00A45EBE" w:rsidRPr="00383F7F">
              <w:rPr>
                <w:rFonts w:eastAsia="Times New Roman"/>
                <w:color w:val="000000"/>
                <w:sz w:val="16"/>
                <w:szCs w:val="22"/>
              </w:rPr>
              <w:t>atsižvelgiant</w:t>
            </w:r>
            <w:r w:rsidRPr="00383F7F">
              <w:rPr>
                <w:rFonts w:eastAsia="Times New Roman"/>
                <w:color w:val="000000"/>
                <w:sz w:val="16"/>
                <w:szCs w:val="22"/>
              </w:rPr>
              <w:t xml:space="preserve"> į objektyvias aplinkybes dėl teisės aktuose įtvirtintų administracinių procesų trukmės.</w:t>
            </w:r>
          </w:p>
          <w:p w14:paraId="3F9DA1A8" w14:textId="77777777" w:rsidR="00D0522E" w:rsidRPr="00D0522E"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 xml:space="preserve">3 dalis </w:t>
            </w:r>
            <w:r w:rsidR="00A45EBE">
              <w:rPr>
                <w:rFonts w:eastAsia="Times New Roman"/>
                <w:color w:val="000000"/>
                <w:sz w:val="16"/>
                <w:szCs w:val="22"/>
              </w:rPr>
              <w:t>–</w:t>
            </w:r>
            <w:r w:rsidRPr="00D0522E">
              <w:rPr>
                <w:rFonts w:eastAsia="Times New Roman"/>
                <w:color w:val="000000"/>
                <w:sz w:val="16"/>
                <w:szCs w:val="22"/>
              </w:rPr>
              <w:t xml:space="preserve"> gavus papildomus dokumentus ir faktiškai įsitikinus specialisto kvalifikacijos atitiktimi.</w:t>
            </w:r>
          </w:p>
        </w:tc>
      </w:tr>
      <w:tr w:rsidR="00D0522E" w:rsidRPr="00D0522E" w14:paraId="6D30F03E" w14:textId="77777777" w:rsidTr="00F95843">
        <w:trPr>
          <w:trHeight w:val="407"/>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8BF5D4"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t>4</w:t>
            </w:r>
          </w:p>
        </w:tc>
        <w:tc>
          <w:tcPr>
            <w:tcW w:w="1308" w:type="dxa"/>
            <w:noWrap/>
            <w:hideMark/>
          </w:tcPr>
          <w:p w14:paraId="136286D5"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EX.48</w:t>
            </w:r>
          </w:p>
        </w:tc>
        <w:tc>
          <w:tcPr>
            <w:tcW w:w="709" w:type="dxa"/>
            <w:noWrap/>
            <w:hideMark/>
          </w:tcPr>
          <w:p w14:paraId="45DB516D"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SaF</w:t>
            </w:r>
          </w:p>
        </w:tc>
        <w:tc>
          <w:tcPr>
            <w:tcW w:w="709" w:type="dxa"/>
            <w:noWrap/>
            <w:hideMark/>
          </w:tcPr>
          <w:p w14:paraId="09CF9758"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IA</w:t>
            </w:r>
          </w:p>
        </w:tc>
        <w:tc>
          <w:tcPr>
            <w:tcW w:w="4819" w:type="dxa"/>
            <w:hideMark/>
          </w:tcPr>
          <w:p w14:paraId="7BEDCF26" w14:textId="09642007" w:rsidR="00D0522E" w:rsidRPr="00D0522E"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 xml:space="preserve">1 dalis </w:t>
            </w:r>
            <w:r w:rsidR="00226F6B">
              <w:rPr>
                <w:rFonts w:eastAsia="Times New Roman"/>
                <w:color w:val="000000"/>
                <w:sz w:val="16"/>
                <w:szCs w:val="22"/>
              </w:rPr>
              <w:t>–</w:t>
            </w:r>
            <w:r w:rsidRPr="00D0522E">
              <w:rPr>
                <w:rFonts w:eastAsia="Times New Roman"/>
                <w:color w:val="000000"/>
                <w:sz w:val="16"/>
                <w:szCs w:val="22"/>
              </w:rPr>
              <w:t xml:space="preserve"> įvertinus VPT išvadoje pateiktus argumentus dėl DPS specifikos</w:t>
            </w:r>
            <w:r w:rsidR="00203B72">
              <w:rPr>
                <w:rFonts w:eastAsia="Times New Roman"/>
                <w:color w:val="000000"/>
                <w:sz w:val="16"/>
                <w:szCs w:val="22"/>
              </w:rPr>
              <w:t>.</w:t>
            </w:r>
          </w:p>
        </w:tc>
      </w:tr>
      <w:tr w:rsidR="00D0522E" w:rsidRPr="00D0522E" w14:paraId="77E46AD7" w14:textId="77777777" w:rsidTr="00CE4F75">
        <w:trPr>
          <w:trHeight w:val="407"/>
        </w:trPr>
        <w:tc>
          <w:tcPr>
            <w:cnfStyle w:val="001000000000" w:firstRow="0" w:lastRow="0" w:firstColumn="1" w:lastColumn="0" w:oddVBand="0" w:evenVBand="0" w:oddHBand="0" w:evenHBand="0" w:firstRowFirstColumn="0" w:firstRowLastColumn="0" w:lastRowFirstColumn="0" w:lastRowLastColumn="0"/>
            <w:tcW w:w="8505" w:type="dxa"/>
            <w:gridSpan w:val="5"/>
            <w:tcBorders>
              <w:top w:val="single" w:sz="2" w:space="0" w:color="64B4CD"/>
              <w:bottom w:val="single" w:sz="2" w:space="0" w:color="64B4CD"/>
            </w:tcBorders>
            <w:shd w:val="clear" w:color="auto" w:fill="auto"/>
            <w:noWrap/>
          </w:tcPr>
          <w:p w14:paraId="4C9B2B99" w14:textId="77777777" w:rsidR="00D0522E" w:rsidRPr="00D0522E" w:rsidRDefault="00D0522E" w:rsidP="00CE4F75">
            <w:pPr>
              <w:spacing w:before="180" w:after="40" w:line="288" w:lineRule="auto"/>
              <w:rPr>
                <w:color w:val="000000"/>
                <w:sz w:val="15"/>
              </w:rPr>
            </w:pPr>
            <w:r w:rsidRPr="00D0522E">
              <w:rPr>
                <w:color w:val="000000"/>
                <w:sz w:val="15"/>
              </w:rPr>
              <w:t xml:space="preserve">Šaltinis – </w:t>
            </w:r>
            <w:r w:rsidR="00226F6B" w:rsidRPr="008A5C98">
              <w:rPr>
                <w:color w:val="000000"/>
                <w:sz w:val="15"/>
              </w:rPr>
              <w:t>Valstybės kontrolė</w:t>
            </w:r>
          </w:p>
        </w:tc>
      </w:tr>
    </w:tbl>
    <w:p w14:paraId="10E3A747" w14:textId="77777777" w:rsidR="00A912FA" w:rsidRPr="008A5C98" w:rsidRDefault="00A912FA" w:rsidP="00E009D9">
      <w:pPr>
        <w:pStyle w:val="StiliusTekstasJuoda4"/>
        <w:suppressAutoHyphens/>
        <w:spacing w:before="240"/>
        <w:rPr>
          <w:spacing w:val="-4"/>
        </w:rPr>
      </w:pPr>
      <w:r w:rsidRPr="008A5C98">
        <w:rPr>
          <w:spacing w:val="-4"/>
        </w:rPr>
        <w:t>Pagal R. 480/2014 27 str. 2 dalies a ir c p. veiksmų audito metu, be kita ko, turi būti patikrinama, ar projektai atitinka visas taikomas sąlygas, susijusias su jų funkcijomis, naudojimu ir siektinais tikslais, ar EK deklaruotų išlaidų atveju yra sukurti produktai ir pasiekti rezultatai, kuriais grindžiami mokėjimai paramos gavėjui, dalyvių duomenys ar kiti su produktais ir rezultatais susiję duomenys atitinka EK pateiktą informaciją.</w:t>
      </w:r>
    </w:p>
    <w:p w14:paraId="08951B4C" w14:textId="77777777" w:rsidR="00A912FA" w:rsidRPr="008A5C98" w:rsidRDefault="00A912FA" w:rsidP="00A912FA">
      <w:pPr>
        <w:pStyle w:val="Tekstas"/>
        <w:suppressAutoHyphens/>
      </w:pPr>
      <w:r w:rsidRPr="008A5C98">
        <w:rPr>
          <w:spacing w:val="-4"/>
        </w:rPr>
        <w:t>202</w:t>
      </w:r>
      <w:r w:rsidR="005442F8" w:rsidRPr="008A5C98">
        <w:rPr>
          <w:spacing w:val="-4"/>
        </w:rPr>
        <w:t>1</w:t>
      </w:r>
      <w:r w:rsidRPr="008A5C98">
        <w:rPr>
          <w:spacing w:val="-4"/>
        </w:rPr>
        <w:t>–202</w:t>
      </w:r>
      <w:r w:rsidR="005442F8" w:rsidRPr="008A5C98">
        <w:rPr>
          <w:spacing w:val="-4"/>
        </w:rPr>
        <w:t>2</w:t>
      </w:r>
      <w:r w:rsidRPr="008A5C98">
        <w:rPr>
          <w:spacing w:val="-4"/>
        </w:rPr>
        <w:t xml:space="preserve"> m. audito metu nustatyta, kad pagal galiojančius ES ir nacionalinius teisės aktus EK deklaruojami nebaigtų įgyvendinti projektų MP ir baigtų projektų </w:t>
      </w:r>
      <w:r w:rsidRPr="008A5C98">
        <w:rPr>
          <w:color w:val="auto"/>
          <w:spacing w:val="-4"/>
        </w:rPr>
        <w:t>MP (</w:t>
      </w:r>
      <w:r w:rsidR="00744F28" w:rsidRPr="008A5C98">
        <w:rPr>
          <w:color w:val="auto"/>
          <w:spacing w:val="-4"/>
        </w:rPr>
        <w:t>32 287 157,46</w:t>
      </w:r>
      <w:r w:rsidRPr="008A5C98">
        <w:rPr>
          <w:spacing w:val="-4"/>
        </w:rPr>
        <w:t> </w:t>
      </w:r>
      <w:r w:rsidRPr="008A5C98">
        <w:rPr>
          <w:color w:val="auto"/>
          <w:spacing w:val="-4"/>
        </w:rPr>
        <w:t xml:space="preserve">Eur), kurių </w:t>
      </w:r>
      <w:r w:rsidRPr="008A5C98">
        <w:rPr>
          <w:spacing w:val="-4"/>
        </w:rPr>
        <w:t xml:space="preserve">stebėsenos rodiklių reikšmes planuojama pasiekti per tam tikrą laikotarpį baigus projektą. Tokių MP atžvilgiu buvo atliktos visos kitos numatytos audito procedūros. Atitinkamai įsitikinta, ar projektai atitinka Veiksmų programos taikomus atrankos kriterijus ir projektų deklaruotos išlaidos atitinka paramos gavėjo turimus apskaitos dokumentus ir patvirtinamuosius dokumentus bei ar viešosios lėšos paramos gavėjui buvo išmokėtos pagal R. 1303/2013 132 str. 1 d. </w:t>
      </w:r>
      <w:r w:rsidRPr="008A5C98">
        <w:rPr>
          <w:color w:val="auto"/>
          <w:spacing w:val="-4"/>
        </w:rPr>
        <w:t>Audito metu nustatyta, kad nebuvo deklaruojamų išlaidų pagal išankstinio apmokėjimo sąskaitas.</w:t>
      </w:r>
    </w:p>
    <w:p w14:paraId="5B44F78B" w14:textId="77777777" w:rsidR="00A912FA" w:rsidRPr="008A5C98" w:rsidRDefault="00A912FA" w:rsidP="00A912FA">
      <w:pPr>
        <w:pStyle w:val="Tekstas"/>
        <w:suppressAutoHyphens/>
        <w:rPr>
          <w:spacing w:val="-4"/>
        </w:rPr>
      </w:pPr>
      <w:r w:rsidRPr="008A5C98">
        <w:rPr>
          <w:spacing w:val="-6"/>
        </w:rPr>
        <w:t>Auditorių vertinimu, šie audito apimties ribojimai nėra tiek reikšmingi, kad būtų modifikuojama Nuomonė</w:t>
      </w:r>
      <w:r w:rsidRPr="008A5C98">
        <w:rPr>
          <w:spacing w:val="-4"/>
        </w:rPr>
        <w:t>.</w:t>
      </w:r>
    </w:p>
    <w:p w14:paraId="7FD96D87" w14:textId="09BA1DC3" w:rsidR="00A912FA" w:rsidRPr="008A5C98" w:rsidRDefault="5B4F6F91" w:rsidP="1739FE00">
      <w:pPr>
        <w:pStyle w:val="1Antrat"/>
        <w:suppressAutoHyphens/>
        <w:spacing w:before="200" w:after="200"/>
      </w:pPr>
      <w:bookmarkStart w:id="1396" w:name="_Toc27059413"/>
      <w:bookmarkStart w:id="1397" w:name="_Toc27471303"/>
      <w:bookmarkStart w:id="1398" w:name="_Toc27472260"/>
      <w:bookmarkStart w:id="1399" w:name="_Ref33738290"/>
      <w:bookmarkStart w:id="1400" w:name="_Toc95856259"/>
      <w:bookmarkStart w:id="1401" w:name="_Toc120008294"/>
      <w:bookmarkStart w:id="1402" w:name="_Toc124209478"/>
      <w:bookmarkStart w:id="1403" w:name="_Toc124244859"/>
      <w:bookmarkStart w:id="1404" w:name="_Ref124256256"/>
      <w:bookmarkStart w:id="1405" w:name="_Toc127370177"/>
      <w:r w:rsidRPr="008A5C98">
        <w:t>Korekciniai veiksmai</w:t>
      </w:r>
      <w:r w:rsidR="00973301">
        <w:t>,</w:t>
      </w:r>
      <w:r w:rsidRPr="008A5C98">
        <w:t xml:space="preserve"> atlikti po veiksmų audito</w:t>
      </w:r>
      <w:bookmarkEnd w:id="1396"/>
      <w:bookmarkEnd w:id="1397"/>
      <w:bookmarkEnd w:id="1398"/>
      <w:bookmarkEnd w:id="1399"/>
      <w:bookmarkEnd w:id="1400"/>
      <w:bookmarkEnd w:id="1401"/>
      <w:bookmarkEnd w:id="1402"/>
      <w:bookmarkEnd w:id="1403"/>
      <w:bookmarkEnd w:id="1404"/>
      <w:bookmarkEnd w:id="1405"/>
    </w:p>
    <w:p w14:paraId="1EDDE96D" w14:textId="4FAE8CF0" w:rsidR="001D6863" w:rsidRDefault="00126B02" w:rsidP="00C7050B">
      <w:pPr>
        <w:pStyle w:val="StiliusTekstasJuoda1"/>
        <w:suppressAutoHyphens/>
        <w:rPr>
          <w:color w:val="auto"/>
          <w:spacing w:val="-4"/>
        </w:rPr>
      </w:pPr>
      <w:bookmarkStart w:id="1406" w:name="_Toc27059414"/>
      <w:bookmarkStart w:id="1407" w:name="_Toc27471304"/>
      <w:bookmarkStart w:id="1408" w:name="_Toc27472261"/>
      <w:bookmarkStart w:id="1409" w:name="_Toc95856260"/>
      <w:bookmarkStart w:id="1410" w:name="_Toc120008295"/>
      <w:bookmarkStart w:id="1411" w:name="_Toc124209479"/>
      <w:bookmarkStart w:id="1412" w:name="_Toc124244860"/>
      <w:r w:rsidRPr="00045935">
        <w:rPr>
          <w:spacing w:val="-4"/>
        </w:rPr>
        <w:t>Su ataskaitiniais metais susijusios galutinės finansinės pataisos</w:t>
      </w:r>
      <w:r w:rsidR="00B16F95">
        <w:rPr>
          <w:spacing w:val="-4"/>
        </w:rPr>
        <w:t xml:space="preserve"> dėl veiksmų audito</w:t>
      </w:r>
      <w:r w:rsidRPr="00045935">
        <w:rPr>
          <w:spacing w:val="-4"/>
        </w:rPr>
        <w:t xml:space="preserve">, kurias TvI ir VI atliko sąskaitose EK, sudaro </w:t>
      </w:r>
      <w:r w:rsidR="000D030E">
        <w:rPr>
          <w:color w:val="auto"/>
          <w:spacing w:val="-4"/>
        </w:rPr>
        <w:t>5 077 995,56</w:t>
      </w:r>
      <w:r w:rsidRPr="00045935">
        <w:rPr>
          <w:color w:val="auto"/>
          <w:spacing w:val="-4"/>
        </w:rPr>
        <w:t> Eur</w:t>
      </w:r>
      <w:r w:rsidR="006C7B46">
        <w:rPr>
          <w:color w:val="auto"/>
          <w:spacing w:val="-4"/>
        </w:rPr>
        <w:t>, iš kuri</w:t>
      </w:r>
      <w:r w:rsidR="00457F66">
        <w:rPr>
          <w:color w:val="auto"/>
          <w:spacing w:val="-4"/>
        </w:rPr>
        <w:t>ų</w:t>
      </w:r>
      <w:r w:rsidR="006C7B46">
        <w:rPr>
          <w:color w:val="auto"/>
          <w:spacing w:val="-4"/>
        </w:rPr>
        <w:t>:</w:t>
      </w:r>
    </w:p>
    <w:p w14:paraId="4250C560" w14:textId="53274739" w:rsidR="00C7050B" w:rsidRDefault="00947433" w:rsidP="00E21D95">
      <w:pPr>
        <w:pStyle w:val="Punktas1"/>
      </w:pPr>
      <w:r w:rsidRPr="00FB322E">
        <w:t>2 </w:t>
      </w:r>
      <w:r w:rsidR="00FB322E">
        <w:t>361 489,00</w:t>
      </w:r>
      <w:r>
        <w:t xml:space="preserve"> Eur individualių finansinių korekcijų </w:t>
      </w:r>
      <w:r w:rsidR="00C7050B" w:rsidRPr="00045935">
        <w:t xml:space="preserve">(plačiau žr. Ataskaitos </w:t>
      </w:r>
      <w:r w:rsidR="00C7050B" w:rsidRPr="00045935">
        <w:fldChar w:fldCharType="begin"/>
      </w:r>
      <w:r w:rsidR="00C7050B" w:rsidRPr="00045935">
        <w:instrText xml:space="preserve"> REF _Ref32239362 \n \h  \* MERGEFORMAT </w:instrText>
      </w:r>
      <w:r w:rsidR="00C7050B" w:rsidRPr="00045935">
        <w:fldChar w:fldCharType="separate"/>
      </w:r>
      <w:r w:rsidR="00946F47">
        <w:t>6</w:t>
      </w:r>
      <w:r w:rsidR="00C7050B" w:rsidRPr="00045935">
        <w:fldChar w:fldCharType="end"/>
      </w:r>
      <w:r w:rsidR="00C7050B" w:rsidRPr="00045935">
        <w:t xml:space="preserve"> skyriuje, </w:t>
      </w:r>
      <w:r w:rsidR="00F44AD6">
        <w:fldChar w:fldCharType="begin"/>
      </w:r>
      <w:r w:rsidR="00F44AD6">
        <w:instrText xml:space="preserve"> PAGEREF _Ref127223336 \h </w:instrText>
      </w:r>
      <w:r w:rsidR="00F44AD6">
        <w:fldChar w:fldCharType="separate"/>
      </w:r>
      <w:r w:rsidR="00946F47">
        <w:rPr>
          <w:noProof/>
        </w:rPr>
        <w:t>38</w:t>
      </w:r>
      <w:r w:rsidR="00F44AD6">
        <w:fldChar w:fldCharType="end"/>
      </w:r>
      <w:r w:rsidR="00F44AD6">
        <w:t> </w:t>
      </w:r>
      <w:r w:rsidR="00C7050B" w:rsidRPr="00045935">
        <w:t>psl.)</w:t>
      </w:r>
      <w:r w:rsidR="00C7050B">
        <w:t>.</w:t>
      </w:r>
      <w:r w:rsidR="006C7B46">
        <w:t>;</w:t>
      </w:r>
    </w:p>
    <w:p w14:paraId="091DE909" w14:textId="6C56C4C4" w:rsidR="006C7B46" w:rsidRPr="00045935" w:rsidRDefault="005140D8" w:rsidP="00E21D95">
      <w:pPr>
        <w:pStyle w:val="Punktas1"/>
      </w:pPr>
      <w:r w:rsidRPr="005140D8">
        <w:t>2 716 506,56</w:t>
      </w:r>
      <w:r w:rsidR="00393DAE" w:rsidRPr="005140D8">
        <w:t xml:space="preserve"> Eur</w:t>
      </w:r>
      <w:r w:rsidR="00393DAE">
        <w:t xml:space="preserve"> e</w:t>
      </w:r>
      <w:r w:rsidR="006C7B46">
        <w:t>kstrapoliuota finansinė korekcija</w:t>
      </w:r>
      <w:r w:rsidR="00393DAE">
        <w:t xml:space="preserve">. </w:t>
      </w:r>
    </w:p>
    <w:p w14:paraId="1A085880" w14:textId="77777777" w:rsidR="00A912FA" w:rsidRPr="008A5C98" w:rsidRDefault="00A912FA" w:rsidP="00BB2552">
      <w:pPr>
        <w:pStyle w:val="1Antrat"/>
        <w:suppressAutoHyphens/>
        <w:spacing w:before="200" w:after="200"/>
        <w:rPr>
          <w:spacing w:val="-4"/>
        </w:rPr>
      </w:pPr>
      <w:bookmarkStart w:id="1413" w:name="_Toc127370178"/>
      <w:r w:rsidRPr="008A5C98">
        <w:t xml:space="preserve">Bendras klaidų lygis ir likutinis bendras klaidų </w:t>
      </w:r>
      <w:bookmarkEnd w:id="1406"/>
      <w:bookmarkEnd w:id="1407"/>
      <w:bookmarkEnd w:id="1408"/>
      <w:r w:rsidRPr="008A5C98">
        <w:rPr>
          <w:spacing w:val="-4"/>
        </w:rPr>
        <w:t>lygis</w:t>
      </w:r>
      <w:bookmarkEnd w:id="1409"/>
      <w:bookmarkEnd w:id="1410"/>
      <w:bookmarkEnd w:id="1411"/>
      <w:bookmarkEnd w:id="1412"/>
      <w:bookmarkEnd w:id="1413"/>
    </w:p>
    <w:p w14:paraId="4D37E823" w14:textId="77777777" w:rsidR="00A912FA" w:rsidRPr="008A5C98" w:rsidRDefault="00A912FA" w:rsidP="00A912FA">
      <w:pPr>
        <w:pStyle w:val="StiliusTekstasJuoda1"/>
        <w:suppressAutoHyphens/>
        <w:rPr>
          <w:spacing w:val="-4"/>
        </w:rPr>
      </w:pPr>
      <w:r w:rsidRPr="008A5C98">
        <w:rPr>
          <w:spacing w:val="-4"/>
        </w:rPr>
        <w:t xml:space="preserve">Vadovaujantis R. 480/2014 28 str. ir EK atrankos gaire, nuomonės apie ataskaitiniu laikotarpiu deklaruotas išlaidas pareiškimui taikytinas reikšmingumo lygis yra 2 proc. ataskaitiniu laikotarpiu deklaruotų išlaidų, o tai </w:t>
      </w:r>
      <w:r w:rsidR="008C1BB7" w:rsidRPr="008A5C98">
        <w:rPr>
          <w:spacing w:val="-4"/>
        </w:rPr>
        <w:t>25 059 923,41</w:t>
      </w:r>
      <w:r w:rsidRPr="008A5C98">
        <w:rPr>
          <w:spacing w:val="-4"/>
        </w:rPr>
        <w:t> </w:t>
      </w:r>
      <w:r w:rsidRPr="008A5C98">
        <w:rPr>
          <w:color w:val="000000" w:themeColor="text1"/>
          <w:spacing w:val="-4"/>
        </w:rPr>
        <w:t>Eur</w:t>
      </w:r>
      <w:r w:rsidRPr="008A5C98">
        <w:rPr>
          <w:spacing w:val="-4"/>
        </w:rPr>
        <w:t>.</w:t>
      </w:r>
    </w:p>
    <w:p w14:paraId="74D1650C" w14:textId="77777777" w:rsidR="00A912FA" w:rsidRPr="008A5C98" w:rsidRDefault="00A912FA" w:rsidP="00A912FA">
      <w:pPr>
        <w:pStyle w:val="StiliusTekstasJuoda4"/>
        <w:suppressAutoHyphens/>
        <w:rPr>
          <w:spacing w:val="-4"/>
        </w:rPr>
      </w:pPr>
      <w:r w:rsidRPr="008A5C98">
        <w:rPr>
          <w:spacing w:val="-4"/>
        </w:rPr>
        <w:t>Vadovaujantis EK ataskaitos, nuomonės ir klaidų gairėmis, audito metu nustatytos klaidos yra klasifikuojamos į atsitiktines, žinomas, sistemines ir anomalias.</w:t>
      </w:r>
    </w:p>
    <w:p w14:paraId="201E7180" w14:textId="6026695C" w:rsidR="00077AD9" w:rsidRDefault="00A912FA" w:rsidP="00A912FA">
      <w:pPr>
        <w:pStyle w:val="StiliusTekstasJuoda4"/>
        <w:suppressAutoHyphens/>
        <w:rPr>
          <w:spacing w:val="-6"/>
        </w:rPr>
      </w:pPr>
      <w:r w:rsidRPr="008A5C98">
        <w:rPr>
          <w:spacing w:val="-4"/>
        </w:rPr>
        <w:t xml:space="preserve">Detaliojo testavimo metu nustatėme atsitiktinių ir žinomų finansinių klaidų ataskaitiniu </w:t>
      </w:r>
      <w:r w:rsidRPr="008A5C98">
        <w:rPr>
          <w:spacing w:val="-6"/>
        </w:rPr>
        <w:t>laikotarpiu EK deklaruotose išlaidose, kurios patirtos pagal APVA, CPVA</w:t>
      </w:r>
      <w:r w:rsidR="00FE6DBC" w:rsidRPr="008A5C98">
        <w:rPr>
          <w:spacing w:val="-6"/>
        </w:rPr>
        <w:t>, IA</w:t>
      </w:r>
      <w:r w:rsidRPr="008A5C98">
        <w:rPr>
          <w:spacing w:val="-6"/>
        </w:rPr>
        <w:t xml:space="preserve"> ir ESFA administruojamas VP priemones (žr. Ataskaitos 2</w:t>
      </w:r>
      <w:r w:rsidR="00236332">
        <w:rPr>
          <w:spacing w:val="-6"/>
        </w:rPr>
        <w:t>1</w:t>
      </w:r>
      <w:r w:rsidRPr="008A5C98">
        <w:rPr>
          <w:spacing w:val="-6"/>
        </w:rPr>
        <w:t> priedo 3 lentelę,</w:t>
      </w:r>
      <w:r w:rsidR="00236332">
        <w:rPr>
          <w:spacing w:val="-6"/>
        </w:rPr>
        <w:t xml:space="preserve"> </w:t>
      </w:r>
      <w:r w:rsidR="00110F6D">
        <w:rPr>
          <w:spacing w:val="-6"/>
        </w:rPr>
        <w:fldChar w:fldCharType="begin"/>
      </w:r>
      <w:r w:rsidR="00110F6D">
        <w:rPr>
          <w:spacing w:val="-6"/>
        </w:rPr>
        <w:instrText xml:space="preserve"> PAGEREF _Ref32238952 \h </w:instrText>
      </w:r>
      <w:r w:rsidR="00110F6D">
        <w:rPr>
          <w:spacing w:val="-6"/>
        </w:rPr>
      </w:r>
      <w:r w:rsidR="00110F6D">
        <w:rPr>
          <w:spacing w:val="-6"/>
        </w:rPr>
        <w:fldChar w:fldCharType="separate"/>
      </w:r>
      <w:r w:rsidR="00946F47">
        <w:rPr>
          <w:noProof/>
          <w:spacing w:val="-6"/>
        </w:rPr>
        <w:t>160</w:t>
      </w:r>
      <w:r w:rsidR="00110F6D">
        <w:rPr>
          <w:spacing w:val="-6"/>
        </w:rPr>
        <w:fldChar w:fldCharType="end"/>
      </w:r>
      <w:r w:rsidR="00110F6D">
        <w:rPr>
          <w:spacing w:val="-6"/>
        </w:rPr>
        <w:t> </w:t>
      </w:r>
      <w:r w:rsidRPr="008A5C98">
        <w:rPr>
          <w:spacing w:val="-6"/>
        </w:rPr>
        <w:t>psl.). Detaliojo testavimo metu nenustatyta anomalių bei sisteminių klaidų.</w:t>
      </w:r>
    </w:p>
    <w:p w14:paraId="4AF503F5" w14:textId="77777777" w:rsidR="00213360" w:rsidRPr="00045935" w:rsidRDefault="00213360" w:rsidP="00213360">
      <w:pPr>
        <w:pStyle w:val="StiliusTekstasJuoda4"/>
        <w:suppressAutoHyphens/>
        <w:rPr>
          <w:spacing w:val="-6"/>
        </w:rPr>
      </w:pPr>
      <w:r w:rsidRPr="00045935">
        <w:rPr>
          <w:spacing w:val="-4"/>
        </w:rPr>
        <w:t xml:space="preserve">Vadovaujantis EK ataskaitos, nuomonės ir klaidų gairių 2.2.1.2 p., AI gali nustatyti, kad pažeidimas buvo aptiktas ankstesnio patikrinimo (visų pirma atliekamo VI, ĮI arba TvI) ar audito metu, tačiau taikytas pataisų koeficientas buvo mažesnis nei koeficientas, kuris, AI nuomone, turėjo būti taikomas. </w:t>
      </w:r>
      <w:r w:rsidRPr="00045935">
        <w:rPr>
          <w:spacing w:val="-4"/>
        </w:rPr>
        <w:lastRenderedPageBreak/>
        <w:t>Detaliojo testavimo metu nustatėme</w:t>
      </w:r>
      <w:r w:rsidR="00D53664">
        <w:rPr>
          <w:spacing w:val="-4"/>
        </w:rPr>
        <w:t xml:space="preserve"> tokį atvejį, dėl kurio CPVA teikėme pastebėjimą EX.3. </w:t>
      </w:r>
      <w:r w:rsidRPr="00045935">
        <w:rPr>
          <w:spacing w:val="-4"/>
        </w:rPr>
        <w:t>Atitinkamai, skaičiuojant bendrą klaidos lygį, atsižvelgta į sumos skirtumą (</w:t>
      </w:r>
      <w:r w:rsidR="008B39B3">
        <w:rPr>
          <w:spacing w:val="-4"/>
        </w:rPr>
        <w:t>2 248,79</w:t>
      </w:r>
      <w:r w:rsidR="002B3E75">
        <w:rPr>
          <w:spacing w:val="-4"/>
        </w:rPr>
        <w:t> </w:t>
      </w:r>
      <w:r w:rsidRPr="00045935">
        <w:rPr>
          <w:spacing w:val="-4"/>
        </w:rPr>
        <w:t>Eur), susidariusį dėl AI nustatytos ir CPVA faktiškai pripažintos netinkamos finansuoti sumos.</w:t>
      </w:r>
    </w:p>
    <w:p w14:paraId="34A59A48" w14:textId="77777777" w:rsidR="00A912FA" w:rsidRPr="008A5C98" w:rsidRDefault="00A912FA" w:rsidP="00A912FA">
      <w:pPr>
        <w:pStyle w:val="StiliusTekstasJuoda4"/>
        <w:suppressAutoHyphens/>
        <w:rPr>
          <w:spacing w:val="-4"/>
          <w:lang w:eastAsia="ja-JP"/>
        </w:rPr>
      </w:pPr>
      <w:r w:rsidRPr="008A5C98">
        <w:rPr>
          <w:spacing w:val="-4"/>
          <w:lang w:eastAsia="ja-JP"/>
        </w:rPr>
        <w:t>Įvertinus nustatytas finansines klaidas kiekybiškai ir kokybiškai, klaida pritaikoma visumai (ekstrapoliuojama), iš kurios testuotas vienetas buvo atrinktas.</w:t>
      </w:r>
      <w:r w:rsidR="00B97EF3">
        <w:rPr>
          <w:spacing w:val="-4"/>
          <w:lang w:eastAsia="ja-JP"/>
        </w:rPr>
        <w:t xml:space="preserve"> Klaidų didelės vertės pavyzdžiuose nebuvo nustatyta.</w:t>
      </w:r>
    </w:p>
    <w:p w14:paraId="501C928C" w14:textId="1983B9ED" w:rsidR="00A912FA" w:rsidRPr="00395C0C" w:rsidRDefault="00A912FA" w:rsidP="00A912FA">
      <w:pPr>
        <w:pStyle w:val="StiliusTekstasJuoda4"/>
        <w:suppressAutoHyphens/>
        <w:rPr>
          <w:spacing w:val="-2"/>
          <w:lang w:eastAsia="ja-JP"/>
        </w:rPr>
      </w:pPr>
      <w:r w:rsidRPr="00395C0C">
        <w:rPr>
          <w:spacing w:val="-2"/>
          <w:lang w:eastAsia="ja-JP"/>
        </w:rPr>
        <w:t>AI atlikusi veiksmų audito metu nustatytų klaidų vertinimą (plačiau žr. Ataskaitos 2</w:t>
      </w:r>
      <w:r w:rsidR="00395C0C">
        <w:rPr>
          <w:spacing w:val="-2"/>
          <w:lang w:eastAsia="ja-JP"/>
        </w:rPr>
        <w:t>1 </w:t>
      </w:r>
      <w:r w:rsidRPr="00395C0C">
        <w:rPr>
          <w:spacing w:val="-2"/>
          <w:lang w:eastAsia="ja-JP"/>
        </w:rPr>
        <w:t>priedą,</w:t>
      </w:r>
      <w:r w:rsidR="00D779C4">
        <w:rPr>
          <w:spacing w:val="-2"/>
          <w:lang w:eastAsia="ja-JP"/>
        </w:rPr>
        <w:t xml:space="preserve"> </w:t>
      </w:r>
      <w:r w:rsidR="00D779C4">
        <w:rPr>
          <w:spacing w:val="-2"/>
          <w:lang w:eastAsia="ja-JP"/>
        </w:rPr>
        <w:fldChar w:fldCharType="begin"/>
      </w:r>
      <w:r w:rsidR="00D779C4">
        <w:rPr>
          <w:spacing w:val="-2"/>
          <w:lang w:eastAsia="ja-JP"/>
        </w:rPr>
        <w:instrText xml:space="preserve"> PAGEREF _Ref124256237 \h </w:instrText>
      </w:r>
      <w:r w:rsidR="00D779C4">
        <w:rPr>
          <w:spacing w:val="-2"/>
          <w:lang w:eastAsia="ja-JP"/>
        </w:rPr>
      </w:r>
      <w:r w:rsidR="00D779C4">
        <w:rPr>
          <w:spacing w:val="-2"/>
          <w:lang w:eastAsia="ja-JP"/>
        </w:rPr>
        <w:fldChar w:fldCharType="separate"/>
      </w:r>
      <w:r w:rsidR="00946F47">
        <w:rPr>
          <w:noProof/>
          <w:spacing w:val="-2"/>
          <w:lang w:eastAsia="ja-JP"/>
        </w:rPr>
        <w:t>157</w:t>
      </w:r>
      <w:r w:rsidR="00D779C4">
        <w:rPr>
          <w:spacing w:val="-2"/>
          <w:lang w:eastAsia="ja-JP"/>
        </w:rPr>
        <w:fldChar w:fldCharType="end"/>
      </w:r>
      <w:r w:rsidRPr="00395C0C">
        <w:rPr>
          <w:spacing w:val="-2"/>
          <w:lang w:eastAsia="ja-JP"/>
        </w:rPr>
        <w:t xml:space="preserve"> psl.) apskaičiavo, jog bendras </w:t>
      </w:r>
      <w:r w:rsidR="00FF37B2" w:rsidRPr="00395C0C">
        <w:rPr>
          <w:spacing w:val="-2"/>
          <w:lang w:eastAsia="ja-JP"/>
        </w:rPr>
        <w:t xml:space="preserve">klaidų </w:t>
      </w:r>
      <w:r w:rsidRPr="00395C0C">
        <w:rPr>
          <w:spacing w:val="-2"/>
          <w:lang w:eastAsia="ja-JP"/>
        </w:rPr>
        <w:t>lygis</w:t>
      </w:r>
      <w:r w:rsidRPr="00395C0C">
        <w:rPr>
          <w:rStyle w:val="Puslapioinaosnuoroda"/>
          <w:spacing w:val="-2"/>
          <w:szCs w:val="20"/>
          <w:lang w:eastAsia="ja-JP"/>
        </w:rPr>
        <w:footnoteReference w:id="72"/>
      </w:r>
      <w:r w:rsidRPr="00395C0C">
        <w:rPr>
          <w:spacing w:val="-2"/>
          <w:lang w:eastAsia="ja-JP"/>
        </w:rPr>
        <w:t xml:space="preserve"> yra</w:t>
      </w:r>
      <w:r w:rsidR="00CE72E5" w:rsidRPr="00395C0C">
        <w:rPr>
          <w:spacing w:val="-2"/>
          <w:lang w:eastAsia="ja-JP"/>
        </w:rPr>
        <w:t xml:space="preserve"> </w:t>
      </w:r>
      <w:r w:rsidR="00CE72E5" w:rsidRPr="006B6CCD">
        <w:rPr>
          <w:spacing w:val="-2"/>
          <w:lang w:eastAsia="ja-JP"/>
        </w:rPr>
        <w:t>30</w:t>
      </w:r>
      <w:r w:rsidR="00892291" w:rsidRPr="006B6CCD">
        <w:rPr>
          <w:spacing w:val="-2"/>
          <w:lang w:eastAsia="ja-JP"/>
        </w:rPr>
        <w:t> </w:t>
      </w:r>
      <w:r w:rsidR="00CE72E5" w:rsidRPr="006B6CCD">
        <w:rPr>
          <w:spacing w:val="-2"/>
          <w:lang w:eastAsia="ja-JP"/>
        </w:rPr>
        <w:t>269</w:t>
      </w:r>
      <w:r w:rsidR="00892291" w:rsidRPr="006B6CCD">
        <w:rPr>
          <w:spacing w:val="-2"/>
          <w:lang w:eastAsia="ja-JP"/>
        </w:rPr>
        <w:t> 4</w:t>
      </w:r>
      <w:r w:rsidR="00080B75" w:rsidRPr="006B6CCD">
        <w:rPr>
          <w:spacing w:val="-2"/>
          <w:lang w:eastAsia="ja-JP"/>
        </w:rPr>
        <w:t>95</w:t>
      </w:r>
      <w:r w:rsidR="00892291" w:rsidRPr="006B6CCD">
        <w:rPr>
          <w:spacing w:val="-2"/>
          <w:lang w:eastAsia="ja-JP"/>
        </w:rPr>
        <w:t>,</w:t>
      </w:r>
      <w:r w:rsidR="004B783F">
        <w:rPr>
          <w:spacing w:val="-2"/>
          <w:lang w:eastAsia="ja-JP"/>
        </w:rPr>
        <w:t>95</w:t>
      </w:r>
      <w:r w:rsidRPr="00395C0C">
        <w:rPr>
          <w:spacing w:val="-2"/>
          <w:lang w:eastAsia="ja-JP"/>
        </w:rPr>
        <w:t xml:space="preserve"> Eur, o tai sudaro </w:t>
      </w:r>
      <w:r w:rsidR="00CE72E5" w:rsidRPr="006B6CCD">
        <w:rPr>
          <w:spacing w:val="-2"/>
          <w:lang w:eastAsia="ja-JP"/>
        </w:rPr>
        <w:t>2,42</w:t>
      </w:r>
      <w:r w:rsidR="008D4FD4">
        <w:rPr>
          <w:spacing w:val="-2"/>
          <w:lang w:eastAsia="ja-JP"/>
        </w:rPr>
        <w:t> </w:t>
      </w:r>
      <w:r w:rsidRPr="00395C0C">
        <w:rPr>
          <w:spacing w:val="-2"/>
          <w:lang w:eastAsia="ja-JP"/>
        </w:rPr>
        <w:t>proc. audituojamais metais EK deklaruotų (teigiamų) išlaidų.</w:t>
      </w:r>
    </w:p>
    <w:p w14:paraId="3961F854" w14:textId="77777777" w:rsidR="00A912FA" w:rsidRPr="008A5C98" w:rsidRDefault="00A912FA" w:rsidP="00A912FA">
      <w:pPr>
        <w:pStyle w:val="StiliusTekstasJuoda1"/>
        <w:suppressAutoHyphens/>
        <w:rPr>
          <w:spacing w:val="-4"/>
        </w:rPr>
      </w:pPr>
      <w:r w:rsidRPr="008A5C98">
        <w:rPr>
          <w:spacing w:val="-4"/>
        </w:rPr>
        <w:t>Audito institucijos Nuomonė turi būti parengta atsižvelgiant ir į likutinį bendrą klaidų lygį</w:t>
      </w:r>
      <w:r w:rsidRPr="008A5C98">
        <w:rPr>
          <w:spacing w:val="-4"/>
          <w:vertAlign w:val="superscript"/>
        </w:rPr>
        <w:footnoteReference w:id="73"/>
      </w:r>
      <w:r w:rsidRPr="008A5C98">
        <w:rPr>
          <w:spacing w:val="-4"/>
        </w:rPr>
        <w:t>, kuris apibūdina likutinės rizikos lygį, susijusį su sąskaitose tvirtinamomis išlaidomis.</w:t>
      </w:r>
    </w:p>
    <w:p w14:paraId="24327A46" w14:textId="5D670233" w:rsidR="00A912FA" w:rsidRPr="00DB336A" w:rsidRDefault="00A912FA" w:rsidP="00A912FA">
      <w:pPr>
        <w:pStyle w:val="Tekstas"/>
        <w:suppressAutoHyphens/>
      </w:pPr>
      <w:r w:rsidRPr="00DB336A">
        <w:t xml:space="preserve">Likutinis bendras klaidų lygis nustatomas atsižvelgiant į VKS institucijų korekcinius veiksmus dėl Audito institucijos pateiktų pastebėjimų ir audito metu identifikuotų rizikų, kurie buvo atlikti iki sąskaitų pateikimo EK. Remiantis VKS institucijų atliktais korekciniais veiksmais (žr. Ataskaitos </w:t>
      </w:r>
      <w:r w:rsidRPr="00DB336A">
        <w:rPr>
          <w:color w:val="2B579A"/>
          <w:shd w:val="clear" w:color="auto" w:fill="E6E6E6"/>
        </w:rPr>
        <w:fldChar w:fldCharType="begin"/>
      </w:r>
      <w:r w:rsidRPr="00DB336A">
        <w:instrText xml:space="preserve"> REF _Ref33738290 \n \h  \* MERGEFORMAT </w:instrText>
      </w:r>
      <w:r w:rsidRPr="00DB336A">
        <w:rPr>
          <w:color w:val="2B579A"/>
          <w:shd w:val="clear" w:color="auto" w:fill="E6E6E6"/>
        </w:rPr>
      </w:r>
      <w:r w:rsidRPr="00DB336A">
        <w:rPr>
          <w:color w:val="2B579A"/>
          <w:shd w:val="clear" w:color="auto" w:fill="E6E6E6"/>
        </w:rPr>
        <w:fldChar w:fldCharType="separate"/>
      </w:r>
      <w:r w:rsidR="00946F47">
        <w:t>5.8</w:t>
      </w:r>
      <w:r w:rsidRPr="00DB336A">
        <w:rPr>
          <w:color w:val="2B579A"/>
          <w:shd w:val="clear" w:color="auto" w:fill="E6E6E6"/>
        </w:rPr>
        <w:fldChar w:fldCharType="end"/>
      </w:r>
      <w:r w:rsidRPr="00DB336A">
        <w:t xml:space="preserve"> poskyrį, </w:t>
      </w:r>
      <w:r w:rsidR="00087D5F" w:rsidRPr="00DB336A">
        <w:fldChar w:fldCharType="begin"/>
      </w:r>
      <w:r w:rsidR="00087D5F" w:rsidRPr="00DB336A">
        <w:instrText xml:space="preserve"> PAGEREF _Ref124256256 \h </w:instrText>
      </w:r>
      <w:r w:rsidR="00087D5F" w:rsidRPr="00DB336A">
        <w:fldChar w:fldCharType="separate"/>
      </w:r>
      <w:r w:rsidR="00946F47">
        <w:rPr>
          <w:noProof/>
        </w:rPr>
        <w:t>33</w:t>
      </w:r>
      <w:r w:rsidR="00087D5F" w:rsidRPr="00DB336A">
        <w:fldChar w:fldCharType="end"/>
      </w:r>
      <w:r w:rsidR="008D4FD4" w:rsidRPr="00DB336A">
        <w:t> </w:t>
      </w:r>
      <w:r w:rsidRPr="00DB336A">
        <w:t xml:space="preserve">psl.), apskaičiuotas likutinis bendras klaidų lygis, kuris pateikiamas Ataskaitos </w:t>
      </w:r>
      <w:r w:rsidR="00395FBD" w:rsidRPr="00DB336A">
        <w:t>6</w:t>
      </w:r>
      <w:r w:rsidRPr="00DB336A">
        <w:t xml:space="preserve"> priede (žr. </w:t>
      </w:r>
      <w:r w:rsidR="00087D5F" w:rsidRPr="00DB336A">
        <w:fldChar w:fldCharType="begin"/>
      </w:r>
      <w:r w:rsidR="00087D5F" w:rsidRPr="00DB336A">
        <w:instrText xml:space="preserve"> PAGEREF _Ref124255948 \h </w:instrText>
      </w:r>
      <w:r w:rsidR="00087D5F" w:rsidRPr="00DB336A">
        <w:fldChar w:fldCharType="separate"/>
      </w:r>
      <w:r w:rsidR="00946F47">
        <w:rPr>
          <w:noProof/>
        </w:rPr>
        <w:t>72</w:t>
      </w:r>
      <w:r w:rsidR="00087D5F" w:rsidRPr="00DB336A">
        <w:fldChar w:fldCharType="end"/>
      </w:r>
      <w:r w:rsidR="00087D5F" w:rsidRPr="00DB336A">
        <w:t> </w:t>
      </w:r>
      <w:r w:rsidRPr="00DB336A">
        <w:t>psl.).</w:t>
      </w:r>
    </w:p>
    <w:p w14:paraId="3F89A752" w14:textId="1B1E6354" w:rsidR="006A0086" w:rsidRPr="00045935" w:rsidRDefault="006A0086" w:rsidP="006C7913">
      <w:pPr>
        <w:pStyle w:val="Tekstas"/>
        <w:suppressAutoHyphens/>
        <w:rPr>
          <w:spacing w:val="-2"/>
        </w:rPr>
      </w:pPr>
      <w:r w:rsidRPr="00045935">
        <w:rPr>
          <w:spacing w:val="-2"/>
        </w:rPr>
        <w:t xml:space="preserve">Siekiant, kad likutinis bendras klaidų lygis neviršytų EK nustatyto 2 proc. reikšmingumo lygio, TvI SEK papildomai atliko </w:t>
      </w:r>
      <w:r w:rsidR="00C3476E">
        <w:rPr>
          <w:spacing w:val="-2"/>
        </w:rPr>
        <w:t>2</w:t>
      </w:r>
      <w:r w:rsidR="00E72DB1">
        <w:rPr>
          <w:spacing w:val="-2"/>
        </w:rPr>
        <w:t> </w:t>
      </w:r>
      <w:r w:rsidR="00C3476E">
        <w:rPr>
          <w:spacing w:val="-2"/>
        </w:rPr>
        <w:t>716</w:t>
      </w:r>
      <w:r w:rsidR="00E72DB1">
        <w:rPr>
          <w:spacing w:val="-2"/>
        </w:rPr>
        <w:t xml:space="preserve"> 506,56 Eur sumos </w:t>
      </w:r>
      <w:r w:rsidRPr="00045935">
        <w:rPr>
          <w:spacing w:val="-2"/>
        </w:rPr>
        <w:t>galutinius korekcinius veiksmus</w:t>
      </w:r>
      <w:r w:rsidR="00E72DB1">
        <w:rPr>
          <w:spacing w:val="-2"/>
        </w:rPr>
        <w:t>.</w:t>
      </w:r>
      <w:r w:rsidRPr="00045935">
        <w:rPr>
          <w:spacing w:val="-2"/>
        </w:rPr>
        <w:t xml:space="preserve"> </w:t>
      </w:r>
    </w:p>
    <w:p w14:paraId="1EE4D11A" w14:textId="018BB407" w:rsidR="00FF37B2" w:rsidRPr="008A5C98" w:rsidRDefault="006A0086" w:rsidP="00A912FA">
      <w:pPr>
        <w:pStyle w:val="Tekstas"/>
        <w:suppressAutoHyphens/>
        <w:rPr>
          <w:spacing w:val="-2"/>
        </w:rPr>
      </w:pPr>
      <w:r w:rsidRPr="00045935">
        <w:rPr>
          <w:spacing w:val="-2"/>
        </w:rPr>
        <w:t xml:space="preserve">Atlikus likutinį bendrą klaidų lygio vertinimą, nustatyta, jog likutinės rizikos suma yra </w:t>
      </w:r>
      <w:r w:rsidR="00E44B0B" w:rsidRPr="00242217">
        <w:rPr>
          <w:spacing w:val="-2"/>
        </w:rPr>
        <w:t>24 198 126,41</w:t>
      </w:r>
      <w:r w:rsidRPr="00242217">
        <w:rPr>
          <w:spacing w:val="-2"/>
        </w:rPr>
        <w:t> Eur</w:t>
      </w:r>
      <w:r w:rsidRPr="00045935">
        <w:rPr>
          <w:spacing w:val="-2"/>
        </w:rPr>
        <w:t>, o tai sudaro 2</w:t>
      </w:r>
      <w:r w:rsidR="008D4FD4">
        <w:rPr>
          <w:spacing w:val="-2"/>
        </w:rPr>
        <w:t> </w:t>
      </w:r>
      <w:r w:rsidRPr="00045935">
        <w:rPr>
          <w:spacing w:val="-2"/>
        </w:rPr>
        <w:t>proc. ataskaitiniu laikotarpiu EK deklaruotų (teigiamų) išlaidų. Likutinis bendras klaidų lygis neviršija Audito nuomonės pateikimui taikytino reikšmingumo lygio.</w:t>
      </w:r>
    </w:p>
    <w:p w14:paraId="4B36A3E4" w14:textId="77777777" w:rsidR="00A912FA" w:rsidRPr="008A5C98" w:rsidRDefault="5B4F6F91" w:rsidP="1739FE00">
      <w:pPr>
        <w:pStyle w:val="1Antrat"/>
        <w:spacing w:before="280" w:after="280"/>
      </w:pPr>
      <w:bookmarkStart w:id="1414" w:name="_Toc27059415"/>
      <w:bookmarkStart w:id="1415" w:name="_Toc27471305"/>
      <w:bookmarkStart w:id="1416" w:name="_Toc27472262"/>
      <w:bookmarkStart w:id="1417" w:name="_Toc95856261"/>
      <w:bookmarkStart w:id="1418" w:name="_Toc120008296"/>
      <w:bookmarkStart w:id="1419" w:name="_Toc124209480"/>
      <w:bookmarkStart w:id="1420" w:name="_Toc124244861"/>
      <w:bookmarkStart w:id="1421" w:name="_Toc127370179"/>
      <w:r w:rsidRPr="008A5C98">
        <w:t>Papildomos atrankos rezultatai</w:t>
      </w:r>
      <w:bookmarkEnd w:id="1414"/>
      <w:bookmarkEnd w:id="1415"/>
      <w:bookmarkEnd w:id="1416"/>
      <w:bookmarkEnd w:id="1417"/>
      <w:bookmarkEnd w:id="1418"/>
      <w:bookmarkEnd w:id="1419"/>
      <w:bookmarkEnd w:id="1420"/>
      <w:bookmarkEnd w:id="1421"/>
    </w:p>
    <w:p w14:paraId="0A3A4CAE" w14:textId="77777777" w:rsidR="00A912FA" w:rsidRPr="008A5C98" w:rsidRDefault="00A912FA" w:rsidP="00A912FA">
      <w:pPr>
        <w:pStyle w:val="Tekstas"/>
        <w:suppressAutoHyphens/>
        <w:rPr>
          <w:color w:val="000000"/>
        </w:rPr>
      </w:pPr>
      <w:r w:rsidRPr="008A5C98">
        <w:t>Pagal R. 480/2014 28 str. 12 d. Audito institucija, nustačiusi, kad yra pažeidimų arba kyla pažeidimų rizika, remdamasi profesiniu požiūriu, nusprendžia, ar reikia atlikti papildomų veiksmų papildomos imties arba veiksmų dalių, kurių auditas nebuvo atliktas sudarius atsitiktinę imtį, auditą, kad būtų atsižvelgta į nustatytus konkrečius rizikos veiksnius. Audito institucija audito metu peržiūrėjo atsitiktinės atrankos aprėptį, analizavo nustatytų pažeidimų pobūdį ir, remdamasi profesiniu požiūriu, priėmė sprendimą, kad atsitiktinės atrankos aprėptis yra pakankama, todėl papildomų veiksmų auditas nebuvo atliekamas.</w:t>
      </w:r>
    </w:p>
    <w:p w14:paraId="799C636F" w14:textId="77777777" w:rsidR="00A912FA" w:rsidRPr="008A5C98" w:rsidRDefault="5B4F6F91" w:rsidP="1739FE00">
      <w:pPr>
        <w:pStyle w:val="1Antrat"/>
        <w:spacing w:before="280" w:after="280"/>
      </w:pPr>
      <w:bookmarkStart w:id="1422" w:name="_Toc27059416"/>
      <w:bookmarkStart w:id="1423" w:name="_Toc27471306"/>
      <w:bookmarkStart w:id="1424" w:name="_Toc27472263"/>
      <w:bookmarkStart w:id="1425" w:name="_Toc95856262"/>
      <w:bookmarkStart w:id="1426" w:name="_Toc120008297"/>
      <w:bookmarkStart w:id="1427" w:name="_Toc124209481"/>
      <w:bookmarkStart w:id="1428" w:name="_Toc124244862"/>
      <w:bookmarkStart w:id="1429" w:name="_Toc127370180"/>
      <w:r w:rsidRPr="008A5C98">
        <w:t>Sisteminio pobūdžio klaidos</w:t>
      </w:r>
      <w:bookmarkEnd w:id="1422"/>
      <w:bookmarkEnd w:id="1423"/>
      <w:bookmarkEnd w:id="1424"/>
      <w:bookmarkEnd w:id="1425"/>
      <w:bookmarkEnd w:id="1426"/>
      <w:bookmarkEnd w:id="1427"/>
      <w:bookmarkEnd w:id="1428"/>
      <w:bookmarkEnd w:id="1429"/>
    </w:p>
    <w:p w14:paraId="7F9F8A50" w14:textId="77777777" w:rsidR="00A912FA" w:rsidRPr="008A5C98" w:rsidRDefault="00A912FA" w:rsidP="00A912FA">
      <w:pPr>
        <w:pStyle w:val="StiliusTekstasJuoda4"/>
        <w:suppressAutoHyphens/>
      </w:pPr>
      <w:r w:rsidRPr="008A5C98">
        <w:t xml:space="preserve">Atliekant veiksmų auditą sisteminių klaidų nenustatyta (sistemine laikytina klaida, kuri gali atsirasti tik esant tam tikroms priežastims </w:t>
      </w:r>
      <w:r w:rsidR="00326E13" w:rsidRPr="008A5C98">
        <w:t xml:space="preserve">ir (ar) </w:t>
      </w:r>
      <w:r w:rsidRPr="008A5C98">
        <w:t>aplinkybėms ir kuri daro poveikį visai VKS, tam tikrai VKS institucijų grupei ar priemonei, pagal kurią finansuojami projektai).</w:t>
      </w:r>
    </w:p>
    <w:p w14:paraId="268A1BF8" w14:textId="77777777" w:rsidR="00A912FA" w:rsidRPr="008A5C98" w:rsidRDefault="00A912FA" w:rsidP="00BB2552">
      <w:pPr>
        <w:pStyle w:val="1Antrat"/>
        <w:suppressAutoHyphens/>
        <w:spacing w:before="280" w:after="280"/>
      </w:pPr>
      <w:bookmarkStart w:id="1430" w:name="_Toc27059417"/>
      <w:bookmarkStart w:id="1431" w:name="_Toc27471307"/>
      <w:bookmarkStart w:id="1432" w:name="_Toc27472264"/>
      <w:bookmarkStart w:id="1433" w:name="_Toc95856263"/>
      <w:bookmarkStart w:id="1434" w:name="_Toc120008298"/>
      <w:bookmarkStart w:id="1435" w:name="_Toc124209482"/>
      <w:bookmarkStart w:id="1436" w:name="_Toc124244863"/>
      <w:bookmarkStart w:id="1437" w:name="_Toc127370181"/>
      <w:r w:rsidRPr="008A5C98">
        <w:t>Ankstesnių metų veiksmų audito metu teiktų rekomendacijų įgyvendinimas</w:t>
      </w:r>
      <w:bookmarkEnd w:id="1430"/>
      <w:bookmarkEnd w:id="1431"/>
      <w:bookmarkEnd w:id="1432"/>
      <w:bookmarkEnd w:id="1433"/>
      <w:bookmarkEnd w:id="1434"/>
      <w:bookmarkEnd w:id="1435"/>
      <w:bookmarkEnd w:id="1436"/>
      <w:bookmarkEnd w:id="1437"/>
    </w:p>
    <w:p w14:paraId="4500F9F2" w14:textId="77777777" w:rsidR="00A912FA" w:rsidRPr="008A5C98" w:rsidRDefault="00A912FA" w:rsidP="00A912FA">
      <w:pPr>
        <w:pStyle w:val="Tekstas"/>
        <w:suppressAutoHyphens/>
      </w:pPr>
      <w:r w:rsidRPr="008A5C98">
        <w:t xml:space="preserve">VKS veikimo vertinimui ataskaitiniu laikotarpiu daro įtaką ankstesnių ataskaitinių laikotarpių veiksmų auditų metu teiktos rekomendacijos dėl kontrolės priemonių nepakankamumo, kurios </w:t>
      </w:r>
      <w:r w:rsidRPr="008A5C98">
        <w:lastRenderedPageBreak/>
        <w:t>vertinamo ataskaitinio laikotarpio pabaigoje dar buvo aktualios, t. y. neįgyvendintos, nusimatant tinkamas ir pakankamas kontrolės priemones. Tokio pobūdžio aktualių rekomendacijų ataskaitiniu laikotarpiu nebuvo.</w:t>
      </w:r>
    </w:p>
    <w:p w14:paraId="518198E5" w14:textId="77777777" w:rsidR="00A912FA" w:rsidRPr="008A5C98" w:rsidRDefault="00A912FA" w:rsidP="00A912FA">
      <w:pPr>
        <w:pStyle w:val="Tekstas"/>
        <w:suppressAutoHyphens/>
        <w:rPr>
          <w:color w:val="000000"/>
          <w:spacing w:val="-4"/>
        </w:rPr>
      </w:pPr>
      <w:r w:rsidRPr="008A5C98">
        <w:rPr>
          <w:color w:val="000000"/>
          <w:spacing w:val="-4"/>
        </w:rPr>
        <w:t>Audito institucija, atlikusi 2016</w:t>
      </w:r>
      <w:r w:rsidRPr="008A5C98">
        <w:rPr>
          <w:spacing w:val="-4"/>
        </w:rPr>
        <w:t>–</w:t>
      </w:r>
      <w:r w:rsidRPr="008A5C98">
        <w:rPr>
          <w:color w:val="000000"/>
          <w:spacing w:val="-4"/>
        </w:rPr>
        <w:t>2017 m. auditą, audituojamiems subjektams pateikė 24 pastebėjimus su rekomendacijomis. Iki 202</w:t>
      </w:r>
      <w:r w:rsidR="008F0D11" w:rsidRPr="008A5C98">
        <w:rPr>
          <w:color w:val="000000"/>
          <w:spacing w:val="-4"/>
        </w:rPr>
        <w:t>3</w:t>
      </w:r>
      <w:r w:rsidR="005949DF">
        <w:rPr>
          <w:color w:val="000000"/>
          <w:spacing w:val="-4"/>
        </w:rPr>
        <w:t>-02-15</w:t>
      </w:r>
      <w:r w:rsidRPr="008A5C98">
        <w:rPr>
          <w:color w:val="000000"/>
          <w:spacing w:val="-2"/>
        </w:rPr>
        <w:t xml:space="preserve"> </w:t>
      </w:r>
      <w:r w:rsidRPr="008A5C98">
        <w:rPr>
          <w:color w:val="000000"/>
          <w:spacing w:val="-4"/>
        </w:rPr>
        <w:t>visos rekomendacijos buvo įgyvendintos.</w:t>
      </w:r>
    </w:p>
    <w:p w14:paraId="73D37D2D" w14:textId="77777777" w:rsidR="00A912FA" w:rsidRPr="008A5C98" w:rsidRDefault="00A912FA" w:rsidP="00A912FA">
      <w:pPr>
        <w:pStyle w:val="Tekstas"/>
        <w:suppressAutoHyphens/>
        <w:rPr>
          <w:color w:val="000000"/>
          <w:spacing w:val="-2"/>
        </w:rPr>
      </w:pPr>
      <w:r w:rsidRPr="008A5C98">
        <w:rPr>
          <w:color w:val="000000"/>
          <w:spacing w:val="-2"/>
        </w:rPr>
        <w:t>2016</w:t>
      </w:r>
      <w:r w:rsidRPr="008A5C98">
        <w:rPr>
          <w:spacing w:val="-2"/>
        </w:rPr>
        <w:t>–</w:t>
      </w:r>
      <w:r w:rsidRPr="008A5C98">
        <w:rPr>
          <w:color w:val="000000"/>
          <w:spacing w:val="-2"/>
        </w:rPr>
        <w:t xml:space="preserve">2017 m. audito metu teikti pastebėjimai ir rekomendacijos Nr. EX.12 ir EX.15 dėl finansavimo sutartyse nustatytų netinkamų FP ir palūkanų </w:t>
      </w:r>
      <w:r w:rsidRPr="008A5C98">
        <w:rPr>
          <w:color w:val="000000"/>
          <w:spacing w:val="-4"/>
        </w:rPr>
        <w:t>normos subsidijų derinimo sąlygų. VI iniciavo Finansinių priemonių įgyvendinimo taisyklių</w:t>
      </w:r>
      <w:r w:rsidRPr="008A5C98">
        <w:rPr>
          <w:rStyle w:val="Puslapioinaosnuoroda"/>
          <w:spacing w:val="-4"/>
        </w:rPr>
        <w:footnoteReference w:id="74"/>
      </w:r>
      <w:r w:rsidRPr="008A5C98">
        <w:rPr>
          <w:color w:val="000000"/>
          <w:spacing w:val="-4"/>
        </w:rPr>
        <w:t xml:space="preserve"> pakeitimą</w:t>
      </w:r>
      <w:r w:rsidRPr="008A5C98">
        <w:rPr>
          <w:rStyle w:val="Puslapioinaosnuoroda"/>
          <w:spacing w:val="-4"/>
          <w:szCs w:val="20"/>
        </w:rPr>
        <w:t xml:space="preserve"> </w:t>
      </w:r>
      <w:r w:rsidRPr="008A5C98">
        <w:rPr>
          <w:rStyle w:val="Puslapioinaosnuoroda"/>
          <w:spacing w:val="-4"/>
          <w:szCs w:val="20"/>
        </w:rPr>
        <w:footnoteReference w:id="75"/>
      </w:r>
      <w:r w:rsidRPr="008A5C98">
        <w:rPr>
          <w:color w:val="000000"/>
          <w:spacing w:val="-4"/>
        </w:rPr>
        <w:t>, kad VI projekto įgyvendinimo pabaigoje, bet ne vėliau kaip iki jo išlaidų</w:t>
      </w:r>
      <w:r w:rsidRPr="008A5C98">
        <w:rPr>
          <w:color w:val="000000"/>
        </w:rPr>
        <w:t xml:space="preserve"> tinkamumo finansuoti laikotarpio </w:t>
      </w:r>
      <w:r w:rsidRPr="008A5C98">
        <w:rPr>
          <w:color w:val="000000"/>
          <w:spacing w:val="-4"/>
        </w:rPr>
        <w:t>pabaigos, užtikrins, kad negrąžinamosios ir (ar) grąžinamosios subsidijos nebus naudojamos</w:t>
      </w:r>
      <w:r w:rsidRPr="008A5C98">
        <w:rPr>
          <w:color w:val="000000"/>
        </w:rPr>
        <w:t xml:space="preserve"> įsipareigojimams padengti. </w:t>
      </w:r>
      <w:r w:rsidRPr="008A5C98">
        <w:rPr>
          <w:color w:val="000000"/>
          <w:spacing w:val="-2"/>
        </w:rPr>
        <w:t xml:space="preserve">Šiuo pagrindu </w:t>
      </w:r>
      <w:r w:rsidR="00497902" w:rsidRPr="008A5C98">
        <w:rPr>
          <w:color w:val="000000"/>
          <w:spacing w:val="-2"/>
        </w:rPr>
        <w:t xml:space="preserve">AI </w:t>
      </w:r>
      <w:r w:rsidRPr="008A5C98">
        <w:rPr>
          <w:color w:val="000000"/>
          <w:spacing w:val="-2"/>
        </w:rPr>
        <w:t>rekomendacij</w:t>
      </w:r>
      <w:r w:rsidR="00497902" w:rsidRPr="008A5C98">
        <w:rPr>
          <w:color w:val="000000"/>
          <w:spacing w:val="-2"/>
        </w:rPr>
        <w:t>ų</w:t>
      </w:r>
      <w:r w:rsidRPr="008A5C98">
        <w:rPr>
          <w:color w:val="000000"/>
          <w:spacing w:val="-2"/>
        </w:rPr>
        <w:t xml:space="preserve"> Nr. EX.12 ir EX.15 </w:t>
      </w:r>
      <w:r w:rsidR="00497902" w:rsidRPr="008A5C98">
        <w:rPr>
          <w:color w:val="000000"/>
          <w:spacing w:val="-2"/>
        </w:rPr>
        <w:t>stebėjimas baigtas</w:t>
      </w:r>
      <w:r w:rsidRPr="008A5C98">
        <w:rPr>
          <w:color w:val="000000"/>
          <w:spacing w:val="-2"/>
        </w:rPr>
        <w:t>. Šio reikalavimo įgyvendinimą AI vertins 2014–2020 m. finansavimo laikotarpio pabaigoje.</w:t>
      </w:r>
    </w:p>
    <w:p w14:paraId="3D50A165" w14:textId="77777777" w:rsidR="00A912FA" w:rsidRPr="008A5C98" w:rsidRDefault="00A912FA" w:rsidP="00A912FA">
      <w:pPr>
        <w:pStyle w:val="Tekstas"/>
        <w:suppressAutoHyphens/>
        <w:rPr>
          <w:color w:val="000000"/>
        </w:rPr>
      </w:pPr>
      <w:r w:rsidRPr="008A5C98">
        <w:rPr>
          <w:color w:val="000000"/>
        </w:rPr>
        <w:t xml:space="preserve">2017–2018 m. audito metu audituojamiesiems subjektams buvo </w:t>
      </w:r>
      <w:r w:rsidRPr="008A5C98">
        <w:rPr>
          <w:color w:val="000000"/>
          <w:spacing w:val="-4"/>
        </w:rPr>
        <w:t xml:space="preserve">pateikta 20 pastebėjimų su rekomendacijomis, iš jų 19 iki </w:t>
      </w:r>
      <w:r w:rsidR="00A506E7" w:rsidRPr="008A5C98">
        <w:rPr>
          <w:color w:val="000000"/>
          <w:spacing w:val="-4"/>
        </w:rPr>
        <w:t>2023</w:t>
      </w:r>
      <w:r w:rsidR="005949DF">
        <w:rPr>
          <w:color w:val="000000"/>
          <w:spacing w:val="-4"/>
        </w:rPr>
        <w:t>-02</w:t>
      </w:r>
      <w:r w:rsidR="003362D7">
        <w:rPr>
          <w:color w:val="000000"/>
          <w:spacing w:val="-4"/>
        </w:rPr>
        <w:t>-15</w:t>
      </w:r>
      <w:r w:rsidR="00DE41E7" w:rsidRPr="008A5C98">
        <w:rPr>
          <w:color w:val="000000"/>
          <w:spacing w:val="-2"/>
        </w:rPr>
        <w:t xml:space="preserve"> </w:t>
      </w:r>
      <w:r w:rsidRPr="008A5C98">
        <w:rPr>
          <w:color w:val="000000"/>
          <w:spacing w:val="-4"/>
        </w:rPr>
        <w:t>buvo įgyvendintos, o vienos įgyvendinimo dar laukiama (plačiau žr. 2</w:t>
      </w:r>
      <w:r w:rsidR="003362D7">
        <w:rPr>
          <w:color w:val="000000"/>
          <w:spacing w:val="-4"/>
        </w:rPr>
        <w:t>7</w:t>
      </w:r>
      <w:r w:rsidRPr="008A5C98">
        <w:rPr>
          <w:color w:val="000000"/>
          <w:spacing w:val="-4"/>
        </w:rPr>
        <w:t xml:space="preserve"> lentelę</w:t>
      </w:r>
      <w:r w:rsidRPr="008A5C98">
        <w:rPr>
          <w:color w:val="000000"/>
        </w:rPr>
        <w:t>).</w:t>
      </w:r>
    </w:p>
    <w:p w14:paraId="594C65E6" w14:textId="77777777" w:rsidR="00A912FA" w:rsidRPr="008A5C98" w:rsidRDefault="00A912FA" w:rsidP="00A912FA">
      <w:pPr>
        <w:pStyle w:val="Tekstas"/>
        <w:suppressAutoHyphens/>
        <w:rPr>
          <w:color w:val="000000"/>
        </w:rPr>
      </w:pPr>
      <w:bookmarkStart w:id="1438" w:name="_Toc27059418"/>
      <w:bookmarkStart w:id="1439" w:name="_Toc27471308"/>
      <w:bookmarkStart w:id="1440" w:name="_Toc27472265"/>
      <w:r w:rsidRPr="008A5C98">
        <w:rPr>
          <w:color w:val="000000"/>
        </w:rPr>
        <w:t xml:space="preserve">2018–2019 m. audito metu audituojamiesiems subjektams </w:t>
      </w:r>
      <w:r w:rsidRPr="008A5C98">
        <w:rPr>
          <w:color w:val="000000"/>
          <w:spacing w:val="-4"/>
        </w:rPr>
        <w:t xml:space="preserve">buvo pateikti 24 pastebėjimai su rekomendacijomis, iš jų 23 iki </w:t>
      </w:r>
      <w:r w:rsidR="003362D7" w:rsidRPr="008A5C98">
        <w:rPr>
          <w:color w:val="000000"/>
          <w:spacing w:val="-4"/>
        </w:rPr>
        <w:t>2023</w:t>
      </w:r>
      <w:r w:rsidR="003362D7">
        <w:rPr>
          <w:color w:val="000000"/>
          <w:spacing w:val="-4"/>
        </w:rPr>
        <w:t>-02-15</w:t>
      </w:r>
      <w:r w:rsidR="003362D7" w:rsidRPr="008A5C98">
        <w:rPr>
          <w:color w:val="000000"/>
          <w:spacing w:val="-2"/>
        </w:rPr>
        <w:t xml:space="preserve"> </w:t>
      </w:r>
      <w:r w:rsidRPr="008A5C98">
        <w:rPr>
          <w:color w:val="000000"/>
          <w:spacing w:val="-4"/>
        </w:rPr>
        <w:t>buvo įgyvendintos, o vienos įgyvendinimo dar laukiama (plačiau žr. 2</w:t>
      </w:r>
      <w:r w:rsidR="00E33DA1">
        <w:rPr>
          <w:color w:val="000000"/>
          <w:spacing w:val="-4"/>
        </w:rPr>
        <w:t>7</w:t>
      </w:r>
      <w:r w:rsidRPr="008A5C98">
        <w:rPr>
          <w:color w:val="000000"/>
          <w:spacing w:val="-4"/>
        </w:rPr>
        <w:t xml:space="preserve"> lentelę).</w:t>
      </w:r>
    </w:p>
    <w:p w14:paraId="62EE09F6" w14:textId="77777777" w:rsidR="00A912FA" w:rsidRPr="008A5C98" w:rsidRDefault="00A912FA" w:rsidP="00A912FA">
      <w:pPr>
        <w:pStyle w:val="Tekstas"/>
        <w:suppressAutoHyphens/>
        <w:rPr>
          <w:color w:val="auto"/>
          <w:spacing w:val="-4"/>
        </w:rPr>
      </w:pPr>
      <w:r w:rsidRPr="008A5C98">
        <w:rPr>
          <w:color w:val="auto"/>
        </w:rPr>
        <w:t xml:space="preserve">2018–2019 m. audito metu VI teiktas pastebėjimas </w:t>
      </w:r>
      <w:r w:rsidR="00E81D98" w:rsidRPr="008A5C98">
        <w:rPr>
          <w:color w:val="auto"/>
        </w:rPr>
        <w:t>su</w:t>
      </w:r>
      <w:r w:rsidRPr="008A5C98">
        <w:rPr>
          <w:color w:val="auto"/>
        </w:rPr>
        <w:t xml:space="preserve"> rekomendacija </w:t>
      </w:r>
      <w:r w:rsidRPr="008A5C98">
        <w:rPr>
          <w:color w:val="auto"/>
          <w:spacing w:val="-4"/>
        </w:rPr>
        <w:t>Nr.</w:t>
      </w:r>
      <w:r w:rsidR="00FE1562" w:rsidRPr="008A5C98">
        <w:rPr>
          <w:color w:val="auto"/>
          <w:spacing w:val="-4"/>
        </w:rPr>
        <w:t> </w:t>
      </w:r>
      <w:r w:rsidRPr="008A5C98">
        <w:rPr>
          <w:color w:val="auto"/>
          <w:spacing w:val="-4"/>
        </w:rPr>
        <w:t xml:space="preserve">EX.73 dėl nustatytų konkurenciją dirbtinai ribojančių, nepagrįstų ir pirkimo objektui neproporcingų kvalifikacijos reikalavimų. Atsižvelgiant į tai, kad nustatytos klaidos įtaka ir susiję atitinkami taisomieji veiksmai bus vertinami </w:t>
      </w:r>
      <w:r w:rsidRPr="008A5C98">
        <w:rPr>
          <w:color w:val="000000"/>
          <w:spacing w:val="-4"/>
        </w:rPr>
        <w:t>2014–2020 m. finansavimo</w:t>
      </w:r>
      <w:r w:rsidRPr="008A5C98">
        <w:rPr>
          <w:color w:val="000000"/>
        </w:rPr>
        <w:t xml:space="preserve"> </w:t>
      </w:r>
      <w:r w:rsidRPr="008A5C98">
        <w:rPr>
          <w:color w:val="auto"/>
          <w:spacing w:val="-4"/>
        </w:rPr>
        <w:t>laikotarpio pabaigoje pagal aktualiose EK gairėse nustatytus reikalavimus, pastebėjimas ir rekomendacija šiuo metu tampa neaktualūs.</w:t>
      </w:r>
    </w:p>
    <w:p w14:paraId="6101014D" w14:textId="77777777" w:rsidR="00A912FA" w:rsidRPr="008A5C98" w:rsidRDefault="00A912FA" w:rsidP="00A912FA">
      <w:pPr>
        <w:pStyle w:val="Tekstas"/>
        <w:suppressAutoHyphens/>
        <w:rPr>
          <w:color w:val="000000"/>
          <w:spacing w:val="-2"/>
        </w:rPr>
      </w:pPr>
      <w:r w:rsidRPr="008A5C98">
        <w:rPr>
          <w:color w:val="000000"/>
        </w:rPr>
        <w:t xml:space="preserve">2019–2020 m. audito metu audituojamiesiems subjektams </w:t>
      </w:r>
      <w:r w:rsidRPr="008A5C98">
        <w:rPr>
          <w:color w:val="000000"/>
          <w:spacing w:val="-2"/>
        </w:rPr>
        <w:t>buvo pateikti 9 pastebėjimai su rekomendacijomis</w:t>
      </w:r>
      <w:r w:rsidR="004A275D" w:rsidRPr="008A5C98">
        <w:rPr>
          <w:color w:val="000000"/>
          <w:spacing w:val="-2"/>
        </w:rPr>
        <w:t>.</w:t>
      </w:r>
      <w:r w:rsidRPr="008A5C98">
        <w:rPr>
          <w:color w:val="000000"/>
          <w:spacing w:val="-2"/>
        </w:rPr>
        <w:t xml:space="preserve"> </w:t>
      </w:r>
      <w:r w:rsidR="00463AB1" w:rsidRPr="008A5C98">
        <w:rPr>
          <w:color w:val="000000"/>
          <w:spacing w:val="-4"/>
        </w:rPr>
        <w:t>Iki</w:t>
      </w:r>
      <w:r w:rsidRPr="008A5C98">
        <w:rPr>
          <w:color w:val="000000"/>
          <w:spacing w:val="-4"/>
        </w:rPr>
        <w:t xml:space="preserve"> </w:t>
      </w:r>
      <w:r w:rsidR="00E33DA1" w:rsidRPr="00E33DA1">
        <w:rPr>
          <w:color w:val="000000"/>
          <w:spacing w:val="-4"/>
        </w:rPr>
        <w:t xml:space="preserve">2023-02-15 </w:t>
      </w:r>
      <w:r w:rsidR="00463AB1" w:rsidRPr="008A5C98">
        <w:rPr>
          <w:color w:val="000000"/>
          <w:spacing w:val="-4"/>
        </w:rPr>
        <w:t>visos rekomendacijos buvo įgyvendintos</w:t>
      </w:r>
      <w:r w:rsidRPr="008A5C98">
        <w:rPr>
          <w:color w:val="000000"/>
          <w:spacing w:val="-2"/>
        </w:rPr>
        <w:t>.</w:t>
      </w:r>
    </w:p>
    <w:p w14:paraId="7E9BC621" w14:textId="54CC5290" w:rsidR="00EA650E" w:rsidRPr="008A5C98" w:rsidRDefault="00EA650E" w:rsidP="00A912FA">
      <w:pPr>
        <w:pStyle w:val="Tekstas"/>
        <w:suppressAutoHyphens/>
        <w:rPr>
          <w:color w:val="000000"/>
          <w:spacing w:val="-2"/>
        </w:rPr>
      </w:pPr>
      <w:r w:rsidRPr="008A5C98">
        <w:rPr>
          <w:color w:val="000000"/>
        </w:rPr>
        <w:t xml:space="preserve">2020–2021 m. audito metu audituojamiesiems subjektams </w:t>
      </w:r>
      <w:r w:rsidRPr="008A5C98">
        <w:rPr>
          <w:color w:val="000000"/>
          <w:spacing w:val="-2"/>
        </w:rPr>
        <w:t xml:space="preserve">buvo pateikti </w:t>
      </w:r>
      <w:r w:rsidR="00E93DE7" w:rsidRPr="008A5C98">
        <w:rPr>
          <w:color w:val="000000"/>
          <w:spacing w:val="-2"/>
        </w:rPr>
        <w:t>19</w:t>
      </w:r>
      <w:r w:rsidRPr="008A5C98">
        <w:rPr>
          <w:color w:val="000000"/>
          <w:spacing w:val="-2"/>
        </w:rPr>
        <w:t> pastebėjim</w:t>
      </w:r>
      <w:r w:rsidR="00E93DE7" w:rsidRPr="008A5C98">
        <w:rPr>
          <w:color w:val="000000"/>
          <w:spacing w:val="-2"/>
        </w:rPr>
        <w:t>ų</w:t>
      </w:r>
      <w:r w:rsidRPr="008A5C98">
        <w:rPr>
          <w:color w:val="000000"/>
          <w:spacing w:val="-2"/>
        </w:rPr>
        <w:t xml:space="preserve"> su rekomendacijomis, iš jų </w:t>
      </w:r>
      <w:r w:rsidR="00E93DE7" w:rsidRPr="008A5C98">
        <w:rPr>
          <w:color w:val="000000"/>
          <w:spacing w:val="-2"/>
        </w:rPr>
        <w:t>1</w:t>
      </w:r>
      <w:r w:rsidR="00E62AC6">
        <w:rPr>
          <w:color w:val="000000"/>
          <w:spacing w:val="-2"/>
        </w:rPr>
        <w:t>8</w:t>
      </w:r>
      <w:r w:rsidRPr="008A5C98">
        <w:rPr>
          <w:color w:val="000000"/>
          <w:spacing w:val="-2"/>
        </w:rPr>
        <w:t xml:space="preserve"> iki </w:t>
      </w:r>
      <w:r w:rsidR="00E33DA1" w:rsidRPr="008A5C98">
        <w:rPr>
          <w:color w:val="000000"/>
          <w:spacing w:val="-4"/>
        </w:rPr>
        <w:t>2023</w:t>
      </w:r>
      <w:r w:rsidR="00E33DA1">
        <w:rPr>
          <w:color w:val="000000"/>
          <w:spacing w:val="-4"/>
        </w:rPr>
        <w:t>-02-15</w:t>
      </w:r>
      <w:r w:rsidR="00E33DA1" w:rsidRPr="008A5C98">
        <w:rPr>
          <w:color w:val="000000"/>
          <w:spacing w:val="-2"/>
        </w:rPr>
        <w:t xml:space="preserve"> </w:t>
      </w:r>
      <w:r w:rsidRPr="008A5C98">
        <w:rPr>
          <w:color w:val="000000"/>
          <w:spacing w:val="-2"/>
        </w:rPr>
        <w:t xml:space="preserve">buvo įgyvendintos, o </w:t>
      </w:r>
      <w:r w:rsidR="00A72331" w:rsidRPr="008A5C98">
        <w:rPr>
          <w:color w:val="000000"/>
          <w:spacing w:val="-2"/>
        </w:rPr>
        <w:t>dviejų</w:t>
      </w:r>
      <w:r w:rsidRPr="008A5C98">
        <w:rPr>
          <w:color w:val="000000"/>
          <w:spacing w:val="-2"/>
        </w:rPr>
        <w:t xml:space="preserve"> įgyvendinimo dar laukiama (plačiau žr. 2</w:t>
      </w:r>
      <w:r w:rsidR="00E33DA1">
        <w:rPr>
          <w:color w:val="000000"/>
          <w:spacing w:val="-2"/>
        </w:rPr>
        <w:t>7</w:t>
      </w:r>
      <w:r w:rsidRPr="008A5C98">
        <w:rPr>
          <w:color w:val="000000"/>
          <w:spacing w:val="-2"/>
        </w:rPr>
        <w:t xml:space="preserve"> lentelę).</w:t>
      </w:r>
    </w:p>
    <w:p w14:paraId="390CD40E" w14:textId="7EF0EEC7" w:rsidR="00A912FA" w:rsidRPr="008A5C98" w:rsidRDefault="00A912FA" w:rsidP="00A912FA">
      <w:pPr>
        <w:pStyle w:val="Tekstas"/>
        <w:suppressAutoHyphens/>
        <w:spacing w:after="120"/>
      </w:pPr>
      <w:r w:rsidRPr="008A5C98">
        <w:t xml:space="preserve">VKS institucijos iš esmės sutinka su ankstesnių auditų metu teiktomis rekomendacijomis, </w:t>
      </w:r>
      <w:r w:rsidR="00501B75">
        <w:t>(</w:t>
      </w:r>
      <w:r w:rsidRPr="008A5C98">
        <w:t xml:space="preserve">išskyrus CPVA dėl 2017–2018 m. audite teikto pastebėjimo </w:t>
      </w:r>
      <w:r w:rsidR="00FE1562" w:rsidRPr="008A5C98">
        <w:t>Nr</w:t>
      </w:r>
      <w:r w:rsidR="00FD1516" w:rsidRPr="008A5C98">
        <w:t>. </w:t>
      </w:r>
      <w:r w:rsidRPr="008A5C98">
        <w:t>EX.36</w:t>
      </w:r>
      <w:r w:rsidR="00501B75">
        <w:t>)</w:t>
      </w:r>
      <w:r w:rsidRPr="008A5C98">
        <w:t xml:space="preserve">, tačiau jos nėra visiškai įgyvendintos, nes iki </w:t>
      </w:r>
      <w:r w:rsidR="00E33DA1" w:rsidRPr="008A5C98">
        <w:rPr>
          <w:color w:val="000000"/>
          <w:spacing w:val="-4"/>
        </w:rPr>
        <w:t>2023</w:t>
      </w:r>
      <w:r w:rsidR="00E33DA1">
        <w:rPr>
          <w:color w:val="000000"/>
          <w:spacing w:val="-4"/>
        </w:rPr>
        <w:t>-02-15</w:t>
      </w:r>
      <w:r w:rsidR="00E33DA1" w:rsidRPr="008A5C98">
        <w:rPr>
          <w:color w:val="000000"/>
          <w:spacing w:val="-2"/>
        </w:rPr>
        <w:t xml:space="preserve"> </w:t>
      </w:r>
      <w:r w:rsidRPr="008A5C98">
        <w:t xml:space="preserve">nebuvo atlikti visi veiksmai, reikalingi pašalinti nustatytus trūkumus. Informacija dėl EX.36 nurodyta Ataskaitos </w:t>
      </w:r>
      <w:r w:rsidRPr="008A5C98">
        <w:rPr>
          <w:color w:val="auto"/>
          <w:shd w:val="clear" w:color="auto" w:fill="E6E6E6"/>
        </w:rPr>
        <w:fldChar w:fldCharType="begin"/>
      </w:r>
      <w:r w:rsidRPr="008A5C98">
        <w:rPr>
          <w:color w:val="auto"/>
        </w:rPr>
        <w:instrText xml:space="preserve"> REF _Ref92195268 \r \h  \* MERGEFORMAT </w:instrText>
      </w:r>
      <w:r w:rsidRPr="008A5C98">
        <w:rPr>
          <w:color w:val="auto"/>
          <w:shd w:val="clear" w:color="auto" w:fill="E6E6E6"/>
        </w:rPr>
      </w:r>
      <w:r w:rsidRPr="008A5C98">
        <w:rPr>
          <w:color w:val="auto"/>
          <w:shd w:val="clear" w:color="auto" w:fill="E6E6E6"/>
        </w:rPr>
        <w:fldChar w:fldCharType="separate"/>
      </w:r>
      <w:r w:rsidR="00946F47">
        <w:rPr>
          <w:color w:val="auto"/>
        </w:rPr>
        <w:t>6.6</w:t>
      </w:r>
      <w:r w:rsidRPr="008A5C98">
        <w:rPr>
          <w:color w:val="auto"/>
          <w:shd w:val="clear" w:color="auto" w:fill="E6E6E6"/>
        </w:rPr>
        <w:fldChar w:fldCharType="end"/>
      </w:r>
      <w:r w:rsidRPr="008A5C98">
        <w:rPr>
          <w:color w:val="auto"/>
        </w:rPr>
        <w:t xml:space="preserve"> </w:t>
      </w:r>
      <w:r w:rsidRPr="008A5C98">
        <w:t xml:space="preserve">poskyryje (žr. </w:t>
      </w:r>
      <w:r w:rsidR="00347883" w:rsidRPr="008A5C98">
        <w:fldChar w:fldCharType="begin"/>
      </w:r>
      <w:r w:rsidR="00347883" w:rsidRPr="008A5C98">
        <w:instrText xml:space="preserve"> PAGEREF _Ref92195258 \h </w:instrText>
      </w:r>
      <w:r w:rsidR="00347883" w:rsidRPr="008A5C98">
        <w:fldChar w:fldCharType="separate"/>
      </w:r>
      <w:r w:rsidR="00946F47">
        <w:rPr>
          <w:noProof/>
        </w:rPr>
        <w:t>42</w:t>
      </w:r>
      <w:r w:rsidR="00347883" w:rsidRPr="008A5C98">
        <w:fldChar w:fldCharType="end"/>
      </w:r>
      <w:r w:rsidR="0089357D" w:rsidRPr="008A5C98">
        <w:rPr>
          <w:spacing w:val="-4"/>
        </w:rPr>
        <w:t xml:space="preserve"> </w:t>
      </w:r>
      <w:r w:rsidRPr="008A5C98">
        <w:t>psl.).</w:t>
      </w:r>
    </w:p>
    <w:tbl>
      <w:tblPr>
        <w:tblStyle w:val="Lentelesnaujos"/>
        <w:tblW w:w="8505" w:type="dxa"/>
        <w:tblCellMar>
          <w:left w:w="57" w:type="dxa"/>
          <w:right w:w="57" w:type="dxa"/>
        </w:tblCellMar>
        <w:tblLook w:val="04A0" w:firstRow="1" w:lastRow="0" w:firstColumn="1" w:lastColumn="0" w:noHBand="0" w:noVBand="1"/>
        <w:tblCaption w:val="NS211215075747NG_1"/>
      </w:tblPr>
      <w:tblGrid>
        <w:gridCol w:w="8505"/>
      </w:tblGrid>
      <w:tr w:rsidR="00A912FA" w:rsidRPr="008A5C98" w14:paraId="13779DEF" w14:textId="77777777" w:rsidTr="00DD69B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620" w:type="dxa"/>
          </w:tcPr>
          <w:p w14:paraId="3C2FDE80" w14:textId="77777777" w:rsidR="00A912FA" w:rsidRPr="00DB336A" w:rsidRDefault="00A912FA" w:rsidP="00B66F97">
            <w:pPr>
              <w:pStyle w:val="Lentelespavadinimas"/>
              <w:ind w:left="933" w:hanging="927"/>
              <w:rPr>
                <w:rFonts w:eastAsia="Times New Roman"/>
                <w:b/>
                <w:spacing w:val="-2"/>
              </w:rPr>
            </w:pPr>
            <w:r w:rsidRPr="00DB336A">
              <w:rPr>
                <w:rFonts w:eastAsia="Times New Roman"/>
                <w:spacing w:val="-2"/>
              </w:rPr>
              <w:t xml:space="preserve">Neįgyvendintos </w:t>
            </w:r>
            <w:r w:rsidRPr="00DB336A">
              <w:rPr>
                <w:rFonts w:eastAsia="Times New Roman"/>
                <w:spacing w:val="-2"/>
                <w:szCs w:val="18"/>
              </w:rPr>
              <w:t>2017–2018 m., 2018–2019 </w:t>
            </w:r>
            <w:r w:rsidRPr="00DB336A">
              <w:rPr>
                <w:rFonts w:eastAsia="Times New Roman"/>
                <w:spacing w:val="-2"/>
              </w:rPr>
              <w:t>m.</w:t>
            </w:r>
            <w:r w:rsidR="00490358" w:rsidRPr="00DB336A">
              <w:rPr>
                <w:rFonts w:eastAsia="Times New Roman"/>
                <w:spacing w:val="-2"/>
              </w:rPr>
              <w:t xml:space="preserve"> </w:t>
            </w:r>
            <w:r w:rsidR="00591CDD" w:rsidRPr="00DB336A">
              <w:rPr>
                <w:rFonts w:eastAsia="Times New Roman"/>
                <w:spacing w:val="-2"/>
                <w:szCs w:val="18"/>
              </w:rPr>
              <w:t xml:space="preserve">ir 2020–2021 m. </w:t>
            </w:r>
            <w:r w:rsidRPr="00DB336A">
              <w:rPr>
                <w:rFonts w:eastAsia="Times New Roman"/>
                <w:spacing w:val="-2"/>
              </w:rPr>
              <w:t>veiksmų audito metu teiktos rekomendacijos</w:t>
            </w:r>
          </w:p>
        </w:tc>
      </w:tr>
    </w:tbl>
    <w:p w14:paraId="6EF28D99" w14:textId="77777777" w:rsidR="00A912FA" w:rsidRPr="008A5C98" w:rsidRDefault="00A912FA" w:rsidP="00A912FA">
      <w:pPr>
        <w:rPr>
          <w:sz w:val="4"/>
        </w:rPr>
      </w:pPr>
    </w:p>
    <w:tbl>
      <w:tblPr>
        <w:tblStyle w:val="Lentelesnaujos"/>
        <w:tblW w:w="8505" w:type="dxa"/>
        <w:tblCellMar>
          <w:left w:w="57" w:type="dxa"/>
          <w:right w:w="57" w:type="dxa"/>
        </w:tblCellMar>
        <w:tblLook w:val="04A0" w:firstRow="1" w:lastRow="0" w:firstColumn="1" w:lastColumn="0" w:noHBand="0" w:noVBand="1"/>
        <w:tblCaption w:val="NS211215075747NG_2"/>
      </w:tblPr>
      <w:tblGrid>
        <w:gridCol w:w="1041"/>
        <w:gridCol w:w="1572"/>
        <w:gridCol w:w="1375"/>
        <w:gridCol w:w="1149"/>
        <w:gridCol w:w="1177"/>
        <w:gridCol w:w="1151"/>
        <w:gridCol w:w="1040"/>
      </w:tblGrid>
      <w:tr w:rsidR="00A912FA" w:rsidRPr="008A5C98" w14:paraId="52E7141F" w14:textId="77777777" w:rsidTr="00DD69B1">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960" w:type="dxa"/>
            <w:vMerge w:val="restart"/>
            <w:tcBorders>
              <w:top w:val="single" w:sz="2" w:space="0" w:color="4FA1CC"/>
              <w:bottom w:val="dashSmallGap" w:sz="2" w:space="0" w:color="4FA1CC"/>
              <w:right w:val="dashSmallGap" w:sz="4" w:space="0" w:color="4FA1CC"/>
            </w:tcBorders>
            <w:shd w:val="clear" w:color="auto" w:fill="auto"/>
            <w:vAlign w:val="center"/>
            <w:hideMark/>
          </w:tcPr>
          <w:p w14:paraId="6A2F1420" w14:textId="77777777" w:rsidR="00A912FA" w:rsidRPr="008A5C98" w:rsidRDefault="00A912FA" w:rsidP="00DC6C23">
            <w:pPr>
              <w:suppressAutoHyphens/>
              <w:spacing w:before="40" w:after="40"/>
              <w:rPr>
                <w:rFonts w:ascii="Fira Sans Light" w:eastAsia="Times New Roman" w:hAnsi="Fira Sans Light"/>
                <w:b/>
                <w:color w:val="000000"/>
                <w:sz w:val="15"/>
                <w:szCs w:val="18"/>
              </w:rPr>
            </w:pPr>
            <w:r w:rsidRPr="008A5C98">
              <w:rPr>
                <w:rFonts w:eastAsia="Times New Roman"/>
                <w:color w:val="000000"/>
                <w:sz w:val="16"/>
                <w:szCs w:val="18"/>
              </w:rPr>
              <w:t>Institucija</w:t>
            </w:r>
          </w:p>
        </w:tc>
        <w:tc>
          <w:tcPr>
            <w:tcW w:w="1450" w:type="dxa"/>
            <w:vMerge w:val="restart"/>
            <w:tcBorders>
              <w:top w:val="single" w:sz="2" w:space="0" w:color="4FA1CC"/>
              <w:left w:val="dashSmallGap" w:sz="4" w:space="0" w:color="4FA1CC"/>
              <w:bottom w:val="dashSmallGap" w:sz="2" w:space="0" w:color="4FA1CC"/>
              <w:right w:val="dashSmallGap" w:sz="4" w:space="0" w:color="4FA1CC"/>
            </w:tcBorders>
            <w:shd w:val="clear" w:color="auto" w:fill="auto"/>
            <w:vAlign w:val="center"/>
            <w:hideMark/>
          </w:tcPr>
          <w:p w14:paraId="2B23FF0C"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Pateikta pastebėjimų su rekomendacijomis</w:t>
            </w:r>
          </w:p>
        </w:tc>
        <w:tc>
          <w:tcPr>
            <w:tcW w:w="1269" w:type="dxa"/>
            <w:vMerge w:val="restart"/>
            <w:tcBorders>
              <w:top w:val="single" w:sz="2" w:space="0" w:color="4FA1CC"/>
              <w:left w:val="dashSmallGap" w:sz="4" w:space="0" w:color="4FA1CC"/>
              <w:bottom w:val="dashSmallGap" w:sz="2" w:space="0" w:color="4FA1CC"/>
              <w:right w:val="dashSmallGap" w:sz="4" w:space="0" w:color="4FA1CC"/>
            </w:tcBorders>
            <w:shd w:val="clear" w:color="auto" w:fill="auto"/>
            <w:vAlign w:val="center"/>
            <w:hideMark/>
          </w:tcPr>
          <w:p w14:paraId="1EFC26A9"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Įgyvendintos rekomendacijos</w:t>
            </w:r>
          </w:p>
        </w:tc>
        <w:tc>
          <w:tcPr>
            <w:tcW w:w="3208" w:type="dxa"/>
            <w:gridSpan w:val="3"/>
            <w:tcBorders>
              <w:top w:val="single" w:sz="2" w:space="0" w:color="4FA1CC"/>
              <w:left w:val="dashSmallGap" w:sz="4" w:space="0" w:color="4FA1CC"/>
              <w:bottom w:val="dashSmallGap" w:sz="2" w:space="0" w:color="4FA1CC"/>
              <w:right w:val="dashSmallGap" w:sz="2" w:space="0" w:color="4FA1CC"/>
            </w:tcBorders>
            <w:shd w:val="clear" w:color="auto" w:fill="auto"/>
            <w:vAlign w:val="center"/>
            <w:hideMark/>
          </w:tcPr>
          <w:p w14:paraId="4A63D6D1"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Rekomendacijos, kurių įgyvendinimo laukiama</w:t>
            </w:r>
          </w:p>
        </w:tc>
        <w:tc>
          <w:tcPr>
            <w:tcW w:w="960" w:type="dxa"/>
            <w:vMerge w:val="restart"/>
            <w:tcBorders>
              <w:left w:val="dashSmallGap" w:sz="2" w:space="0" w:color="4FA1CC"/>
            </w:tcBorders>
            <w:shd w:val="clear" w:color="auto" w:fill="auto"/>
            <w:hideMark/>
          </w:tcPr>
          <w:p w14:paraId="7334FD51"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Nuoroda Ataskaitoje</w:t>
            </w:r>
          </w:p>
        </w:tc>
      </w:tr>
      <w:tr w:rsidR="005D695A" w:rsidRPr="008A5C98" w14:paraId="3653FE63" w14:textId="77777777" w:rsidTr="00DD69B1">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960" w:type="dxa"/>
            <w:vMerge/>
            <w:tcBorders>
              <w:top w:val="dashSmallGap" w:sz="2" w:space="0" w:color="4FA1CC"/>
              <w:bottom w:val="single" w:sz="2" w:space="0" w:color="4FA1CC"/>
              <w:right w:val="dashSmallGap" w:sz="4" w:space="0" w:color="4FA1CC"/>
            </w:tcBorders>
            <w:shd w:val="clear" w:color="auto" w:fill="auto"/>
            <w:vAlign w:val="center"/>
            <w:hideMark/>
          </w:tcPr>
          <w:p w14:paraId="05FBC14E" w14:textId="77777777" w:rsidR="00A912FA" w:rsidRPr="008A5C98" w:rsidRDefault="00A912FA" w:rsidP="00DC6C23">
            <w:pPr>
              <w:suppressAutoHyphens/>
              <w:spacing w:before="40" w:after="40"/>
              <w:rPr>
                <w:rFonts w:eastAsia="Times New Roman"/>
                <w:b/>
                <w:color w:val="000000"/>
                <w:sz w:val="16"/>
                <w:szCs w:val="18"/>
              </w:rPr>
            </w:pPr>
          </w:p>
        </w:tc>
        <w:tc>
          <w:tcPr>
            <w:tcW w:w="1450" w:type="dxa"/>
            <w:vMerge/>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26339139"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269" w:type="dxa"/>
            <w:vMerge/>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235700EA"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060"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5BCAD63D"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dalies įgyvendintos</w:t>
            </w:r>
          </w:p>
        </w:tc>
        <w:tc>
          <w:tcPr>
            <w:tcW w:w="1086"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0F89DC12"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Laukiama įgyvendinimo</w:t>
            </w:r>
          </w:p>
        </w:tc>
        <w:tc>
          <w:tcPr>
            <w:tcW w:w="1062" w:type="dxa"/>
            <w:tcBorders>
              <w:top w:val="dashSmallGap" w:sz="2" w:space="0" w:color="4FA1CC"/>
              <w:left w:val="dashSmallGap" w:sz="4" w:space="0" w:color="4FA1CC"/>
              <w:bottom w:val="single" w:sz="2" w:space="0" w:color="4FA1CC"/>
              <w:right w:val="dashSmallGap" w:sz="2" w:space="0" w:color="4FA1CC"/>
            </w:tcBorders>
            <w:shd w:val="clear" w:color="auto" w:fill="auto"/>
            <w:vAlign w:val="center"/>
            <w:hideMark/>
          </w:tcPr>
          <w:p w14:paraId="36CC6652"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viso:</w:t>
            </w:r>
          </w:p>
        </w:tc>
        <w:tc>
          <w:tcPr>
            <w:tcW w:w="960" w:type="dxa"/>
            <w:vMerge/>
            <w:tcBorders>
              <w:left w:val="dashSmallGap" w:sz="2" w:space="0" w:color="4FA1CC"/>
            </w:tcBorders>
            <w:shd w:val="clear" w:color="auto" w:fill="auto"/>
            <w:hideMark/>
          </w:tcPr>
          <w:p w14:paraId="5A7E3214"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8"/>
              </w:rPr>
            </w:pPr>
          </w:p>
        </w:tc>
      </w:tr>
      <w:tr w:rsidR="00A912FA" w:rsidRPr="008A5C98" w14:paraId="38E6DCF6"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noWrap/>
            <w:hideMark/>
          </w:tcPr>
          <w:p w14:paraId="4F52DCA1" w14:textId="77777777" w:rsidR="00A912FA" w:rsidRPr="008A5C98" w:rsidRDefault="00A912FA" w:rsidP="00DC6C23">
            <w:pPr>
              <w:suppressAutoHyphens/>
              <w:spacing w:before="40" w:after="40"/>
              <w:rPr>
                <w:rFonts w:eastAsia="Times New Roman"/>
                <w:b/>
                <w:bCs/>
                <w:color w:val="000000"/>
                <w:szCs w:val="18"/>
              </w:rPr>
            </w:pPr>
            <w:r w:rsidRPr="008A5C98">
              <w:rPr>
                <w:rFonts w:eastAsia="Times New Roman"/>
                <w:b/>
                <w:bCs/>
                <w:color w:val="000000"/>
                <w:szCs w:val="18"/>
              </w:rPr>
              <w:t>2017–2018 m. auditas</w:t>
            </w:r>
          </w:p>
        </w:tc>
      </w:tr>
      <w:tr w:rsidR="00A912FA" w:rsidRPr="008A5C98" w14:paraId="202B5B54"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B7A65B" w14:textId="77777777" w:rsidR="00A912FA" w:rsidRPr="008A5C98" w:rsidRDefault="00A912FA" w:rsidP="00DC6C23">
            <w:pPr>
              <w:suppressAutoHyphens/>
              <w:spacing w:before="40" w:after="40"/>
              <w:rPr>
                <w:rFonts w:eastAsia="Times New Roman"/>
                <w:color w:val="000000"/>
                <w:szCs w:val="18"/>
              </w:rPr>
            </w:pPr>
            <w:r w:rsidRPr="008A5C98">
              <w:rPr>
                <w:rFonts w:eastAsia="Times New Roman"/>
                <w:color w:val="000000"/>
                <w:szCs w:val="18"/>
              </w:rPr>
              <w:t>CPVA</w:t>
            </w:r>
          </w:p>
        </w:tc>
        <w:tc>
          <w:tcPr>
            <w:tcW w:w="1450" w:type="dxa"/>
            <w:noWrap/>
            <w:hideMark/>
          </w:tcPr>
          <w:p w14:paraId="1F75B47F"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8</w:t>
            </w:r>
          </w:p>
        </w:tc>
        <w:tc>
          <w:tcPr>
            <w:tcW w:w="1269" w:type="dxa"/>
            <w:noWrap/>
            <w:hideMark/>
          </w:tcPr>
          <w:p w14:paraId="019A31E6"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7</w:t>
            </w:r>
          </w:p>
        </w:tc>
        <w:tc>
          <w:tcPr>
            <w:tcW w:w="1060" w:type="dxa"/>
            <w:noWrap/>
            <w:hideMark/>
          </w:tcPr>
          <w:p w14:paraId="1378FC28"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86" w:type="dxa"/>
            <w:noWrap/>
            <w:hideMark/>
          </w:tcPr>
          <w:p w14:paraId="236E3578"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062" w:type="dxa"/>
            <w:noWrap/>
            <w:hideMark/>
          </w:tcPr>
          <w:p w14:paraId="5605FEA4"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960" w:type="dxa"/>
            <w:noWrap/>
            <w:hideMark/>
          </w:tcPr>
          <w:p w14:paraId="02A8C8C8" w14:textId="72A3D755" w:rsidR="00A912FA" w:rsidRPr="008A5C98" w:rsidRDefault="005C2294"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_Ref124202321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24 priedas</w:t>
            </w:r>
            <w:r>
              <w:rPr>
                <w:rFonts w:eastAsia="Times New Roman"/>
                <w:color w:val="000000"/>
                <w:sz w:val="16"/>
                <w:szCs w:val="18"/>
              </w:rPr>
              <w:fldChar w:fldCharType="end"/>
            </w:r>
          </w:p>
        </w:tc>
      </w:tr>
      <w:tr w:rsidR="00A912FA" w:rsidRPr="008A5C98" w14:paraId="5EBC8213"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noWrap/>
            <w:hideMark/>
          </w:tcPr>
          <w:p w14:paraId="3A5B619C" w14:textId="77777777" w:rsidR="00A912FA" w:rsidRPr="008A5C98" w:rsidRDefault="00A912FA" w:rsidP="00DC6C23">
            <w:pPr>
              <w:suppressAutoHyphens/>
              <w:spacing w:before="40" w:after="40"/>
              <w:rPr>
                <w:rFonts w:eastAsia="Times New Roman"/>
                <w:b/>
                <w:bCs/>
                <w:color w:val="000000"/>
                <w:szCs w:val="18"/>
              </w:rPr>
            </w:pPr>
            <w:r w:rsidRPr="008A5C98">
              <w:rPr>
                <w:rFonts w:eastAsia="Times New Roman"/>
                <w:b/>
                <w:bCs/>
                <w:color w:val="000000"/>
                <w:szCs w:val="18"/>
              </w:rPr>
              <w:t>2018–2019 m. auditas</w:t>
            </w:r>
          </w:p>
        </w:tc>
      </w:tr>
      <w:tr w:rsidR="00A912FA" w:rsidRPr="008A5C98" w14:paraId="4C29135C"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D6FC08" w14:textId="77777777" w:rsidR="00A912FA" w:rsidRPr="008A5C98" w:rsidRDefault="00A912FA" w:rsidP="00DC6C23">
            <w:pPr>
              <w:suppressAutoHyphens/>
              <w:spacing w:before="40" w:after="40"/>
              <w:rPr>
                <w:rFonts w:eastAsia="Times New Roman"/>
                <w:color w:val="000000"/>
                <w:szCs w:val="18"/>
              </w:rPr>
            </w:pPr>
            <w:r w:rsidRPr="008A5C98">
              <w:rPr>
                <w:rFonts w:eastAsia="Times New Roman"/>
                <w:color w:val="000000"/>
                <w:szCs w:val="18"/>
              </w:rPr>
              <w:t>CPVA</w:t>
            </w:r>
          </w:p>
        </w:tc>
        <w:tc>
          <w:tcPr>
            <w:tcW w:w="1450" w:type="dxa"/>
            <w:noWrap/>
            <w:hideMark/>
          </w:tcPr>
          <w:p w14:paraId="528F6C50"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8</w:t>
            </w:r>
          </w:p>
        </w:tc>
        <w:tc>
          <w:tcPr>
            <w:tcW w:w="1269" w:type="dxa"/>
            <w:noWrap/>
            <w:hideMark/>
          </w:tcPr>
          <w:p w14:paraId="633B15C0"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7</w:t>
            </w:r>
          </w:p>
        </w:tc>
        <w:tc>
          <w:tcPr>
            <w:tcW w:w="1060" w:type="dxa"/>
            <w:noWrap/>
            <w:hideMark/>
          </w:tcPr>
          <w:p w14:paraId="6CBE4023"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086" w:type="dxa"/>
            <w:noWrap/>
            <w:hideMark/>
          </w:tcPr>
          <w:p w14:paraId="59AF734D"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62" w:type="dxa"/>
            <w:noWrap/>
            <w:hideMark/>
          </w:tcPr>
          <w:p w14:paraId="3AE74317"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960" w:type="dxa"/>
            <w:noWrap/>
            <w:hideMark/>
          </w:tcPr>
          <w:p w14:paraId="523EBEC3" w14:textId="22C01E74" w:rsidR="00A912FA" w:rsidRPr="008A5C98" w:rsidRDefault="005C2294"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_Ref124202321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24 priedas</w:t>
            </w:r>
            <w:r>
              <w:rPr>
                <w:rFonts w:eastAsia="Times New Roman"/>
                <w:color w:val="000000"/>
                <w:sz w:val="16"/>
                <w:szCs w:val="18"/>
              </w:rPr>
              <w:fldChar w:fldCharType="end"/>
            </w:r>
          </w:p>
        </w:tc>
      </w:tr>
      <w:tr w:rsidR="007645B7" w:rsidRPr="008A5C98" w14:paraId="339C0541"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tcBorders>
              <w:bottom w:val="single" w:sz="2" w:space="0" w:color="4FA1CC"/>
            </w:tcBorders>
            <w:noWrap/>
          </w:tcPr>
          <w:p w14:paraId="5ED88610" w14:textId="77777777" w:rsidR="007645B7" w:rsidRPr="008A5C98" w:rsidRDefault="007645B7" w:rsidP="00DC6C23">
            <w:pPr>
              <w:suppressAutoHyphens/>
              <w:rPr>
                <w:rFonts w:eastAsia="Times New Roman"/>
                <w:color w:val="000000"/>
                <w:szCs w:val="18"/>
              </w:rPr>
            </w:pPr>
            <w:r w:rsidRPr="008A5C98">
              <w:rPr>
                <w:rFonts w:eastAsia="Times New Roman"/>
                <w:b/>
                <w:color w:val="000000"/>
                <w:szCs w:val="18"/>
              </w:rPr>
              <w:t>2020–2021 m. auditas</w:t>
            </w:r>
          </w:p>
        </w:tc>
      </w:tr>
      <w:tr w:rsidR="001F4590" w:rsidRPr="008A5C98" w14:paraId="457FCFB6"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960" w:type="dxa"/>
            <w:tcBorders>
              <w:bottom w:val="single" w:sz="2" w:space="0" w:color="4FA1CC"/>
            </w:tcBorders>
            <w:noWrap/>
          </w:tcPr>
          <w:p w14:paraId="0382689B" w14:textId="77777777" w:rsidR="001F4590" w:rsidRPr="008A5C98" w:rsidRDefault="001F4590" w:rsidP="001F4590">
            <w:pPr>
              <w:suppressAutoHyphens/>
              <w:spacing w:before="40" w:after="40"/>
              <w:rPr>
                <w:rFonts w:eastAsia="Times New Roman"/>
                <w:color w:val="000000"/>
                <w:szCs w:val="18"/>
              </w:rPr>
            </w:pPr>
            <w:r w:rsidRPr="008A5C98">
              <w:rPr>
                <w:rFonts w:eastAsia="Times New Roman"/>
                <w:color w:val="000000"/>
                <w:szCs w:val="18"/>
              </w:rPr>
              <w:t>VI</w:t>
            </w:r>
          </w:p>
        </w:tc>
        <w:tc>
          <w:tcPr>
            <w:tcW w:w="1450" w:type="dxa"/>
            <w:tcBorders>
              <w:bottom w:val="single" w:sz="2" w:space="0" w:color="4FA1CC"/>
            </w:tcBorders>
            <w:noWrap/>
          </w:tcPr>
          <w:p w14:paraId="3CF3BB8E" w14:textId="77777777" w:rsidR="001F4590" w:rsidRPr="008A5C98" w:rsidRDefault="001F4590"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4</w:t>
            </w:r>
          </w:p>
        </w:tc>
        <w:tc>
          <w:tcPr>
            <w:tcW w:w="1269" w:type="dxa"/>
            <w:tcBorders>
              <w:bottom w:val="single" w:sz="2" w:space="0" w:color="4FA1CC"/>
            </w:tcBorders>
            <w:noWrap/>
          </w:tcPr>
          <w:p w14:paraId="6D6F07BB" w14:textId="27139FC5" w:rsidR="001F4590" w:rsidRPr="008A5C98" w:rsidRDefault="00E62AC6"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Pr>
                <w:rFonts w:eastAsia="Times New Roman"/>
                <w:color w:val="000000"/>
                <w:sz w:val="16"/>
              </w:rPr>
              <w:t>3</w:t>
            </w:r>
          </w:p>
        </w:tc>
        <w:tc>
          <w:tcPr>
            <w:tcW w:w="1060" w:type="dxa"/>
            <w:tcBorders>
              <w:bottom w:val="single" w:sz="2" w:space="0" w:color="4FA1CC"/>
            </w:tcBorders>
            <w:noWrap/>
          </w:tcPr>
          <w:p w14:paraId="57888645" w14:textId="77777777" w:rsidR="001F4590" w:rsidRPr="008A5C98" w:rsidRDefault="0053488F"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w:t>
            </w:r>
          </w:p>
        </w:tc>
        <w:tc>
          <w:tcPr>
            <w:tcW w:w="1086" w:type="dxa"/>
            <w:tcBorders>
              <w:bottom w:val="single" w:sz="2" w:space="0" w:color="4FA1CC"/>
            </w:tcBorders>
            <w:noWrap/>
          </w:tcPr>
          <w:p w14:paraId="2B93F04A" w14:textId="5D0AE047" w:rsidR="001F4590" w:rsidRPr="008A5C98" w:rsidRDefault="00E62AC6"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Pr>
                <w:rFonts w:eastAsia="Times New Roman"/>
                <w:color w:val="000000"/>
                <w:sz w:val="16"/>
              </w:rPr>
              <w:t>1</w:t>
            </w:r>
          </w:p>
        </w:tc>
        <w:tc>
          <w:tcPr>
            <w:tcW w:w="1062" w:type="dxa"/>
            <w:tcBorders>
              <w:bottom w:val="single" w:sz="2" w:space="0" w:color="4FA1CC"/>
            </w:tcBorders>
            <w:noWrap/>
          </w:tcPr>
          <w:p w14:paraId="65761DF3" w14:textId="0F1DE4B1" w:rsidR="001F4590" w:rsidRPr="008A5C98" w:rsidRDefault="00E62AC6"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Pr>
                <w:rFonts w:eastAsia="Times New Roman"/>
                <w:color w:val="000000"/>
                <w:sz w:val="16"/>
              </w:rPr>
              <w:t>1</w:t>
            </w:r>
          </w:p>
        </w:tc>
        <w:tc>
          <w:tcPr>
            <w:tcW w:w="960" w:type="dxa"/>
            <w:tcBorders>
              <w:bottom w:val="single" w:sz="2" w:space="0" w:color="4FA1CC"/>
            </w:tcBorders>
            <w:noWrap/>
          </w:tcPr>
          <w:p w14:paraId="4C96852C" w14:textId="6EBD3C17" w:rsidR="001F4590" w:rsidRPr="008A5C98" w:rsidRDefault="005C2294"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1F4590" w:rsidRPr="008A5C98" w14:paraId="4BB670BC"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tcBorders>
              <w:top w:val="single" w:sz="2" w:space="0" w:color="4FA1CC"/>
              <w:bottom w:val="single" w:sz="2" w:space="0" w:color="4FA1CC"/>
            </w:tcBorders>
            <w:shd w:val="clear" w:color="auto" w:fill="auto"/>
            <w:noWrap/>
          </w:tcPr>
          <w:p w14:paraId="53505414" w14:textId="77777777" w:rsidR="001F4590" w:rsidRPr="008A5C98" w:rsidRDefault="001F4590" w:rsidP="001F4590">
            <w:pPr>
              <w:suppressAutoHyphens/>
              <w:spacing w:before="120" w:after="40" w:line="288" w:lineRule="auto"/>
              <w:rPr>
                <w:color w:val="000000"/>
                <w:sz w:val="15"/>
              </w:rPr>
            </w:pPr>
            <w:r w:rsidRPr="008A5C98">
              <w:rPr>
                <w:color w:val="000000"/>
                <w:sz w:val="15"/>
              </w:rPr>
              <w:t>Šaltinis – Valstybės kontrolė</w:t>
            </w:r>
          </w:p>
        </w:tc>
      </w:tr>
    </w:tbl>
    <w:p w14:paraId="310FC499" w14:textId="77777777" w:rsidR="00A912FA" w:rsidRPr="008A5C98" w:rsidRDefault="5B4F6F91" w:rsidP="1739FE00">
      <w:pPr>
        <w:pStyle w:val="1Antrat"/>
        <w:suppressAutoHyphens/>
        <w:spacing w:before="320" w:after="320"/>
      </w:pPr>
      <w:bookmarkStart w:id="1441" w:name="_Toc95856264"/>
      <w:bookmarkStart w:id="1442" w:name="_Toc120008299"/>
      <w:bookmarkStart w:id="1443" w:name="_Toc124209483"/>
      <w:bookmarkStart w:id="1444" w:name="_Toc124244864"/>
      <w:bookmarkStart w:id="1445" w:name="_Toc127370182"/>
      <w:r w:rsidRPr="008A5C98">
        <w:lastRenderedPageBreak/>
        <w:t>VKS veiksmingumas</w:t>
      </w:r>
      <w:bookmarkEnd w:id="1438"/>
      <w:bookmarkEnd w:id="1439"/>
      <w:bookmarkEnd w:id="1440"/>
      <w:bookmarkEnd w:id="1441"/>
      <w:bookmarkEnd w:id="1442"/>
      <w:bookmarkEnd w:id="1443"/>
      <w:bookmarkEnd w:id="1444"/>
      <w:bookmarkEnd w:id="1445"/>
    </w:p>
    <w:p w14:paraId="44F5F56D" w14:textId="42262225" w:rsidR="00A912FA" w:rsidRPr="008A5C98" w:rsidRDefault="00A912FA" w:rsidP="00A912FA">
      <w:pPr>
        <w:pStyle w:val="Tekstas"/>
        <w:suppressAutoHyphens/>
        <w:rPr>
          <w:color w:val="000000"/>
        </w:rPr>
      </w:pPr>
      <w:r w:rsidRPr="008A5C98">
        <w:rPr>
          <w:color w:val="000000"/>
        </w:rPr>
        <w:t xml:space="preserve">Remdamiesi atliktų audito procedūrų metu surinktais įrodymais ir pastebėjimais, išdėstytais Ataskaitos </w:t>
      </w:r>
      <w:r w:rsidRPr="008A5C98">
        <w:rPr>
          <w:color w:val="000000"/>
          <w:shd w:val="clear" w:color="auto" w:fill="E6E6E6"/>
        </w:rPr>
        <w:fldChar w:fldCharType="begin"/>
      </w:r>
      <w:r w:rsidRPr="008A5C98">
        <w:rPr>
          <w:color w:val="000000"/>
        </w:rPr>
        <w:instrText xml:space="preserve"> REF _Ref32239880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5.7</w:t>
      </w:r>
      <w:r w:rsidRPr="008A5C98">
        <w:rPr>
          <w:color w:val="000000"/>
          <w:shd w:val="clear" w:color="auto" w:fill="E6E6E6"/>
        </w:rPr>
        <w:fldChar w:fldCharType="end"/>
      </w:r>
      <w:r w:rsidRPr="008A5C98">
        <w:rPr>
          <w:color w:val="000000"/>
        </w:rPr>
        <w:t xml:space="preserve"> poskyryje (žr. </w:t>
      </w:r>
      <w:r w:rsidR="005B08F7" w:rsidRPr="008A5C98">
        <w:rPr>
          <w:color w:val="000000"/>
        </w:rPr>
        <w:fldChar w:fldCharType="begin"/>
      </w:r>
      <w:r w:rsidR="005B08F7" w:rsidRPr="008A5C98">
        <w:rPr>
          <w:color w:val="000000"/>
        </w:rPr>
        <w:instrText xml:space="preserve"> PAGEREF _Ref124256466 \h </w:instrText>
      </w:r>
      <w:r w:rsidR="005B08F7" w:rsidRPr="008A5C98">
        <w:rPr>
          <w:color w:val="000000"/>
        </w:rPr>
      </w:r>
      <w:r w:rsidR="005B08F7" w:rsidRPr="008A5C98">
        <w:rPr>
          <w:color w:val="000000"/>
        </w:rPr>
        <w:fldChar w:fldCharType="separate"/>
      </w:r>
      <w:r w:rsidR="00946F47">
        <w:rPr>
          <w:noProof/>
          <w:color w:val="000000"/>
        </w:rPr>
        <w:t>28</w:t>
      </w:r>
      <w:r w:rsidR="005B08F7" w:rsidRPr="008A5C98">
        <w:rPr>
          <w:color w:val="000000"/>
        </w:rPr>
        <w:fldChar w:fldCharType="end"/>
      </w:r>
      <w:r w:rsidR="005C2294">
        <w:rPr>
          <w:color w:val="000000"/>
        </w:rPr>
        <w:t> </w:t>
      </w:r>
      <w:r w:rsidRPr="008A5C98">
        <w:rPr>
          <w:color w:val="000000"/>
        </w:rPr>
        <w:t>psl.) ir įvertinę veiksmų audito bendrųjų rezultatų įtaką VKS patikimumui, manome, kad VKS ataskaitiniu laikotarpiu veikė</w:t>
      </w:r>
      <w:r w:rsidR="004176F8">
        <w:rPr>
          <w:color w:val="000000"/>
        </w:rPr>
        <w:t xml:space="preserve">, </w:t>
      </w:r>
      <w:r w:rsidR="004176F8" w:rsidRPr="004176F8">
        <w:rPr>
          <w:color w:val="000000"/>
        </w:rPr>
        <w:t xml:space="preserve">bet </w:t>
      </w:r>
      <w:r w:rsidR="00501B75">
        <w:rPr>
          <w:color w:val="000000"/>
        </w:rPr>
        <w:t xml:space="preserve">ją </w:t>
      </w:r>
      <w:r w:rsidR="004176F8" w:rsidRPr="004176F8">
        <w:rPr>
          <w:color w:val="000000"/>
        </w:rPr>
        <w:t>reikia šiek tiek patobulinti (2 vertinimo kategorija pagal EK VKS gairę).</w:t>
      </w:r>
    </w:p>
    <w:p w14:paraId="2AD53A41" w14:textId="4F8BEA38" w:rsidR="00201898" w:rsidRPr="005C2294" w:rsidRDefault="00A912FA" w:rsidP="00A912FA">
      <w:pPr>
        <w:pStyle w:val="Tekstas"/>
        <w:rPr>
          <w:color w:val="000000"/>
          <w:spacing w:val="-2"/>
        </w:rPr>
      </w:pPr>
      <w:r w:rsidRPr="008A5C98">
        <w:rPr>
          <w:color w:val="000000"/>
        </w:rPr>
        <w:t xml:space="preserve">Galutinis VKS veikimo įvertinimas (bendrasis bei pagal VKS institucijas ir pagrindinius reikalavimus) gautas, </w:t>
      </w:r>
      <w:r w:rsidRPr="005C2294">
        <w:rPr>
          <w:color w:val="000000"/>
          <w:spacing w:val="-2"/>
        </w:rPr>
        <w:t xml:space="preserve">įvertinus ankstesnių auditų metu teiktų rekomendacijų įgyvendinimo būklę bei atlikus visas planuotas audito procedūras, įskaitant kontrolės priemonių testavimą, sąskaitų tikrinimo ir valdymo pareiškimo peržiūros procedūras, pateiktas Ataskaitos </w:t>
      </w:r>
      <w:r w:rsidRPr="005C2294">
        <w:rPr>
          <w:color w:val="000000"/>
          <w:spacing w:val="-2"/>
          <w:shd w:val="clear" w:color="auto" w:fill="E6E6E6"/>
        </w:rPr>
        <w:fldChar w:fldCharType="begin"/>
      </w:r>
      <w:r w:rsidRPr="005C2294">
        <w:rPr>
          <w:color w:val="000000"/>
          <w:spacing w:val="-2"/>
        </w:rPr>
        <w:instrText xml:space="preserve"> REF _Ref32239909 \n \h  \* MERGEFORMAT </w:instrText>
      </w:r>
      <w:r w:rsidRPr="005C2294">
        <w:rPr>
          <w:color w:val="000000"/>
          <w:spacing w:val="-2"/>
          <w:shd w:val="clear" w:color="auto" w:fill="E6E6E6"/>
        </w:rPr>
      </w:r>
      <w:r w:rsidRPr="005C2294">
        <w:rPr>
          <w:color w:val="000000"/>
          <w:spacing w:val="-2"/>
          <w:shd w:val="clear" w:color="auto" w:fill="E6E6E6"/>
        </w:rPr>
        <w:fldChar w:fldCharType="separate"/>
      </w:r>
      <w:r w:rsidR="00946F47">
        <w:rPr>
          <w:color w:val="000000"/>
          <w:spacing w:val="-2"/>
        </w:rPr>
        <w:t>9.1</w:t>
      </w:r>
      <w:r w:rsidRPr="005C2294">
        <w:rPr>
          <w:color w:val="000000"/>
          <w:spacing w:val="-2"/>
          <w:shd w:val="clear" w:color="auto" w:fill="E6E6E6"/>
        </w:rPr>
        <w:fldChar w:fldCharType="end"/>
      </w:r>
      <w:r w:rsidRPr="005C2294">
        <w:rPr>
          <w:color w:val="000000"/>
          <w:spacing w:val="-2"/>
        </w:rPr>
        <w:t> poskyryje (</w:t>
      </w:r>
      <w:r w:rsidR="005B08F7" w:rsidRPr="005C2294">
        <w:rPr>
          <w:color w:val="000000"/>
          <w:spacing w:val="-2"/>
        </w:rPr>
        <w:fldChar w:fldCharType="begin"/>
      </w:r>
      <w:r w:rsidR="005B08F7" w:rsidRPr="005C2294">
        <w:rPr>
          <w:color w:val="000000"/>
          <w:spacing w:val="-2"/>
        </w:rPr>
        <w:instrText xml:space="preserve"> PAGEREF _Ref124256481 \h </w:instrText>
      </w:r>
      <w:r w:rsidR="005B08F7" w:rsidRPr="005C2294">
        <w:rPr>
          <w:color w:val="000000"/>
          <w:spacing w:val="-2"/>
        </w:rPr>
      </w:r>
      <w:r w:rsidR="005B08F7" w:rsidRPr="005C2294">
        <w:rPr>
          <w:color w:val="000000"/>
          <w:spacing w:val="-2"/>
        </w:rPr>
        <w:fldChar w:fldCharType="separate"/>
      </w:r>
      <w:r w:rsidR="00946F47">
        <w:rPr>
          <w:noProof/>
          <w:color w:val="000000"/>
          <w:spacing w:val="-2"/>
        </w:rPr>
        <w:t>49</w:t>
      </w:r>
      <w:r w:rsidR="005B08F7" w:rsidRPr="005C2294">
        <w:rPr>
          <w:color w:val="000000"/>
          <w:spacing w:val="-2"/>
        </w:rPr>
        <w:fldChar w:fldCharType="end"/>
      </w:r>
      <w:r w:rsidR="005C2294" w:rsidRPr="005C2294">
        <w:rPr>
          <w:spacing w:val="-2"/>
        </w:rPr>
        <w:t> </w:t>
      </w:r>
      <w:r w:rsidRPr="005C2294">
        <w:rPr>
          <w:color w:val="000000"/>
          <w:spacing w:val="-2"/>
        </w:rPr>
        <w:t>psl.).</w:t>
      </w:r>
    </w:p>
    <w:p w14:paraId="5128996B" w14:textId="77777777" w:rsidR="00141387" w:rsidRPr="008A5C98" w:rsidRDefault="00141387" w:rsidP="00A912FA">
      <w:pPr>
        <w:pStyle w:val="Tekstas"/>
        <w:rPr>
          <w:color w:val="000000"/>
        </w:rPr>
      </w:pPr>
    </w:p>
    <w:p w14:paraId="1D92747E" w14:textId="77777777" w:rsidR="00141387" w:rsidRPr="008A5C98" w:rsidRDefault="00141387" w:rsidP="00BB2552">
      <w:pPr>
        <w:pStyle w:val="Ataskaitosdalis"/>
      </w:pPr>
      <w:bookmarkStart w:id="1446" w:name="_Toc515531867"/>
      <w:bookmarkStart w:id="1447" w:name="_Toc515532435"/>
      <w:bookmarkStart w:id="1448" w:name="_Toc515532450"/>
      <w:bookmarkStart w:id="1449" w:name="_Toc515536127"/>
      <w:bookmarkStart w:id="1450" w:name="_Toc515871292"/>
      <w:bookmarkStart w:id="1451" w:name="_Toc524510317"/>
      <w:bookmarkStart w:id="1452" w:name="_Toc524510328"/>
      <w:bookmarkStart w:id="1453" w:name="_Toc524521172"/>
      <w:bookmarkStart w:id="1454" w:name="_Toc524521477"/>
      <w:bookmarkStart w:id="1455" w:name="_Toc524521809"/>
      <w:bookmarkStart w:id="1456" w:name="_Toc524521829"/>
      <w:bookmarkStart w:id="1457" w:name="_Toc525889851"/>
      <w:bookmarkStart w:id="1458" w:name="_Toc525889862"/>
      <w:bookmarkStart w:id="1459" w:name="_Toc525889883"/>
      <w:bookmarkStart w:id="1460" w:name="_Toc525889907"/>
      <w:bookmarkStart w:id="1461" w:name="_Toc528310507"/>
      <w:bookmarkStart w:id="1462" w:name="_Toc528310779"/>
      <w:bookmarkStart w:id="1463" w:name="_Toc528310897"/>
      <w:bookmarkStart w:id="1464" w:name="_Toc528311063"/>
      <w:bookmarkStart w:id="1465" w:name="_Toc528312796"/>
      <w:bookmarkStart w:id="1466" w:name="_Toc528312835"/>
      <w:bookmarkStart w:id="1467" w:name="_Toc528312917"/>
      <w:bookmarkStart w:id="1468" w:name="_Toc528313564"/>
      <w:bookmarkStart w:id="1469" w:name="_Toc528313852"/>
      <w:bookmarkStart w:id="1470" w:name="_Toc528313998"/>
      <w:bookmarkStart w:id="1471" w:name="_Toc528314156"/>
      <w:bookmarkStart w:id="1472" w:name="_Toc528314253"/>
      <w:bookmarkStart w:id="1473" w:name="_Toc528315020"/>
      <w:bookmarkStart w:id="1474" w:name="_Toc528315036"/>
      <w:bookmarkStart w:id="1475" w:name="_Toc528315075"/>
      <w:bookmarkStart w:id="1476" w:name="_Toc528315114"/>
      <w:bookmarkStart w:id="1477" w:name="_Toc528315283"/>
      <w:bookmarkStart w:id="1478" w:name="_Toc528315362"/>
      <w:bookmarkStart w:id="1479" w:name="_Toc528315379"/>
      <w:bookmarkStart w:id="1480" w:name="_Toc528315540"/>
      <w:bookmarkStart w:id="1481" w:name="_Toc528315889"/>
      <w:bookmarkStart w:id="1482" w:name="_Toc528315954"/>
      <w:bookmarkStart w:id="1483" w:name="_Toc528318558"/>
      <w:bookmarkStart w:id="1484" w:name="_Toc528318574"/>
      <w:bookmarkStart w:id="1485" w:name="_Toc528318607"/>
      <w:bookmarkStart w:id="1486" w:name="_Toc528318825"/>
      <w:bookmarkStart w:id="1487" w:name="_Toc528324475"/>
      <w:bookmarkStart w:id="1488" w:name="_Toc528324523"/>
      <w:bookmarkStart w:id="1489" w:name="_Toc528324652"/>
      <w:bookmarkStart w:id="1490" w:name="_Toc528324876"/>
      <w:bookmarkStart w:id="1491" w:name="_Toc528325159"/>
      <w:bookmarkStart w:id="1492" w:name="_Toc528325346"/>
      <w:bookmarkStart w:id="1493" w:name="_Toc528325469"/>
      <w:bookmarkStart w:id="1494" w:name="_Toc528325541"/>
      <w:bookmarkStart w:id="1495" w:name="_Toc528325583"/>
      <w:bookmarkStart w:id="1496" w:name="_Toc528325600"/>
      <w:bookmarkStart w:id="1497" w:name="_Toc528326045"/>
      <w:bookmarkStart w:id="1498" w:name="_Toc528326077"/>
      <w:bookmarkStart w:id="1499" w:name="_Toc528326230"/>
      <w:bookmarkStart w:id="1500" w:name="_Toc528326305"/>
      <w:bookmarkStart w:id="1501" w:name="_Toc528326324"/>
      <w:bookmarkStart w:id="1502" w:name="_Toc528326542"/>
      <w:bookmarkStart w:id="1503" w:name="_Toc528326558"/>
      <w:bookmarkStart w:id="1504" w:name="_Toc528564161"/>
      <w:bookmarkStart w:id="1505" w:name="_Toc528564606"/>
      <w:bookmarkStart w:id="1506" w:name="_Toc528564627"/>
      <w:bookmarkStart w:id="1507" w:name="_Toc528565202"/>
      <w:bookmarkStart w:id="1508" w:name="_Toc528565362"/>
      <w:bookmarkStart w:id="1509" w:name="_Toc528565373"/>
      <w:bookmarkStart w:id="1510" w:name="_Toc528565421"/>
      <w:bookmarkStart w:id="1511" w:name="_Toc528565905"/>
      <w:bookmarkStart w:id="1512" w:name="_Toc528565961"/>
      <w:bookmarkStart w:id="1513" w:name="_Toc528566001"/>
      <w:bookmarkStart w:id="1514" w:name="_Toc528567883"/>
      <w:bookmarkStart w:id="1515" w:name="_Toc528581958"/>
      <w:bookmarkStart w:id="1516" w:name="_Toc528582120"/>
      <w:bookmarkStart w:id="1517" w:name="_Toc528582162"/>
      <w:bookmarkStart w:id="1518" w:name="_Toc528582583"/>
      <w:bookmarkStart w:id="1519" w:name="_Toc27377233"/>
      <w:bookmarkStart w:id="1520" w:name="_Toc27471309"/>
      <w:bookmarkStart w:id="1521" w:name="_Toc27472266"/>
      <w:bookmarkStart w:id="1522" w:name="_Ref32179796"/>
      <w:bookmarkStart w:id="1523" w:name="_Ref32179812"/>
      <w:bookmarkStart w:id="1524" w:name="_Ref32180059"/>
      <w:bookmarkStart w:id="1525" w:name="_Ref32180072"/>
      <w:bookmarkStart w:id="1526" w:name="_Ref32238997"/>
      <w:bookmarkStart w:id="1527" w:name="_Ref32239007"/>
      <w:bookmarkStart w:id="1528" w:name="_Ref32239362"/>
      <w:bookmarkStart w:id="1529" w:name="_Ref32239372"/>
      <w:bookmarkStart w:id="1530" w:name="_Ref32240358"/>
      <w:bookmarkStart w:id="1531" w:name="_Ref32240475"/>
      <w:bookmarkStart w:id="1532" w:name="_Toc95856265"/>
      <w:bookmarkStart w:id="1533" w:name="_Toc120008300"/>
      <w:bookmarkStart w:id="1534" w:name="_Toc124209484"/>
      <w:bookmarkStart w:id="1535" w:name="_Toc124244865"/>
      <w:bookmarkStart w:id="1536" w:name="_Ref124254902"/>
      <w:bookmarkStart w:id="1537" w:name="_Ref124255071"/>
      <w:bookmarkStart w:id="1538" w:name="_Ref124255146"/>
      <w:bookmarkStart w:id="1539" w:name="_Ref124255987"/>
      <w:bookmarkStart w:id="1540" w:name="_Ref124256192"/>
      <w:bookmarkStart w:id="1541" w:name="_Toc127370183"/>
      <w:r w:rsidRPr="008A5C98">
        <w:lastRenderedPageBreak/>
        <w:t>Sąskaitų auditas</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168BB85A" w14:textId="77777777" w:rsidR="00141387" w:rsidRPr="008A5C98" w:rsidRDefault="00141387" w:rsidP="00BB2552">
      <w:pPr>
        <w:pStyle w:val="1Antrat"/>
        <w:suppressAutoHyphens/>
        <w:spacing w:before="320" w:after="320"/>
      </w:pPr>
      <w:bookmarkStart w:id="1542" w:name="_Toc27059420"/>
      <w:bookmarkStart w:id="1543" w:name="_Toc27471310"/>
      <w:bookmarkStart w:id="1544" w:name="_Toc27472267"/>
      <w:bookmarkStart w:id="1545" w:name="_Toc95856266"/>
      <w:bookmarkStart w:id="1546" w:name="_Toc120008301"/>
      <w:bookmarkStart w:id="1547" w:name="_Toc124209485"/>
      <w:bookmarkStart w:id="1548" w:name="_Toc124244866"/>
      <w:bookmarkStart w:id="1549" w:name="_Toc127370184"/>
      <w:r w:rsidRPr="008A5C98">
        <w:t>Auditą atlikusios institucijos</w:t>
      </w:r>
      <w:bookmarkEnd w:id="1542"/>
      <w:bookmarkEnd w:id="1543"/>
      <w:bookmarkEnd w:id="1544"/>
      <w:bookmarkEnd w:id="1545"/>
      <w:bookmarkEnd w:id="1546"/>
      <w:bookmarkEnd w:id="1547"/>
      <w:bookmarkEnd w:id="1548"/>
      <w:bookmarkEnd w:id="1549"/>
    </w:p>
    <w:p w14:paraId="092C1F7A" w14:textId="77777777" w:rsidR="00141387" w:rsidRPr="008A5C98" w:rsidRDefault="00141387" w:rsidP="00141387">
      <w:pPr>
        <w:pStyle w:val="Tekstas"/>
        <w:suppressAutoHyphens/>
        <w:rPr>
          <w:color w:val="000000"/>
        </w:rPr>
      </w:pPr>
      <w:r w:rsidRPr="008A5C98">
        <w:rPr>
          <w:rFonts w:eastAsia="Times New Roman"/>
          <w:color w:val="000000"/>
        </w:rPr>
        <w:t>Audito institucija, vadovaudamasi R. 1303/2013 127 ir 137 </w:t>
      </w:r>
      <w:r w:rsidRPr="008A5C98">
        <w:rPr>
          <w:rFonts w:eastAsia="Times New Roman"/>
        </w:rPr>
        <w:t xml:space="preserve">str., </w:t>
      </w:r>
      <w:r w:rsidRPr="008A5C98">
        <w:rPr>
          <w:rFonts w:eastAsia="Times New Roman"/>
          <w:color w:val="000000"/>
        </w:rPr>
        <w:t>202</w:t>
      </w:r>
      <w:r w:rsidR="00595B0C" w:rsidRPr="008A5C98">
        <w:rPr>
          <w:rFonts w:eastAsia="Times New Roman"/>
          <w:color w:val="000000"/>
        </w:rPr>
        <w:t>1</w:t>
      </w:r>
      <w:r w:rsidRPr="008A5C98">
        <w:rPr>
          <w:rFonts w:eastAsia="Times New Roman"/>
          <w:color w:val="000000"/>
        </w:rPr>
        <w:t>–202</w:t>
      </w:r>
      <w:r w:rsidR="00595B0C" w:rsidRPr="008A5C98">
        <w:rPr>
          <w:rFonts w:eastAsia="Times New Roman"/>
          <w:color w:val="000000"/>
        </w:rPr>
        <w:t>2</w:t>
      </w:r>
      <w:r w:rsidRPr="008A5C98">
        <w:rPr>
          <w:rFonts w:eastAsia="Times New Roman"/>
          <w:color w:val="000000"/>
        </w:rPr>
        <w:t> m. audito metu atliko sąskaitose pateikiamos informacijos įvertinimą. Sąskaitų auditas atliekamas pagal R. 480/2014 29 str. ir Sąskaitų audito gaires</w:t>
      </w:r>
      <w:r w:rsidRPr="008A5C98">
        <w:rPr>
          <w:rFonts w:eastAsia="Times New Roman"/>
          <w:color w:val="000000"/>
          <w:szCs w:val="16"/>
          <w:vertAlign w:val="superscript"/>
        </w:rPr>
        <w:footnoteReference w:id="76"/>
      </w:r>
      <w:r w:rsidRPr="008A5C98">
        <w:rPr>
          <w:rFonts w:eastAsia="Times New Roman"/>
          <w:color w:val="000000"/>
        </w:rPr>
        <w:t>. Sąskaitų auditui atlikti kitų audito įstaigų pasitelkta nebuvo.</w:t>
      </w:r>
    </w:p>
    <w:p w14:paraId="77CE176A" w14:textId="77777777" w:rsidR="00141387" w:rsidRPr="008A5C98" w:rsidRDefault="00141387" w:rsidP="00BB2552">
      <w:pPr>
        <w:pStyle w:val="1Antrat"/>
        <w:suppressAutoHyphens/>
        <w:spacing w:before="320" w:after="320"/>
      </w:pPr>
      <w:bookmarkStart w:id="1550" w:name="_Toc27059421"/>
      <w:bookmarkStart w:id="1551" w:name="_Toc27471311"/>
      <w:bookmarkStart w:id="1552" w:name="_Toc27472268"/>
      <w:bookmarkStart w:id="1553" w:name="_Toc95856267"/>
      <w:bookmarkStart w:id="1554" w:name="_Toc120008302"/>
      <w:bookmarkStart w:id="1555" w:name="_Toc124209486"/>
      <w:bookmarkStart w:id="1556" w:name="_Toc124244867"/>
      <w:bookmarkStart w:id="1557" w:name="_Toc127370185"/>
      <w:r w:rsidRPr="008A5C98">
        <w:t>Audito metodas</w:t>
      </w:r>
      <w:bookmarkEnd w:id="1550"/>
      <w:bookmarkEnd w:id="1551"/>
      <w:bookmarkEnd w:id="1552"/>
      <w:bookmarkEnd w:id="1553"/>
      <w:bookmarkEnd w:id="1554"/>
      <w:bookmarkEnd w:id="1555"/>
      <w:bookmarkEnd w:id="1556"/>
      <w:bookmarkEnd w:id="1557"/>
    </w:p>
    <w:p w14:paraId="38653385" w14:textId="77777777" w:rsidR="00141387" w:rsidRPr="008A5C98" w:rsidRDefault="00141387" w:rsidP="00141387">
      <w:pPr>
        <w:pStyle w:val="Tekstas"/>
        <w:suppressAutoHyphens/>
        <w:rPr>
          <w:rFonts w:eastAsia="Times New Roman"/>
          <w:color w:val="000000"/>
        </w:rPr>
      </w:pPr>
      <w:bookmarkStart w:id="1558" w:name="_Toc27059422"/>
      <w:bookmarkStart w:id="1559" w:name="_Toc27471312"/>
      <w:bookmarkStart w:id="1560" w:name="_Toc27472269"/>
      <w:r w:rsidRPr="008A5C98">
        <w:rPr>
          <w:rFonts w:eastAsia="Times New Roman"/>
          <w:color w:val="000000"/>
        </w:rPr>
        <w:t xml:space="preserve">Audito institucija patikrina, ar visi elementai, kurių reikalaujama pagal R. 1303/2013 137 str., yra tinkamai įtraukti į sąskaitas ir atitinka visų atitinkamų audituojamų subjektų ir paramos gavėjų saugomus patvirtinamuosius apskaitos dokumentus, t. y., šiuo tikrinimu įsitikinama, kad sumos sąskaitose pateikiamos išsamiai, tiksliai ir teisingai. </w:t>
      </w:r>
    </w:p>
    <w:p w14:paraId="1D765274" w14:textId="77777777" w:rsidR="00141387" w:rsidRPr="008A5C98" w:rsidRDefault="00141387" w:rsidP="00141387">
      <w:pPr>
        <w:pStyle w:val="Tekstas"/>
        <w:suppressAutoHyphens/>
        <w:rPr>
          <w:rFonts w:eastAsia="Times New Roman"/>
          <w:color w:val="000000"/>
        </w:rPr>
      </w:pPr>
      <w:r w:rsidRPr="008A5C98">
        <w:rPr>
          <w:rFonts w:eastAsia="Times New Roman"/>
          <w:color w:val="000000"/>
        </w:rPr>
        <w:t>Pagal Bendradarbiavimo susitarimą TvI iki 202</w:t>
      </w:r>
      <w:r w:rsidR="002D2525" w:rsidRPr="008A5C98">
        <w:rPr>
          <w:rFonts w:eastAsia="Times New Roman"/>
          <w:color w:val="000000"/>
        </w:rPr>
        <w:t>2</w:t>
      </w:r>
      <w:r w:rsidR="00E86B40">
        <w:rPr>
          <w:rFonts w:eastAsia="Times New Roman"/>
          <w:color w:val="000000"/>
        </w:rPr>
        <w:t>-12-01</w:t>
      </w:r>
      <w:r w:rsidRPr="008A5C98">
        <w:rPr>
          <w:rFonts w:eastAsia="Times New Roman"/>
          <w:color w:val="000000"/>
        </w:rPr>
        <w:t xml:space="preserve"> parengia ir AI pateikia sąskaitų projektą, iki 202</w:t>
      </w:r>
      <w:r w:rsidR="002D2525" w:rsidRPr="008A5C98">
        <w:rPr>
          <w:rFonts w:eastAsia="Times New Roman"/>
          <w:color w:val="000000"/>
        </w:rPr>
        <w:t>3</w:t>
      </w:r>
      <w:r w:rsidR="00B00A12">
        <w:rPr>
          <w:rFonts w:eastAsia="Times New Roman"/>
          <w:color w:val="000000"/>
        </w:rPr>
        <w:t>-01-31</w:t>
      </w:r>
      <w:r w:rsidRPr="008A5C98">
        <w:rPr>
          <w:rFonts w:eastAsia="Times New Roman"/>
          <w:color w:val="000000"/>
        </w:rPr>
        <w:t xml:space="preserve"> – rengia ir AI teikia galutines sąskaitas. </w:t>
      </w:r>
    </w:p>
    <w:p w14:paraId="5F45FD83" w14:textId="6686DD87" w:rsidR="00141387" w:rsidRPr="008A5C98" w:rsidRDefault="00141387" w:rsidP="00141387">
      <w:pPr>
        <w:pStyle w:val="Tekstas"/>
        <w:suppressAutoHyphens/>
        <w:rPr>
          <w:rFonts w:eastAsia="Times New Roman"/>
        </w:rPr>
      </w:pPr>
      <w:bookmarkStart w:id="1561" w:name="_Hlk60809192"/>
      <w:r w:rsidRPr="008A5C98">
        <w:rPr>
          <w:rFonts w:eastAsia="Times New Roman"/>
        </w:rPr>
        <w:t>TvI sąskaitų projektus rengė ir AI teikė dalimis pagal fondus: ESF sąskaitų projektas parengtas ir AI pateiktas 202</w:t>
      </w:r>
      <w:r w:rsidR="00733DE4" w:rsidRPr="008A5C98">
        <w:rPr>
          <w:rFonts w:eastAsia="Times New Roman"/>
        </w:rPr>
        <w:t>2</w:t>
      </w:r>
      <w:r w:rsidR="00B00A12">
        <w:rPr>
          <w:rFonts w:eastAsia="Times New Roman"/>
        </w:rPr>
        <w:t>-11-28</w:t>
      </w:r>
      <w:r w:rsidRPr="008A5C98">
        <w:rPr>
          <w:rFonts w:eastAsia="Times New Roman"/>
        </w:rPr>
        <w:t>, SF – 202</w:t>
      </w:r>
      <w:r w:rsidR="00733DE4" w:rsidRPr="008A5C98">
        <w:rPr>
          <w:rFonts w:eastAsia="Times New Roman"/>
        </w:rPr>
        <w:t>2</w:t>
      </w:r>
      <w:r w:rsidR="00B00A12">
        <w:rPr>
          <w:rFonts w:eastAsia="Times New Roman"/>
        </w:rPr>
        <w:t>-11-29</w:t>
      </w:r>
      <w:r w:rsidRPr="008A5C98">
        <w:rPr>
          <w:rFonts w:eastAsia="Times New Roman"/>
        </w:rPr>
        <w:t>, ERPF – 202</w:t>
      </w:r>
      <w:r w:rsidR="00733DE4" w:rsidRPr="008A5C98">
        <w:rPr>
          <w:rFonts w:eastAsia="Times New Roman"/>
        </w:rPr>
        <w:t>2</w:t>
      </w:r>
      <w:r w:rsidR="00B00A12">
        <w:rPr>
          <w:rFonts w:eastAsia="Times New Roman"/>
        </w:rPr>
        <w:t>-12-08</w:t>
      </w:r>
      <w:r w:rsidRPr="008A5C98">
        <w:rPr>
          <w:rFonts w:eastAsia="Times New Roman"/>
        </w:rPr>
        <w:t>.</w:t>
      </w:r>
      <w:r w:rsidR="00982759">
        <w:rPr>
          <w:rFonts w:eastAsia="Times New Roman"/>
        </w:rPr>
        <w:t xml:space="preserve"> Patikslinti projektai parengi ir AI teikiami nuo 2022 m. sausio 31 d. iki vasario 1</w:t>
      </w:r>
      <w:r w:rsidR="00B73613">
        <w:rPr>
          <w:rFonts w:eastAsia="Times New Roman"/>
        </w:rPr>
        <w:t>4</w:t>
      </w:r>
      <w:r w:rsidR="00982759">
        <w:rPr>
          <w:rFonts w:eastAsia="Times New Roman"/>
        </w:rPr>
        <w:t> d.</w:t>
      </w:r>
    </w:p>
    <w:bookmarkEnd w:id="1561"/>
    <w:p w14:paraId="1B1B6E79" w14:textId="77777777" w:rsidR="00141387" w:rsidRPr="008A5C98" w:rsidRDefault="00141387" w:rsidP="00141387">
      <w:pPr>
        <w:pStyle w:val="Tekstas"/>
        <w:suppressAutoHyphens/>
        <w:rPr>
          <w:rFonts w:eastAsia="Times New Roman"/>
          <w:color w:val="000000"/>
        </w:rPr>
      </w:pPr>
      <w:r w:rsidRPr="008A5C98">
        <w:rPr>
          <w:rFonts w:eastAsia="Times New Roman"/>
          <w:color w:val="000000"/>
        </w:rPr>
        <w:t>Atliekant TvI pateiktų sąskaitų projektų vertinimą, AI patikrina, ar:</w:t>
      </w:r>
    </w:p>
    <w:p w14:paraId="0669D04F" w14:textId="77777777" w:rsidR="00141387" w:rsidRPr="008A5C98" w:rsidRDefault="00141387" w:rsidP="002B0FBE">
      <w:pPr>
        <w:pStyle w:val="Punktas1"/>
        <w:rPr>
          <w:rFonts w:eastAsia="Times New Roman"/>
        </w:rPr>
      </w:pPr>
      <w:r w:rsidRPr="008A5C98">
        <w:rPr>
          <w:rFonts w:eastAsia="Times New Roman"/>
        </w:rPr>
        <w:t>visa tinkamų finansuoti išlaidų, deklaruotų pagal R. 1303/2013 137 str. 1 d. a p., suma atitinka išlaidas ir atitinkamą viešąjį įnašą, įtrauktus į EK pateiktas ataskaitinių metų galutines mokėjimo paraiškas. Esant skirtumų, įvertinama, ar sąskaitose pateikti paaiškinimai dėl jų yra pakankami. Taip pat patikrinama, ar visa atitinkamų mokėjimų, sumokėtų paramos gavėjams pagal R. 1303/2013 132 str. 1 d., suma yra tinkama;</w:t>
      </w:r>
    </w:p>
    <w:p w14:paraId="24690A98" w14:textId="77777777" w:rsidR="00141387" w:rsidRPr="008A5C98" w:rsidRDefault="00141387" w:rsidP="002B0FBE">
      <w:pPr>
        <w:pStyle w:val="Punktas1"/>
        <w:rPr>
          <w:rFonts w:eastAsia="Times New Roman"/>
        </w:rPr>
      </w:pPr>
      <w:r w:rsidRPr="008A5C98">
        <w:rPr>
          <w:rFonts w:eastAsia="Times New Roman"/>
        </w:rPr>
        <w:t>visos sąskaitose nurodytos per ataskaitinius metus anuliuotos, susigrąžintos, iki ataskaitinių metų pabaigos susigrąžintinos, pagal R. 1303/2013 71 str. susigrąžintos ir nesusigrąžinamos sumos atitinka į TvI apskaitos sistemą įvestas sumas ir yra pagrįstos motyvuotais atsakingų institucijų sprendimais. Taip pat patikrinama, ar visos kitos pataisos, kurias reikėjo padaryti, remiantis valdymo patikrinimais arba auditais</w:t>
      </w:r>
      <w:r w:rsidRPr="008A5C98">
        <w:rPr>
          <w:rFonts w:eastAsia="Times New Roman"/>
          <w:szCs w:val="16"/>
          <w:vertAlign w:val="superscript"/>
        </w:rPr>
        <w:footnoteReference w:id="77"/>
      </w:r>
      <w:r w:rsidRPr="008A5C98">
        <w:rPr>
          <w:rFonts w:eastAsia="Times New Roman"/>
        </w:rPr>
        <w:t>, yra teisingai atspindėtos;</w:t>
      </w:r>
    </w:p>
    <w:p w14:paraId="540A49F2" w14:textId="77777777" w:rsidR="00141387" w:rsidRPr="008A5C98" w:rsidRDefault="00141387" w:rsidP="002B0FBE">
      <w:pPr>
        <w:pStyle w:val="Punktas1"/>
        <w:rPr>
          <w:rFonts w:eastAsia="Times New Roman"/>
          <w:spacing w:val="-4"/>
        </w:rPr>
      </w:pPr>
      <w:r w:rsidRPr="008A5C98">
        <w:rPr>
          <w:rFonts w:eastAsia="Times New Roman"/>
          <w:spacing w:val="-4"/>
        </w:rPr>
        <w:t>FP sumokėtos įnašų sumos pagal R. 1303/2013 41 str. 1 d. ir paramos gavėjams sumokėti valstybės pagalbos avansai pagal R. 1303/2013 131 str. 4 d. grindžiami turima informacija;</w:t>
      </w:r>
    </w:p>
    <w:p w14:paraId="29C3BC61" w14:textId="77777777" w:rsidR="00141387" w:rsidRPr="008A5C98" w:rsidRDefault="00141387" w:rsidP="002B0FBE">
      <w:pPr>
        <w:pStyle w:val="Punktas1"/>
        <w:rPr>
          <w:spacing w:val="-4"/>
        </w:rPr>
      </w:pPr>
      <w:r w:rsidRPr="008A5C98">
        <w:rPr>
          <w:rFonts w:eastAsia="Times New Roman"/>
          <w:spacing w:val="-4"/>
        </w:rPr>
        <w:t>išlaidos nebuvo įtrauktos į sąskaitas pagal R. 1303/2013 137 str. 2 d., nes dar vyksta tų išlaidų teisėtumo ir tvarkingumo vertinimas, ir visos reikiamos kitos pataisos tinkamai atsispindėtos sąskaitose.</w:t>
      </w:r>
    </w:p>
    <w:p w14:paraId="551EAB8E" w14:textId="70828E8D" w:rsidR="00141387" w:rsidRPr="008A5C98" w:rsidRDefault="00141387" w:rsidP="00141387">
      <w:pPr>
        <w:pStyle w:val="Punktas1"/>
        <w:numPr>
          <w:ilvl w:val="0"/>
          <w:numId w:val="0"/>
        </w:numPr>
        <w:suppressAutoHyphens/>
      </w:pPr>
      <w:r w:rsidRPr="008A5C98">
        <w:t xml:space="preserve">Atliekant nurodytus tikrinimus remiamasi sistemų audito (žr. Ataskaitos </w:t>
      </w:r>
      <w:r w:rsidRPr="008A5C98">
        <w:rPr>
          <w:color w:val="2B579A"/>
          <w:shd w:val="clear" w:color="auto" w:fill="E6E6E6"/>
        </w:rPr>
        <w:fldChar w:fldCharType="begin"/>
      </w:r>
      <w:r w:rsidRPr="008A5C98">
        <w:instrText xml:space="preserve"> REF _Ref32239954 \n \h  \* MERGEFORMAT </w:instrText>
      </w:r>
      <w:r w:rsidRPr="008A5C98">
        <w:rPr>
          <w:color w:val="2B579A"/>
          <w:shd w:val="clear" w:color="auto" w:fill="E6E6E6"/>
        </w:rPr>
      </w:r>
      <w:r w:rsidRPr="008A5C98">
        <w:rPr>
          <w:color w:val="2B579A"/>
          <w:shd w:val="clear" w:color="auto" w:fill="E6E6E6"/>
        </w:rPr>
        <w:fldChar w:fldCharType="separate"/>
      </w:r>
      <w:r w:rsidR="00946F47">
        <w:t>4</w:t>
      </w:r>
      <w:r w:rsidRPr="008A5C98">
        <w:rPr>
          <w:color w:val="2B579A"/>
          <w:shd w:val="clear" w:color="auto" w:fill="E6E6E6"/>
        </w:rPr>
        <w:fldChar w:fldCharType="end"/>
      </w:r>
      <w:r w:rsidR="00501E8B" w:rsidRPr="008A5C98">
        <w:t> </w:t>
      </w:r>
      <w:r w:rsidRPr="008A5C98">
        <w:t xml:space="preserve">skyrių, </w:t>
      </w:r>
      <w:r w:rsidR="005B08F7" w:rsidRPr="008A5C98">
        <w:fldChar w:fldCharType="begin"/>
      </w:r>
      <w:r w:rsidR="005B08F7" w:rsidRPr="008A5C98">
        <w:instrText xml:space="preserve"> PAGEREF _Ref124256500 \h </w:instrText>
      </w:r>
      <w:r w:rsidR="005B08F7" w:rsidRPr="008A5C98">
        <w:fldChar w:fldCharType="separate"/>
      </w:r>
      <w:r w:rsidR="00946F47">
        <w:rPr>
          <w:noProof/>
        </w:rPr>
        <w:t>13</w:t>
      </w:r>
      <w:r w:rsidR="005B08F7" w:rsidRPr="008A5C98">
        <w:fldChar w:fldCharType="end"/>
      </w:r>
      <w:r w:rsidR="00CF791D" w:rsidRPr="008A5C98">
        <w:rPr>
          <w:spacing w:val="-4"/>
        </w:rPr>
        <w:t xml:space="preserve"> </w:t>
      </w:r>
      <w:r w:rsidRPr="008A5C98">
        <w:t xml:space="preserve">psl.) ir veiksmų audito (žr. Ataskaitos </w:t>
      </w:r>
      <w:r w:rsidRPr="008A5C98">
        <w:rPr>
          <w:color w:val="2B579A"/>
          <w:shd w:val="clear" w:color="auto" w:fill="E6E6E6"/>
        </w:rPr>
        <w:fldChar w:fldCharType="begin"/>
      </w:r>
      <w:r w:rsidRPr="008A5C98">
        <w:instrText xml:space="preserve"> REF _Ref32239976 \n \h  \* MERGEFORMAT </w:instrText>
      </w:r>
      <w:r w:rsidRPr="008A5C98">
        <w:rPr>
          <w:color w:val="2B579A"/>
          <w:shd w:val="clear" w:color="auto" w:fill="E6E6E6"/>
        </w:rPr>
      </w:r>
      <w:r w:rsidRPr="008A5C98">
        <w:rPr>
          <w:color w:val="2B579A"/>
          <w:shd w:val="clear" w:color="auto" w:fill="E6E6E6"/>
        </w:rPr>
        <w:fldChar w:fldCharType="separate"/>
      </w:r>
      <w:r w:rsidR="00946F47">
        <w:t>5</w:t>
      </w:r>
      <w:r w:rsidRPr="008A5C98">
        <w:rPr>
          <w:color w:val="2B579A"/>
          <w:shd w:val="clear" w:color="auto" w:fill="E6E6E6"/>
        </w:rPr>
        <w:fldChar w:fldCharType="end"/>
      </w:r>
      <w:r w:rsidRPr="008A5C98">
        <w:t xml:space="preserve"> skyrių, </w:t>
      </w:r>
      <w:r w:rsidR="005B08F7" w:rsidRPr="008A5C98">
        <w:fldChar w:fldCharType="begin"/>
      </w:r>
      <w:r w:rsidR="005B08F7" w:rsidRPr="008A5C98">
        <w:instrText xml:space="preserve"> PAGEREF _Ref124256512 \h </w:instrText>
      </w:r>
      <w:r w:rsidR="005B08F7" w:rsidRPr="008A5C98">
        <w:fldChar w:fldCharType="separate"/>
      </w:r>
      <w:r w:rsidR="00946F47">
        <w:rPr>
          <w:noProof/>
        </w:rPr>
        <w:t>26</w:t>
      </w:r>
      <w:r w:rsidR="005B08F7" w:rsidRPr="008A5C98">
        <w:fldChar w:fldCharType="end"/>
      </w:r>
      <w:r w:rsidR="00CF791D" w:rsidRPr="008A5C98">
        <w:rPr>
          <w:spacing w:val="-4"/>
        </w:rPr>
        <w:t xml:space="preserve"> </w:t>
      </w:r>
      <w:r w:rsidRPr="008A5C98">
        <w:t>psl.) metu atliktu darbu.</w:t>
      </w:r>
    </w:p>
    <w:p w14:paraId="14A84A05" w14:textId="402666E7" w:rsidR="00141387" w:rsidRPr="008A5C98" w:rsidRDefault="00141387" w:rsidP="00BB2552">
      <w:pPr>
        <w:pStyle w:val="1Antrat"/>
        <w:suppressAutoHyphens/>
        <w:spacing w:before="320" w:after="320"/>
      </w:pPr>
      <w:bookmarkStart w:id="1562" w:name="_Toc95856268"/>
      <w:bookmarkStart w:id="1563" w:name="_Toc120008303"/>
      <w:bookmarkStart w:id="1564" w:name="_Toc124209487"/>
      <w:bookmarkStart w:id="1565" w:name="_Toc124244868"/>
      <w:bookmarkStart w:id="1566" w:name="_Ref127223336"/>
      <w:bookmarkStart w:id="1567" w:name="_Toc127370186"/>
      <w:r w:rsidRPr="008A5C98">
        <w:lastRenderedPageBreak/>
        <w:t xml:space="preserve">Sąskaitų audito </w:t>
      </w:r>
      <w:bookmarkEnd w:id="1558"/>
      <w:bookmarkEnd w:id="1559"/>
      <w:bookmarkEnd w:id="1560"/>
      <w:r w:rsidRPr="008A5C98">
        <w:t>rezultatai</w:t>
      </w:r>
      <w:bookmarkEnd w:id="1562"/>
      <w:bookmarkEnd w:id="1563"/>
      <w:bookmarkEnd w:id="1564"/>
      <w:bookmarkEnd w:id="1565"/>
      <w:bookmarkEnd w:id="1566"/>
      <w:bookmarkEnd w:id="1567"/>
    </w:p>
    <w:p w14:paraId="1B078D77" w14:textId="77777777" w:rsidR="00141387" w:rsidRPr="008A5C98" w:rsidRDefault="00141387" w:rsidP="00141387">
      <w:pPr>
        <w:pStyle w:val="Tekstas"/>
        <w:suppressAutoHyphens/>
        <w:rPr>
          <w:color w:val="000000"/>
        </w:rPr>
      </w:pPr>
      <w:r w:rsidRPr="008A5C98">
        <w:rPr>
          <w:color w:val="000000"/>
        </w:rPr>
        <w:t>Audito institucija išvadą dėl sąskaitų audito rezultatų teikia remdamasi:</w:t>
      </w:r>
    </w:p>
    <w:p w14:paraId="0BCABFB0" w14:textId="77777777" w:rsidR="00141387" w:rsidRPr="008A5C98" w:rsidRDefault="00141387" w:rsidP="006B2205">
      <w:pPr>
        <w:pStyle w:val="Punktas1"/>
      </w:pPr>
      <w:r w:rsidRPr="008A5C98">
        <w:t>sistemų audito rezultatais, ypač dėl TvI, kaip nustatyta R. 480/2014 29 str. 4 d.;</w:t>
      </w:r>
    </w:p>
    <w:p w14:paraId="7C2871EA" w14:textId="77777777" w:rsidR="00141387" w:rsidRPr="008A5C98" w:rsidRDefault="00141387" w:rsidP="006B2205">
      <w:pPr>
        <w:pStyle w:val="Punktas1"/>
      </w:pPr>
      <w:r w:rsidRPr="008A5C98">
        <w:t>veiksmų audito rezultatais;</w:t>
      </w:r>
    </w:p>
    <w:p w14:paraId="36A719F1" w14:textId="77777777" w:rsidR="00141387" w:rsidRPr="008A5C98" w:rsidRDefault="00141387" w:rsidP="006B2205">
      <w:pPr>
        <w:pStyle w:val="Punktas1"/>
      </w:pPr>
      <w:r w:rsidRPr="008A5C98">
        <w:t xml:space="preserve">EK ir </w:t>
      </w:r>
      <w:r w:rsidRPr="008A5C98">
        <w:rPr>
          <w:color w:val="auto"/>
        </w:rPr>
        <w:t>EAR pateiktomis galutinėmis audito ataskaitomis;</w:t>
      </w:r>
    </w:p>
    <w:p w14:paraId="439AF6D0" w14:textId="77777777" w:rsidR="00141387" w:rsidRPr="008A5C98" w:rsidRDefault="00141387" w:rsidP="006B2205">
      <w:pPr>
        <w:pStyle w:val="Punktas1"/>
      </w:pPr>
      <w:r w:rsidRPr="008A5C98">
        <w:t>valdymo pareiškimo ir metinės santraukos vertinimo rezultatais;</w:t>
      </w:r>
    </w:p>
    <w:p w14:paraId="2AFB4F3F" w14:textId="77777777" w:rsidR="00141387" w:rsidRPr="008A5C98" w:rsidRDefault="00141387" w:rsidP="006B2205">
      <w:pPr>
        <w:pStyle w:val="Punktas1"/>
        <w:rPr>
          <w:spacing w:val="-2"/>
        </w:rPr>
      </w:pPr>
      <w:r w:rsidRPr="008A5C98">
        <w:rPr>
          <w:spacing w:val="-2"/>
        </w:rPr>
        <w:t>sąskaitų, pateiktų AI, tikrinimo apimtimi ir papildomomis audito procedūromis, kurios buvo taikomos siekiant suderinti ir patikrinti sąskaitų projektuose nurodytus duomenis.</w:t>
      </w:r>
    </w:p>
    <w:p w14:paraId="061BFAE2" w14:textId="2E51355B" w:rsidR="00256EE6" w:rsidRPr="00045935" w:rsidRDefault="00256EE6" w:rsidP="00256EE6">
      <w:pPr>
        <w:pStyle w:val="Tekstas"/>
        <w:suppressAutoHyphens/>
        <w:rPr>
          <w:rFonts w:eastAsia="Times New Roman"/>
          <w:color w:val="000000"/>
        </w:rPr>
      </w:pPr>
      <w:r w:rsidRPr="00045935">
        <w:rPr>
          <w:rFonts w:eastAsia="Times New Roman"/>
          <w:color w:val="000000"/>
        </w:rPr>
        <w:t xml:space="preserve">Audito metu, atliekant sąskaitų projektų vertinimą, dėl nustatytų neatitikimų TvI teiktas pastebėjimas </w:t>
      </w:r>
      <w:bookmarkStart w:id="1568" w:name="_Hlk127340276"/>
      <w:r w:rsidRPr="0006679A">
        <w:rPr>
          <w:rFonts w:eastAsia="Times New Roman"/>
          <w:color w:val="000000"/>
        </w:rPr>
        <w:t>EX.</w:t>
      </w:r>
      <w:r w:rsidR="0006679A" w:rsidRPr="0006679A">
        <w:rPr>
          <w:rFonts w:eastAsia="Times New Roman"/>
          <w:color w:val="000000"/>
        </w:rPr>
        <w:t>61</w:t>
      </w:r>
      <w:r w:rsidRPr="00045935">
        <w:rPr>
          <w:rFonts w:eastAsia="Times New Roman"/>
          <w:color w:val="000000"/>
        </w:rPr>
        <w:t xml:space="preserve"> (žr. Ataskaitos </w:t>
      </w:r>
      <w:r w:rsidR="00FD64E8">
        <w:rPr>
          <w:rFonts w:eastAsia="Times New Roman"/>
          <w:color w:val="000000"/>
        </w:rPr>
        <w:t>9</w:t>
      </w:r>
      <w:r w:rsidRPr="00045935">
        <w:rPr>
          <w:rFonts w:eastAsia="Times New Roman"/>
          <w:color w:val="000000"/>
        </w:rPr>
        <w:t xml:space="preserve"> priede,</w:t>
      </w:r>
      <w:r>
        <w:rPr>
          <w:rFonts w:eastAsia="Times New Roman"/>
          <w:color w:val="000000"/>
        </w:rPr>
        <w:t xml:space="preserve"> </w:t>
      </w:r>
      <w:r w:rsidR="00AB23BA">
        <w:rPr>
          <w:rFonts w:eastAsia="Times New Roman"/>
          <w:color w:val="000000"/>
        </w:rPr>
        <w:fldChar w:fldCharType="begin"/>
      </w:r>
      <w:r w:rsidR="00AB23BA">
        <w:rPr>
          <w:rFonts w:eastAsia="Times New Roman"/>
          <w:color w:val="000000"/>
        </w:rPr>
        <w:instrText xml:space="preserve"> PAGEREF _Ref127046583 \h </w:instrText>
      </w:r>
      <w:r w:rsidR="00AB23BA">
        <w:rPr>
          <w:rFonts w:eastAsia="Times New Roman"/>
          <w:color w:val="000000"/>
        </w:rPr>
      </w:r>
      <w:r w:rsidR="00AB23BA">
        <w:rPr>
          <w:rFonts w:eastAsia="Times New Roman"/>
          <w:color w:val="000000"/>
        </w:rPr>
        <w:fldChar w:fldCharType="separate"/>
      </w:r>
      <w:r w:rsidR="00946F47">
        <w:rPr>
          <w:rFonts w:eastAsia="Times New Roman"/>
          <w:noProof/>
          <w:color w:val="000000"/>
        </w:rPr>
        <w:t>82</w:t>
      </w:r>
      <w:r w:rsidR="00AB23BA">
        <w:rPr>
          <w:rFonts w:eastAsia="Times New Roman"/>
          <w:color w:val="000000"/>
        </w:rPr>
        <w:fldChar w:fldCharType="end"/>
      </w:r>
      <w:r w:rsidRPr="00045935">
        <w:rPr>
          <w:rFonts w:eastAsia="Times New Roman"/>
          <w:color w:val="000000"/>
        </w:rPr>
        <w:t> psl.), susijusios institucijos taip pat buvo informuotos žodžiu ir (arba) el. paštu.</w:t>
      </w:r>
      <w:bookmarkEnd w:id="1568"/>
    </w:p>
    <w:p w14:paraId="7A745F27" w14:textId="77777777" w:rsidR="00256EE6" w:rsidRPr="00DD6F1A" w:rsidRDefault="00256EE6" w:rsidP="00256EE6">
      <w:pPr>
        <w:suppressAutoHyphens/>
        <w:spacing w:before="80" w:line="288" w:lineRule="auto"/>
        <w:ind w:left="284" w:hanging="284"/>
        <w:jc w:val="both"/>
        <w:rPr>
          <w:rFonts w:ascii="Fira Sans Light" w:eastAsia="Times New Roman" w:hAnsi="Fira Sans Light" w:cs="Segoe UI"/>
          <w:color w:val="000000"/>
        </w:rPr>
      </w:pPr>
      <w:r w:rsidRPr="00DD6F1A">
        <w:rPr>
          <w:rFonts w:ascii="Fira Sans Light" w:eastAsia="Times New Roman" w:hAnsi="Fira Sans Light" w:cs="Segoe UI"/>
          <w:color w:val="000000"/>
        </w:rPr>
        <w:t>Atlikus galutinį sąskaitų projektų patikrinimą, Audito institucija nustatė, kad:</w:t>
      </w:r>
    </w:p>
    <w:p w14:paraId="5D735E11" w14:textId="0D54EE2C" w:rsidR="00256EE6" w:rsidRPr="00DD6F1A" w:rsidRDefault="00256EE6" w:rsidP="00256EE6">
      <w:pPr>
        <w:pStyle w:val="Punktas1"/>
        <w:suppressAutoHyphens/>
        <w:ind w:left="357" w:hanging="357"/>
        <w:rPr>
          <w:rFonts w:eastAsia="Times New Roman"/>
        </w:rPr>
      </w:pPr>
      <w:r w:rsidRPr="00DD6F1A">
        <w:rPr>
          <w:rFonts w:eastAsia="Times New Roman"/>
        </w:rPr>
        <w:t xml:space="preserve">1 priedėlis: </w:t>
      </w:r>
      <w:r w:rsidR="008D53A2" w:rsidRPr="00DD6F1A">
        <w:rPr>
          <w:rFonts w:eastAsia="Times New Roman"/>
        </w:rPr>
        <w:t xml:space="preserve">skirtumas </w:t>
      </w:r>
      <w:r w:rsidR="008D53A2">
        <w:rPr>
          <w:rFonts w:eastAsia="Times New Roman"/>
        </w:rPr>
        <w:t xml:space="preserve">tarp </w:t>
      </w:r>
      <w:r w:rsidR="00E95EA2" w:rsidRPr="00DD6F1A">
        <w:rPr>
          <w:rFonts w:eastAsia="Times New Roman"/>
        </w:rPr>
        <w:t>visų tinkamų finansuoti išlaidų, deklaruotų pagal R. 1303/2013 137 str. 1 d. a p., sumos ir išlaidų (ir atitinkam</w:t>
      </w:r>
      <w:r w:rsidR="00E95EA2">
        <w:rPr>
          <w:rFonts w:eastAsia="Times New Roman"/>
        </w:rPr>
        <w:t>o</w:t>
      </w:r>
      <w:r w:rsidR="00E95EA2" w:rsidRPr="00DD6F1A">
        <w:rPr>
          <w:rFonts w:eastAsia="Times New Roman"/>
        </w:rPr>
        <w:t xml:space="preserve"> vieš</w:t>
      </w:r>
      <w:r w:rsidR="00E95EA2">
        <w:rPr>
          <w:rFonts w:eastAsia="Times New Roman"/>
        </w:rPr>
        <w:t>ojo</w:t>
      </w:r>
      <w:r w:rsidR="00E95EA2" w:rsidRPr="00DD6F1A">
        <w:rPr>
          <w:rFonts w:eastAsia="Times New Roman"/>
        </w:rPr>
        <w:t xml:space="preserve"> įnaš</w:t>
      </w:r>
      <w:r w:rsidR="00E95EA2">
        <w:rPr>
          <w:rFonts w:eastAsia="Times New Roman"/>
        </w:rPr>
        <w:t>o</w:t>
      </w:r>
      <w:r w:rsidR="00E95EA2" w:rsidRPr="00DD6F1A">
        <w:rPr>
          <w:rFonts w:eastAsia="Times New Roman"/>
        </w:rPr>
        <w:t xml:space="preserve">), įtrauktų į EK </w:t>
      </w:r>
      <w:r w:rsidR="00E95EA2" w:rsidRPr="00DD6F1A">
        <w:rPr>
          <w:rFonts w:eastAsia="Times New Roman"/>
          <w:spacing w:val="-4"/>
        </w:rPr>
        <w:t>pateiktas ataskaitinių metų galutines mokėjimo paraiškas, sudaro</w:t>
      </w:r>
      <w:r w:rsidRPr="00DD6F1A">
        <w:rPr>
          <w:rFonts w:eastAsia="Times New Roman"/>
          <w:spacing w:val="-4"/>
        </w:rPr>
        <w:t>: ESF sąskaitose 18 </w:t>
      </w:r>
      <w:r w:rsidR="0006679A" w:rsidRPr="00DD6F1A">
        <w:rPr>
          <w:rFonts w:eastAsia="Times New Roman"/>
          <w:spacing w:val="-4"/>
        </w:rPr>
        <w:t>965</w:t>
      </w:r>
      <w:r w:rsidRPr="00DD6F1A">
        <w:rPr>
          <w:rFonts w:eastAsia="Times New Roman"/>
          <w:spacing w:val="-4"/>
        </w:rPr>
        <w:t> </w:t>
      </w:r>
      <w:r w:rsidR="0006679A" w:rsidRPr="00DD6F1A">
        <w:rPr>
          <w:rFonts w:eastAsia="Times New Roman"/>
          <w:spacing w:val="-4"/>
        </w:rPr>
        <w:t>889</w:t>
      </w:r>
      <w:r w:rsidRPr="00DD6F1A">
        <w:rPr>
          <w:rFonts w:eastAsia="Times New Roman"/>
          <w:spacing w:val="-4"/>
        </w:rPr>
        <w:t>,</w:t>
      </w:r>
      <w:r w:rsidR="0006679A" w:rsidRPr="00DD6F1A">
        <w:rPr>
          <w:rFonts w:eastAsia="Times New Roman"/>
          <w:spacing w:val="-4"/>
        </w:rPr>
        <w:t>9</w:t>
      </w:r>
      <w:r w:rsidRPr="00DD6F1A">
        <w:rPr>
          <w:rFonts w:eastAsia="Times New Roman"/>
          <w:spacing w:val="-4"/>
        </w:rPr>
        <w:t xml:space="preserve">3 Eur, ERPF sąskaitose – </w:t>
      </w:r>
      <w:r w:rsidR="00E933B6" w:rsidRPr="00DD6F1A">
        <w:rPr>
          <w:rFonts w:eastAsia="Times New Roman"/>
          <w:spacing w:val="-4"/>
        </w:rPr>
        <w:t>6</w:t>
      </w:r>
      <w:r w:rsidRPr="00DD6F1A">
        <w:rPr>
          <w:rFonts w:eastAsia="Times New Roman"/>
          <w:spacing w:val="-4"/>
        </w:rPr>
        <w:t> </w:t>
      </w:r>
      <w:r w:rsidR="00E933B6" w:rsidRPr="00DD6F1A">
        <w:rPr>
          <w:rFonts w:eastAsia="Times New Roman"/>
          <w:spacing w:val="-4"/>
        </w:rPr>
        <w:t>679</w:t>
      </w:r>
      <w:r w:rsidRPr="00DD6F1A">
        <w:rPr>
          <w:rFonts w:eastAsia="Times New Roman"/>
          <w:spacing w:val="-4"/>
        </w:rPr>
        <w:t> </w:t>
      </w:r>
      <w:r w:rsidR="00E933B6" w:rsidRPr="00DD6F1A">
        <w:rPr>
          <w:rFonts w:eastAsia="Times New Roman"/>
          <w:spacing w:val="-4"/>
        </w:rPr>
        <w:t>090</w:t>
      </w:r>
      <w:r w:rsidRPr="00DD6F1A">
        <w:rPr>
          <w:rFonts w:eastAsia="Times New Roman"/>
          <w:spacing w:val="-4"/>
        </w:rPr>
        <w:t>,</w:t>
      </w:r>
      <w:r w:rsidR="00E933B6" w:rsidRPr="00DD6F1A">
        <w:rPr>
          <w:rFonts w:eastAsia="Times New Roman"/>
          <w:spacing w:val="-4"/>
        </w:rPr>
        <w:t>00</w:t>
      </w:r>
      <w:r w:rsidRPr="00DD6F1A">
        <w:rPr>
          <w:rFonts w:eastAsia="Times New Roman"/>
          <w:spacing w:val="-4"/>
        </w:rPr>
        <w:t xml:space="preserve"> Eur, SF sąskaitose – </w:t>
      </w:r>
      <w:r w:rsidR="0006679A" w:rsidRPr="00DD6F1A">
        <w:rPr>
          <w:rFonts w:eastAsia="Times New Roman"/>
          <w:spacing w:val="-4"/>
        </w:rPr>
        <w:t>14</w:t>
      </w:r>
      <w:r w:rsidRPr="00DD6F1A">
        <w:rPr>
          <w:rFonts w:eastAsia="Times New Roman"/>
          <w:spacing w:val="-4"/>
        </w:rPr>
        <w:t> </w:t>
      </w:r>
      <w:r w:rsidR="0006679A" w:rsidRPr="00DD6F1A">
        <w:rPr>
          <w:rFonts w:eastAsia="Times New Roman"/>
          <w:spacing w:val="-4"/>
        </w:rPr>
        <w:t>641</w:t>
      </w:r>
      <w:r w:rsidRPr="00DD6F1A">
        <w:rPr>
          <w:rFonts w:eastAsia="Times New Roman"/>
          <w:spacing w:val="-4"/>
        </w:rPr>
        <w:t> </w:t>
      </w:r>
      <w:r w:rsidR="0006679A" w:rsidRPr="00DD6F1A">
        <w:rPr>
          <w:rFonts w:eastAsia="Times New Roman"/>
          <w:spacing w:val="-4"/>
        </w:rPr>
        <w:t>885</w:t>
      </w:r>
      <w:r w:rsidRPr="00DD6F1A">
        <w:rPr>
          <w:rFonts w:eastAsia="Times New Roman"/>
          <w:spacing w:val="-4"/>
        </w:rPr>
        <w:t>,</w:t>
      </w:r>
      <w:r w:rsidR="0006679A" w:rsidRPr="00DD6F1A">
        <w:rPr>
          <w:rFonts w:eastAsia="Times New Roman"/>
          <w:spacing w:val="-4"/>
        </w:rPr>
        <w:t>27</w:t>
      </w:r>
      <w:r w:rsidRPr="00DD6F1A">
        <w:rPr>
          <w:rFonts w:eastAsia="Times New Roman"/>
          <w:spacing w:val="-4"/>
        </w:rPr>
        <w:t> Eur (</w:t>
      </w:r>
      <w:r w:rsidR="0096543D">
        <w:rPr>
          <w:rFonts w:eastAsia="Times New Roman"/>
          <w:spacing w:val="-4"/>
        </w:rPr>
        <w:t xml:space="preserve">iš </w:t>
      </w:r>
      <w:r w:rsidRPr="00DD6F1A">
        <w:rPr>
          <w:rFonts w:eastAsia="Times New Roman"/>
          <w:spacing w:val="-4"/>
        </w:rPr>
        <w:t xml:space="preserve">viso – </w:t>
      </w:r>
      <w:r w:rsidR="00F52820" w:rsidRPr="00DD6F1A">
        <w:rPr>
          <w:rFonts w:eastAsia="Times New Roman"/>
          <w:spacing w:val="-4"/>
        </w:rPr>
        <w:t>40</w:t>
      </w:r>
      <w:r w:rsidRPr="00DD6F1A">
        <w:rPr>
          <w:rFonts w:eastAsia="Times New Roman"/>
          <w:spacing w:val="-4"/>
        </w:rPr>
        <w:t> </w:t>
      </w:r>
      <w:r w:rsidR="00F52820" w:rsidRPr="00DD6F1A">
        <w:rPr>
          <w:rFonts w:eastAsia="Times New Roman"/>
          <w:spacing w:val="-4"/>
        </w:rPr>
        <w:t>286</w:t>
      </w:r>
      <w:r w:rsidRPr="00DD6F1A">
        <w:rPr>
          <w:rFonts w:eastAsia="Times New Roman"/>
          <w:spacing w:val="-4"/>
        </w:rPr>
        <w:t> </w:t>
      </w:r>
      <w:r w:rsidR="00F52820" w:rsidRPr="00DD6F1A">
        <w:rPr>
          <w:rFonts w:eastAsia="Times New Roman"/>
          <w:spacing w:val="-4"/>
        </w:rPr>
        <w:t>865</w:t>
      </w:r>
      <w:r w:rsidRPr="00DD6F1A">
        <w:rPr>
          <w:rFonts w:eastAsia="Times New Roman"/>
          <w:spacing w:val="-4"/>
        </w:rPr>
        <w:t>,</w:t>
      </w:r>
      <w:r w:rsidR="00F52820" w:rsidRPr="00DD6F1A">
        <w:rPr>
          <w:rFonts w:eastAsia="Times New Roman"/>
          <w:spacing w:val="-4"/>
        </w:rPr>
        <w:t>20</w:t>
      </w:r>
      <w:r w:rsidRPr="00DD6F1A">
        <w:rPr>
          <w:rFonts w:eastAsia="Times New Roman"/>
          <w:spacing w:val="-4"/>
        </w:rPr>
        <w:t> Eur).</w:t>
      </w:r>
      <w:r w:rsidRPr="00DD6F1A">
        <w:rPr>
          <w:rFonts w:eastAsia="Times New Roman"/>
        </w:rPr>
        <w:t xml:space="preserve"> Vertinama, kad dėl šio skirtumo TvI sąskaitų 8 priedėliuose pateikti paaiškinimai yra tinkami. Atitinkamų mokėjimų, sumokėtų paramos gavėjams </w:t>
      </w:r>
      <w:r w:rsidRPr="00DD6F1A">
        <w:rPr>
          <w:rFonts w:eastAsia="Times New Roman"/>
          <w:spacing w:val="-2"/>
        </w:rPr>
        <w:t>pagal R. 1303/2013 132 str. 1 d., sumos, nurodytos 1 priedėlių C stulpeliuose</w:t>
      </w:r>
      <w:r w:rsidRPr="00DD6F1A">
        <w:rPr>
          <w:rFonts w:eastAsia="Times New Roman"/>
        </w:rPr>
        <w:t>, vertinimas atliktas veiksmų audito metu.</w:t>
      </w:r>
    </w:p>
    <w:p w14:paraId="2DEC989B" w14:textId="77777777" w:rsidR="00256EE6" w:rsidRPr="00DD6F1A" w:rsidRDefault="00256EE6" w:rsidP="00256EE6">
      <w:pPr>
        <w:pStyle w:val="Punktas1"/>
        <w:suppressAutoHyphens/>
        <w:ind w:left="357" w:hanging="357"/>
        <w:rPr>
          <w:rFonts w:eastAsia="Times New Roman"/>
        </w:rPr>
      </w:pPr>
      <w:r w:rsidRPr="00DD6F1A">
        <w:rPr>
          <w:rFonts w:eastAsia="Times New Roman"/>
        </w:rPr>
        <w:t xml:space="preserve">2–5 priedėliai: pateiktos anuliuotos sumos, įtrauktos į neigiamų išlaidų populiacijos auditą, atitinka valstybės narės </w:t>
      </w:r>
      <w:r w:rsidRPr="00DD6F1A">
        <w:rPr>
          <w:rFonts w:eastAsia="Times New Roman"/>
          <w:spacing w:val="-4"/>
        </w:rPr>
        <w:t>arba EK sprendimą, kaip nurodyta EK atrankos gairėje. Sąskaitose taip pat tinkamai atspindėta, kad sumų, kurios per ataskaitinius metus susigrąžintos, susigrąžintos pagal R. 1303/2013 71 str., iki ataskaitinių metų susigrąžintinos bei nesusigrąžinamos, nėra. Įvertinus šių priedėlių informacijos atitiktį metinės santraukos A ir B skirsniams, skirtumų nenustatyta</w:t>
      </w:r>
      <w:r w:rsidRPr="00DD6F1A">
        <w:rPr>
          <w:rFonts w:eastAsia="Times New Roman"/>
        </w:rPr>
        <w:t>;</w:t>
      </w:r>
    </w:p>
    <w:p w14:paraId="68A73165" w14:textId="5180F5C6" w:rsidR="00256EE6" w:rsidRPr="00DD6F1A" w:rsidRDefault="00256EE6" w:rsidP="00256EE6">
      <w:pPr>
        <w:pStyle w:val="Punktas1"/>
        <w:suppressAutoHyphens/>
        <w:ind w:left="357" w:hanging="357"/>
        <w:rPr>
          <w:rFonts w:eastAsia="Times New Roman"/>
          <w:spacing w:val="-4"/>
        </w:rPr>
      </w:pPr>
      <w:r w:rsidRPr="00DD6F1A">
        <w:rPr>
          <w:rFonts w:eastAsia="Times New Roman"/>
          <w:spacing w:val="-4"/>
        </w:rPr>
        <w:t>6 priedėlis: finansinėms priemonėms sumokėti programos įnašai (avansiniai mokėjimai) sudaro: ESF sąskaitose 26 810 562,00 Eur, ERPF sąskaitose – 3</w:t>
      </w:r>
      <w:r w:rsidR="00472E1D" w:rsidRPr="00DD6F1A">
        <w:rPr>
          <w:rFonts w:eastAsia="Times New Roman"/>
          <w:spacing w:val="-4"/>
        </w:rPr>
        <w:t>71</w:t>
      </w:r>
      <w:r w:rsidRPr="00DD6F1A">
        <w:rPr>
          <w:rFonts w:eastAsia="Times New Roman"/>
          <w:spacing w:val="-4"/>
        </w:rPr>
        <w:t> </w:t>
      </w:r>
      <w:r w:rsidR="00472E1D" w:rsidRPr="00DD6F1A">
        <w:rPr>
          <w:rFonts w:eastAsia="Times New Roman"/>
          <w:spacing w:val="-4"/>
        </w:rPr>
        <w:t>646</w:t>
      </w:r>
      <w:r w:rsidRPr="00DD6F1A">
        <w:rPr>
          <w:rFonts w:eastAsia="Times New Roman"/>
          <w:spacing w:val="-4"/>
        </w:rPr>
        <w:t> </w:t>
      </w:r>
      <w:r w:rsidR="00472E1D" w:rsidRPr="00DD6F1A">
        <w:rPr>
          <w:rFonts w:eastAsia="Times New Roman"/>
          <w:spacing w:val="-4"/>
        </w:rPr>
        <w:t>062</w:t>
      </w:r>
      <w:r w:rsidRPr="00DD6F1A">
        <w:rPr>
          <w:rFonts w:eastAsia="Times New Roman"/>
          <w:spacing w:val="-4"/>
        </w:rPr>
        <w:t>,75 Eur, SF sąskaitose – 8 750 000,00 Eur. Vertinama, kad šios sumos yra pagrįstos VI pateikta informacija;</w:t>
      </w:r>
    </w:p>
    <w:p w14:paraId="711EEDA5" w14:textId="77777777" w:rsidR="00256EE6" w:rsidRPr="00045935" w:rsidRDefault="00256EE6" w:rsidP="00256EE6">
      <w:pPr>
        <w:pStyle w:val="Punktas1"/>
        <w:suppressAutoHyphens/>
        <w:ind w:left="357" w:hanging="357"/>
        <w:rPr>
          <w:rFonts w:eastAsia="Times New Roman"/>
        </w:rPr>
      </w:pPr>
      <w:r w:rsidRPr="00045935">
        <w:rPr>
          <w:rFonts w:eastAsia="Times New Roman"/>
        </w:rPr>
        <w:t>7 priedėlis: sąskaitose tinkamai atspindėta, kad teikiant valstybės pagalbą sumų, sumokėtų avansu pagal R. 1303/2013 121 str. 5 d., nėra;</w:t>
      </w:r>
    </w:p>
    <w:p w14:paraId="4A8FB9BE" w14:textId="3BC438A3" w:rsidR="00256EE6" w:rsidRPr="00045935" w:rsidRDefault="00256EE6" w:rsidP="00256EE6">
      <w:pPr>
        <w:pStyle w:val="Punktas1"/>
        <w:suppressAutoHyphens/>
        <w:ind w:left="357" w:hanging="357"/>
        <w:rPr>
          <w:rFonts w:eastAsia="Times New Roman"/>
          <w:spacing w:val="-2"/>
        </w:rPr>
      </w:pPr>
      <w:r w:rsidRPr="00045935">
        <w:rPr>
          <w:rFonts w:eastAsia="Times New Roman"/>
        </w:rPr>
        <w:t xml:space="preserve">8 priedėlis: </w:t>
      </w:r>
      <w:r w:rsidRPr="00045935">
        <w:rPr>
          <w:rFonts w:eastAsia="Times New Roman"/>
          <w:spacing w:val="-2"/>
        </w:rPr>
        <w:t xml:space="preserve">remiantis R. 1303/2013 137 str. 2 d., į sąskaitas neįtrauktos išlaidos, dėl kurių </w:t>
      </w:r>
      <w:r w:rsidRPr="00472E1D">
        <w:rPr>
          <w:rFonts w:eastAsia="Times New Roman"/>
          <w:spacing w:val="-2"/>
        </w:rPr>
        <w:t>teisėtumo ir tvarkingumo vyksta vertinimas: ESF sąskaitose neįtraukta 1</w:t>
      </w:r>
      <w:r w:rsidR="008E4D53" w:rsidRPr="00472E1D">
        <w:rPr>
          <w:rFonts w:eastAsia="Times New Roman"/>
          <w:spacing w:val="-2"/>
        </w:rPr>
        <w:t>8</w:t>
      </w:r>
      <w:r w:rsidRPr="00472E1D">
        <w:rPr>
          <w:rFonts w:eastAsia="Times New Roman"/>
          <w:spacing w:val="-2"/>
        </w:rPr>
        <w:t> </w:t>
      </w:r>
      <w:r w:rsidR="008E4D53" w:rsidRPr="00472E1D">
        <w:rPr>
          <w:rFonts w:eastAsia="Times New Roman"/>
          <w:spacing w:val="-2"/>
        </w:rPr>
        <w:t>108</w:t>
      </w:r>
      <w:r w:rsidRPr="00472E1D">
        <w:rPr>
          <w:rFonts w:eastAsia="Times New Roman"/>
          <w:spacing w:val="-2"/>
        </w:rPr>
        <w:t> </w:t>
      </w:r>
      <w:r w:rsidR="008E4D53" w:rsidRPr="00472E1D">
        <w:rPr>
          <w:rFonts w:eastAsia="Times New Roman"/>
          <w:spacing w:val="-2"/>
        </w:rPr>
        <w:t>535</w:t>
      </w:r>
      <w:r w:rsidRPr="00472E1D">
        <w:rPr>
          <w:rFonts w:eastAsia="Times New Roman"/>
          <w:spacing w:val="-2"/>
        </w:rPr>
        <w:t>,</w:t>
      </w:r>
      <w:r w:rsidR="008E4D53" w:rsidRPr="00472E1D">
        <w:rPr>
          <w:rFonts w:eastAsia="Times New Roman"/>
          <w:spacing w:val="-2"/>
        </w:rPr>
        <w:t>77</w:t>
      </w:r>
      <w:r w:rsidRPr="00472E1D">
        <w:rPr>
          <w:rFonts w:eastAsia="Times New Roman"/>
          <w:spacing w:val="-2"/>
        </w:rPr>
        <w:t xml:space="preserve"> Eur, ERPF sąskaitose – 1 </w:t>
      </w:r>
      <w:r w:rsidR="00472E1D" w:rsidRPr="00472E1D">
        <w:rPr>
          <w:rFonts w:eastAsia="Times New Roman"/>
          <w:spacing w:val="-2"/>
        </w:rPr>
        <w:t>236</w:t>
      </w:r>
      <w:r w:rsidRPr="00472E1D">
        <w:rPr>
          <w:rFonts w:eastAsia="Times New Roman"/>
          <w:spacing w:val="-2"/>
        </w:rPr>
        <w:t> </w:t>
      </w:r>
      <w:r w:rsidR="00472E1D" w:rsidRPr="00472E1D">
        <w:rPr>
          <w:rFonts w:eastAsia="Times New Roman"/>
          <w:spacing w:val="-2"/>
        </w:rPr>
        <w:t>351</w:t>
      </w:r>
      <w:r w:rsidRPr="00472E1D">
        <w:rPr>
          <w:rFonts w:eastAsia="Times New Roman"/>
          <w:spacing w:val="-2"/>
        </w:rPr>
        <w:t>,</w:t>
      </w:r>
      <w:r w:rsidR="00472E1D" w:rsidRPr="00472E1D">
        <w:rPr>
          <w:rFonts w:eastAsia="Times New Roman"/>
          <w:spacing w:val="-2"/>
        </w:rPr>
        <w:t>47</w:t>
      </w:r>
      <w:r w:rsidRPr="00472E1D">
        <w:rPr>
          <w:rFonts w:eastAsia="Times New Roman"/>
          <w:spacing w:val="-2"/>
        </w:rPr>
        <w:t> Eur, SF sąskaitose – 1</w:t>
      </w:r>
      <w:r w:rsidR="008E4D53" w:rsidRPr="00472E1D">
        <w:rPr>
          <w:rFonts w:eastAsia="Times New Roman"/>
          <w:spacing w:val="-2"/>
        </w:rPr>
        <w:t>3</w:t>
      </w:r>
      <w:r w:rsidRPr="00472E1D">
        <w:rPr>
          <w:rFonts w:eastAsia="Times New Roman"/>
          <w:spacing w:val="-2"/>
        </w:rPr>
        <w:t> </w:t>
      </w:r>
      <w:r w:rsidR="008E4D53" w:rsidRPr="00472E1D">
        <w:rPr>
          <w:rFonts w:eastAsia="Times New Roman"/>
          <w:spacing w:val="-2"/>
        </w:rPr>
        <w:t>285</w:t>
      </w:r>
      <w:r w:rsidRPr="00472E1D">
        <w:rPr>
          <w:rFonts w:eastAsia="Times New Roman"/>
          <w:spacing w:val="-2"/>
        </w:rPr>
        <w:t> </w:t>
      </w:r>
      <w:r w:rsidR="008E4D53" w:rsidRPr="00472E1D">
        <w:rPr>
          <w:rFonts w:eastAsia="Times New Roman"/>
          <w:spacing w:val="-2"/>
        </w:rPr>
        <w:t>971</w:t>
      </w:r>
      <w:r w:rsidRPr="00472E1D">
        <w:rPr>
          <w:rFonts w:eastAsia="Times New Roman"/>
          <w:spacing w:val="-2"/>
        </w:rPr>
        <w:t>,5</w:t>
      </w:r>
      <w:r w:rsidR="008E4D53" w:rsidRPr="00472E1D">
        <w:rPr>
          <w:rFonts w:eastAsia="Times New Roman"/>
          <w:spacing w:val="-2"/>
        </w:rPr>
        <w:t>1</w:t>
      </w:r>
      <w:r w:rsidRPr="00472E1D">
        <w:rPr>
          <w:rFonts w:eastAsia="Times New Roman"/>
          <w:spacing w:val="-2"/>
        </w:rPr>
        <w:t> Eur suma (</w:t>
      </w:r>
      <w:r w:rsidR="0096543D">
        <w:rPr>
          <w:rFonts w:eastAsia="Times New Roman"/>
          <w:spacing w:val="-2"/>
        </w:rPr>
        <w:t xml:space="preserve">iš </w:t>
      </w:r>
      <w:r w:rsidRPr="00472E1D">
        <w:rPr>
          <w:rFonts w:eastAsia="Times New Roman"/>
          <w:spacing w:val="-2"/>
        </w:rPr>
        <w:t xml:space="preserve">viso </w:t>
      </w:r>
      <w:r w:rsidRPr="00472E1D">
        <w:rPr>
          <w:rFonts w:eastAsia="Times New Roman"/>
          <w:spacing w:val="-4"/>
        </w:rPr>
        <w:t xml:space="preserve">– </w:t>
      </w:r>
      <w:r w:rsidR="00472E1D" w:rsidRPr="00472E1D">
        <w:rPr>
          <w:rFonts w:eastAsia="Times New Roman"/>
          <w:spacing w:val="-4"/>
        </w:rPr>
        <w:t>32</w:t>
      </w:r>
      <w:r w:rsidRPr="00472E1D">
        <w:rPr>
          <w:rFonts w:eastAsia="Times New Roman"/>
          <w:spacing w:val="-4"/>
        </w:rPr>
        <w:t> </w:t>
      </w:r>
      <w:r w:rsidR="00472E1D" w:rsidRPr="00472E1D">
        <w:rPr>
          <w:rFonts w:eastAsia="Times New Roman"/>
          <w:spacing w:val="-4"/>
        </w:rPr>
        <w:t>630</w:t>
      </w:r>
      <w:r w:rsidRPr="00472E1D">
        <w:rPr>
          <w:rFonts w:eastAsia="Times New Roman"/>
          <w:spacing w:val="-4"/>
        </w:rPr>
        <w:t> </w:t>
      </w:r>
      <w:r w:rsidR="00472E1D" w:rsidRPr="00472E1D">
        <w:rPr>
          <w:rFonts w:eastAsia="Times New Roman"/>
          <w:spacing w:val="-4"/>
        </w:rPr>
        <w:t>858</w:t>
      </w:r>
      <w:r w:rsidRPr="00472E1D">
        <w:rPr>
          <w:rFonts w:eastAsia="Times New Roman"/>
          <w:spacing w:val="-4"/>
        </w:rPr>
        <w:t>,</w:t>
      </w:r>
      <w:r w:rsidR="00472E1D" w:rsidRPr="00472E1D">
        <w:rPr>
          <w:rFonts w:eastAsia="Times New Roman"/>
          <w:spacing w:val="-4"/>
        </w:rPr>
        <w:t>75</w:t>
      </w:r>
      <w:r w:rsidRPr="00472E1D">
        <w:rPr>
          <w:rFonts w:eastAsia="Times New Roman"/>
          <w:spacing w:val="-4"/>
        </w:rPr>
        <w:t xml:space="preserve"> Eur)</w:t>
      </w:r>
      <w:r w:rsidRPr="00472E1D">
        <w:rPr>
          <w:rFonts w:eastAsia="Times New Roman"/>
          <w:spacing w:val="-2"/>
        </w:rPr>
        <w:t>.</w:t>
      </w:r>
      <w:r w:rsidRPr="00045935">
        <w:rPr>
          <w:rFonts w:eastAsia="Times New Roman"/>
        </w:rPr>
        <w:t xml:space="preserve"> Vertinama, kad į sąskaitas neįtrauktos išlaidos sudaro 100 proc. nuo visų susijusių išlaidų, deklaruotų EK ataskaitiniu laikotarpiu</w:t>
      </w:r>
      <w:r w:rsidRPr="00045935">
        <w:rPr>
          <w:rFonts w:eastAsia="Times New Roman"/>
          <w:szCs w:val="16"/>
          <w:vertAlign w:val="superscript"/>
        </w:rPr>
        <w:footnoteReference w:id="78"/>
      </w:r>
      <w:r w:rsidRPr="00045935">
        <w:rPr>
          <w:rFonts w:eastAsia="Times New Roman"/>
        </w:rPr>
        <w:t xml:space="preserve">. Išsami informacija apie į sąskaitas neįtrauktas išlaidas pateikiama Ataskaitos </w:t>
      </w:r>
      <w:r w:rsidRPr="00045935">
        <w:rPr>
          <w:rFonts w:eastAsia="Times New Roman"/>
        </w:rPr>
        <w:fldChar w:fldCharType="begin"/>
      </w:r>
      <w:r w:rsidRPr="00045935">
        <w:rPr>
          <w:rFonts w:eastAsia="Times New Roman"/>
        </w:rPr>
        <w:instrText xml:space="preserve"> REF _Ref95853261 \n \h </w:instrText>
      </w:r>
      <w:r>
        <w:rPr>
          <w:rFonts w:eastAsia="Times New Roman"/>
        </w:rPr>
        <w:instrText xml:space="preserve"> \* MERGEFORMAT </w:instrText>
      </w:r>
      <w:r w:rsidRPr="00045935">
        <w:rPr>
          <w:rFonts w:eastAsia="Times New Roman"/>
        </w:rPr>
      </w:r>
      <w:r w:rsidRPr="00045935">
        <w:rPr>
          <w:rFonts w:eastAsia="Times New Roman"/>
        </w:rPr>
        <w:fldChar w:fldCharType="separate"/>
      </w:r>
      <w:r w:rsidR="00946F47">
        <w:rPr>
          <w:rFonts w:eastAsia="Times New Roman"/>
        </w:rPr>
        <w:t>6.5</w:t>
      </w:r>
      <w:r w:rsidRPr="00045935">
        <w:rPr>
          <w:rFonts w:eastAsia="Times New Roman"/>
        </w:rPr>
        <w:fldChar w:fldCharType="end"/>
      </w:r>
      <w:r w:rsidRPr="00045935">
        <w:rPr>
          <w:rFonts w:eastAsia="Times New Roman"/>
        </w:rPr>
        <w:t xml:space="preserve"> poskyryje</w:t>
      </w:r>
      <w:r w:rsidRPr="00045935">
        <w:rPr>
          <w:rFonts w:eastAsia="Times New Roman"/>
          <w:spacing w:val="-2"/>
        </w:rPr>
        <w:t>. Pataisos, kurias reikėjo padaryti, remiantis valdymo patikrinimais, sudaro</w:t>
      </w:r>
      <w:r w:rsidRPr="00987446">
        <w:rPr>
          <w:rFonts w:eastAsia="Times New Roman"/>
          <w:spacing w:val="-2"/>
        </w:rPr>
        <w:t xml:space="preserve">: ESF sąskaitose </w:t>
      </w:r>
      <w:r w:rsidR="00987446" w:rsidRPr="00987446">
        <w:rPr>
          <w:rFonts w:eastAsia="Times New Roman"/>
          <w:spacing w:val="-2"/>
        </w:rPr>
        <w:t>489</w:t>
      </w:r>
      <w:r w:rsidRPr="00987446">
        <w:rPr>
          <w:rFonts w:eastAsia="Times New Roman"/>
          <w:spacing w:val="-2"/>
        </w:rPr>
        <w:t> </w:t>
      </w:r>
      <w:r w:rsidR="00987446" w:rsidRPr="00987446">
        <w:rPr>
          <w:rFonts w:eastAsia="Times New Roman"/>
          <w:spacing w:val="-2"/>
        </w:rPr>
        <w:t>497</w:t>
      </w:r>
      <w:r w:rsidRPr="00987446">
        <w:rPr>
          <w:rFonts w:eastAsia="Times New Roman"/>
          <w:spacing w:val="-2"/>
        </w:rPr>
        <w:t>,</w:t>
      </w:r>
      <w:r w:rsidR="00987446" w:rsidRPr="00987446">
        <w:rPr>
          <w:rFonts w:eastAsia="Times New Roman"/>
          <w:spacing w:val="-2"/>
        </w:rPr>
        <w:t>16</w:t>
      </w:r>
      <w:r w:rsidRPr="00987446">
        <w:rPr>
          <w:rFonts w:eastAsia="Times New Roman"/>
          <w:spacing w:val="-2"/>
        </w:rPr>
        <w:t> Eur</w:t>
      </w:r>
      <w:r w:rsidRPr="00E933B6">
        <w:rPr>
          <w:rFonts w:eastAsia="Times New Roman"/>
          <w:spacing w:val="-2"/>
        </w:rPr>
        <w:t xml:space="preserve">, ERPF sąskaitose </w:t>
      </w:r>
      <w:r w:rsidR="00E933B6" w:rsidRPr="00E933B6">
        <w:rPr>
          <w:rFonts w:eastAsia="Times New Roman"/>
          <w:spacing w:val="-2"/>
        </w:rPr>
        <w:t>4</w:t>
      </w:r>
      <w:r w:rsidRPr="00E933B6">
        <w:rPr>
          <w:rFonts w:eastAsia="Times New Roman"/>
          <w:spacing w:val="-2"/>
        </w:rPr>
        <w:t> </w:t>
      </w:r>
      <w:r w:rsidR="00E933B6" w:rsidRPr="00E933B6">
        <w:rPr>
          <w:rFonts w:eastAsia="Times New Roman"/>
          <w:spacing w:val="-2"/>
        </w:rPr>
        <w:t>355</w:t>
      </w:r>
      <w:r w:rsidRPr="00E933B6">
        <w:rPr>
          <w:rFonts w:eastAsia="Times New Roman"/>
          <w:spacing w:val="-2"/>
        </w:rPr>
        <w:t> </w:t>
      </w:r>
      <w:r w:rsidR="00E933B6" w:rsidRPr="00E933B6">
        <w:rPr>
          <w:rFonts w:eastAsia="Times New Roman"/>
          <w:spacing w:val="-2"/>
        </w:rPr>
        <w:t>101</w:t>
      </w:r>
      <w:r w:rsidRPr="00E933B6">
        <w:rPr>
          <w:rFonts w:eastAsia="Times New Roman"/>
          <w:spacing w:val="-2"/>
        </w:rPr>
        <w:t>,</w:t>
      </w:r>
      <w:r w:rsidR="00E933B6" w:rsidRPr="00E933B6">
        <w:rPr>
          <w:rFonts w:eastAsia="Times New Roman"/>
          <w:spacing w:val="-2"/>
        </w:rPr>
        <w:t>4</w:t>
      </w:r>
      <w:r w:rsidRPr="00E933B6">
        <w:rPr>
          <w:rFonts w:eastAsia="Times New Roman"/>
          <w:spacing w:val="-2"/>
        </w:rPr>
        <w:t xml:space="preserve">7 Eur, </w:t>
      </w:r>
      <w:r w:rsidRPr="00987446">
        <w:rPr>
          <w:rFonts w:eastAsia="Times New Roman"/>
          <w:spacing w:val="-2"/>
        </w:rPr>
        <w:t xml:space="preserve">SF sąskaitose – </w:t>
      </w:r>
      <w:r w:rsidR="00987446" w:rsidRPr="00987446">
        <w:rPr>
          <w:rFonts w:eastAsia="Times New Roman"/>
          <w:spacing w:val="-2"/>
        </w:rPr>
        <w:t>449</w:t>
      </w:r>
      <w:r w:rsidRPr="00987446">
        <w:rPr>
          <w:rFonts w:eastAsia="Times New Roman"/>
          <w:spacing w:val="-2"/>
        </w:rPr>
        <w:t> </w:t>
      </w:r>
      <w:r w:rsidR="00987446" w:rsidRPr="00987446">
        <w:rPr>
          <w:rFonts w:eastAsia="Times New Roman"/>
          <w:spacing w:val="-2"/>
        </w:rPr>
        <w:t>918</w:t>
      </w:r>
      <w:r w:rsidRPr="00987446">
        <w:rPr>
          <w:rFonts w:eastAsia="Times New Roman"/>
          <w:spacing w:val="-2"/>
        </w:rPr>
        <w:t>,</w:t>
      </w:r>
      <w:r w:rsidR="00987446" w:rsidRPr="00987446">
        <w:rPr>
          <w:rFonts w:eastAsia="Times New Roman"/>
          <w:spacing w:val="-2"/>
        </w:rPr>
        <w:t>82</w:t>
      </w:r>
      <w:r w:rsidRPr="00987446">
        <w:rPr>
          <w:rFonts w:eastAsia="Times New Roman"/>
          <w:spacing w:val="-2"/>
        </w:rPr>
        <w:t> Eur. Vertinama</w:t>
      </w:r>
      <w:r w:rsidRPr="00045935">
        <w:rPr>
          <w:rFonts w:eastAsia="Times New Roman"/>
          <w:spacing w:val="-2"/>
        </w:rPr>
        <w:t>, kad šios sumos teisingai atspindėtos sąskaitose. Įvertinus šios informacijos atitiktį metinės santraukos A ir B skirsniams, skirtumų nenustatyta.</w:t>
      </w:r>
    </w:p>
    <w:p w14:paraId="4A006CFD" w14:textId="457BC4C9" w:rsidR="00256EE6" w:rsidRPr="00045935" w:rsidRDefault="00256EE6" w:rsidP="00256EE6">
      <w:pPr>
        <w:suppressAutoHyphens/>
        <w:spacing w:before="80" w:line="288" w:lineRule="auto"/>
        <w:jc w:val="both"/>
        <w:rPr>
          <w:rFonts w:ascii="Fira Sans Light" w:eastAsia="Times New Roman" w:hAnsi="Fira Sans Light" w:cs="Segoe UI"/>
          <w:spacing w:val="-2"/>
        </w:rPr>
      </w:pPr>
      <w:r w:rsidRPr="00045935">
        <w:rPr>
          <w:rFonts w:ascii="Fira Sans Light" w:eastAsia="Times New Roman" w:hAnsi="Fira Sans Light" w:cs="Segoe UI"/>
          <w:spacing w:val="-2"/>
        </w:rPr>
        <w:lastRenderedPageBreak/>
        <w:t xml:space="preserve">Veiksmų audito metu </w:t>
      </w:r>
      <w:r w:rsidR="00473A25">
        <w:rPr>
          <w:rFonts w:ascii="Fira Sans Light" w:eastAsia="Times New Roman" w:hAnsi="Fira Sans Light" w:cs="Segoe UI"/>
          <w:spacing w:val="-2"/>
        </w:rPr>
        <w:t xml:space="preserve">viename MP </w:t>
      </w:r>
      <w:r w:rsidRPr="00045935">
        <w:rPr>
          <w:rFonts w:ascii="Fira Sans Light" w:eastAsia="Times New Roman" w:hAnsi="Fira Sans Light" w:cs="Segoe UI"/>
          <w:spacing w:val="-2"/>
        </w:rPr>
        <w:t>buvo taikyta antro lygio atranka, atrinktų išlaidų pavyzdžiuose nustat</w:t>
      </w:r>
      <w:r w:rsidR="00E933B6">
        <w:rPr>
          <w:rFonts w:ascii="Fira Sans Light" w:eastAsia="Times New Roman" w:hAnsi="Fira Sans Light" w:cs="Segoe UI"/>
          <w:spacing w:val="-2"/>
        </w:rPr>
        <w:t>yta</w:t>
      </w:r>
      <w:r w:rsidRPr="00045935">
        <w:rPr>
          <w:rFonts w:ascii="Fira Sans Light" w:eastAsia="Times New Roman" w:hAnsi="Fira Sans Light" w:cs="Segoe UI"/>
          <w:spacing w:val="-2"/>
        </w:rPr>
        <w:t xml:space="preserve"> klaidų, kurios buvo ekstrapoliuojamos MP lygmenyje. Vadovaujantis EK ataskaitos, nuomonės ir klaidų gairių 3.3. p., šiais atvejais VI, siekdama sumažinti netinkamų finansuoti išlaidų riziką SEK, gali 1) taikyti finansinę pataisą, kuri atitinka MP lygmenyje nustatytą ekstrapoliuotą klaidą, arba 2) atlikti papildomą patikrinimą ne audituotoje MP dalyje ir nustatyti tikslią klaidos sumą bei ją ištaisyti SEK arba atlikti susijusių išlaidų laikinus išėmimus iš SEK (remiantis R.1303/2013 137 str. 2 d.), jei papildomi patikrinimai nėra baigti iki Ataskaitos pateikimo EK. Išsami informacija apie ekstrapoliuotą klaidą MP lygmenyje ir atitinkamus VI veiksmus pateikiama 28 lentelėje.</w:t>
      </w:r>
    </w:p>
    <w:p w14:paraId="0D620E97" w14:textId="15849016" w:rsidR="008856B6" w:rsidRDefault="00256EE6" w:rsidP="00144BE2">
      <w:pPr>
        <w:pStyle w:val="Tekstas"/>
        <w:spacing w:after="120"/>
        <w:rPr>
          <w:color w:val="000000"/>
        </w:rPr>
      </w:pPr>
      <w:r w:rsidRPr="00045935">
        <w:rPr>
          <w:rFonts w:eastAsia="Times New Roman"/>
          <w:spacing w:val="-2"/>
        </w:rPr>
        <w:t xml:space="preserve">Vertinama, kad sąskaitose visos pataisos, turinčios finansinę įtaką, teisingai </w:t>
      </w:r>
      <w:r w:rsidRPr="002D725B">
        <w:rPr>
          <w:rFonts w:eastAsia="Times New Roman"/>
          <w:spacing w:val="-2"/>
        </w:rPr>
        <w:t xml:space="preserve">atspindėtos (plačiau žr. 28 lentelę). </w:t>
      </w:r>
    </w:p>
    <w:tbl>
      <w:tblPr>
        <w:tblStyle w:val="Lentelesnaujos"/>
        <w:tblW w:w="8698" w:type="dxa"/>
        <w:tblCellMar>
          <w:left w:w="57" w:type="dxa"/>
          <w:right w:w="57" w:type="dxa"/>
        </w:tblCellMar>
        <w:tblLook w:val="04A0" w:firstRow="1" w:lastRow="0" w:firstColumn="1" w:lastColumn="0" w:noHBand="0" w:noVBand="1"/>
        <w:tblCaption w:val="NS230213010827NG_1"/>
      </w:tblPr>
      <w:tblGrid>
        <w:gridCol w:w="8789"/>
      </w:tblGrid>
      <w:tr w:rsidR="008856B6" w:rsidRPr="00091BA8" w14:paraId="0C4D00FB" w14:textId="77777777" w:rsidTr="007E55E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789" w:type="dxa"/>
            <w:noWrap/>
          </w:tcPr>
          <w:p w14:paraId="05D660D2" w14:textId="77777777" w:rsidR="008856B6" w:rsidRPr="008856B6" w:rsidRDefault="00901497" w:rsidP="00B66F97">
            <w:pPr>
              <w:pStyle w:val="Lentelespavadinimas"/>
              <w:ind w:left="933" w:hanging="927"/>
              <w:rPr>
                <w:rFonts w:eastAsia="Times New Roman"/>
              </w:rPr>
            </w:pPr>
            <w:r w:rsidRPr="00563246">
              <w:rPr>
                <w:rFonts w:eastAsia="Times New Roman"/>
              </w:rPr>
              <w:t>Informacija apie SEK atliktus galutinius korekcinius veiksmus</w:t>
            </w:r>
          </w:p>
        </w:tc>
      </w:tr>
    </w:tbl>
    <w:p w14:paraId="012B4281" w14:textId="77777777" w:rsidR="008856B6" w:rsidRPr="008856B6" w:rsidRDefault="008856B6">
      <w:pPr>
        <w:rPr>
          <w:sz w:val="4"/>
        </w:rPr>
      </w:pPr>
    </w:p>
    <w:tbl>
      <w:tblPr>
        <w:tblStyle w:val="Lentelesnaujos"/>
        <w:tblW w:w="8695" w:type="dxa"/>
        <w:tblCellMar>
          <w:left w:w="57" w:type="dxa"/>
          <w:right w:w="57" w:type="dxa"/>
        </w:tblCellMar>
        <w:tblLook w:val="04A0" w:firstRow="1" w:lastRow="0" w:firstColumn="1" w:lastColumn="0" w:noHBand="0" w:noVBand="1"/>
        <w:tblCaption w:val="NS230213010827NG_2"/>
      </w:tblPr>
      <w:tblGrid>
        <w:gridCol w:w="567"/>
        <w:gridCol w:w="969"/>
        <w:gridCol w:w="732"/>
        <w:gridCol w:w="1114"/>
        <w:gridCol w:w="1721"/>
        <w:gridCol w:w="1182"/>
        <w:gridCol w:w="2410"/>
      </w:tblGrid>
      <w:tr w:rsidR="008856B6" w:rsidRPr="0046088F" w14:paraId="2061B122" w14:textId="77777777" w:rsidTr="004E7BD7">
        <w:trPr>
          <w:cnfStyle w:val="100000000000" w:firstRow="1" w:lastRow="0" w:firstColumn="0" w:lastColumn="0" w:oddVBand="0" w:evenVBand="0" w:oddHBand="0" w:evenHBand="0" w:firstRowFirstColumn="0" w:firstRowLastColumn="0" w:lastRowFirstColumn="0" w:lastRowLastColumn="0"/>
          <w:trHeight w:val="1223"/>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noWrap/>
            <w:vAlign w:val="center"/>
            <w:hideMark/>
          </w:tcPr>
          <w:p w14:paraId="73A2ED82" w14:textId="77777777" w:rsidR="00091BA8" w:rsidRPr="00091BA8" w:rsidRDefault="00091BA8" w:rsidP="00901497">
            <w:pPr>
              <w:rPr>
                <w:rFonts w:ascii="Fira Sans Light" w:eastAsia="Times New Roman" w:hAnsi="Fira Sans Light"/>
                <w:color w:val="000000"/>
                <w:spacing w:val="-4"/>
                <w:sz w:val="15"/>
                <w:szCs w:val="22"/>
              </w:rPr>
            </w:pPr>
            <w:r w:rsidRPr="00091BA8">
              <w:rPr>
                <w:rFonts w:eastAsia="Times New Roman"/>
                <w:color w:val="000000"/>
                <w:spacing w:val="-4"/>
                <w:sz w:val="16"/>
                <w:szCs w:val="22"/>
              </w:rPr>
              <w:t>Eilės Nr.</w:t>
            </w:r>
          </w:p>
        </w:tc>
        <w:tc>
          <w:tcPr>
            <w:tcW w:w="969"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4C7E793B"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Pastebėjimo Nr.</w:t>
            </w:r>
          </w:p>
        </w:tc>
        <w:tc>
          <w:tcPr>
            <w:tcW w:w="732"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2AFDAC1E"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Fondas</w:t>
            </w:r>
          </w:p>
        </w:tc>
        <w:tc>
          <w:tcPr>
            <w:tcW w:w="111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0C0D303"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MP lygmenyje ekstrapoliuota netinkamų finansuoti išlaidų suma</w:t>
            </w:r>
            <w:r w:rsidR="002C03CA">
              <w:rPr>
                <w:rFonts w:eastAsia="Times New Roman"/>
                <w:color w:val="000000"/>
                <w:spacing w:val="-4"/>
                <w:sz w:val="16"/>
                <w:szCs w:val="22"/>
              </w:rPr>
              <w:t>, Eur</w:t>
            </w:r>
          </w:p>
        </w:tc>
        <w:tc>
          <w:tcPr>
            <w:tcW w:w="172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06C0B4E" w14:textId="05A5B826"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AI nustatyta individualių atvejų netinkamų finansuoti išlaidų suma</w:t>
            </w:r>
            <w:r w:rsidR="00670D4B">
              <w:rPr>
                <w:rStyle w:val="Puslapioinaosnuoroda"/>
                <w:rFonts w:eastAsia="Times New Roman"/>
                <w:spacing w:val="-4"/>
              </w:rPr>
              <w:footnoteReference w:id="79"/>
            </w:r>
            <w:r w:rsidRPr="00091BA8">
              <w:rPr>
                <w:rFonts w:eastAsia="Times New Roman"/>
                <w:color w:val="000000"/>
                <w:spacing w:val="-4"/>
                <w:sz w:val="16"/>
                <w:szCs w:val="22"/>
              </w:rPr>
              <w:t>, susijusi su 2021</w:t>
            </w:r>
            <w:r w:rsidR="007866F5">
              <w:rPr>
                <w:rFonts w:eastAsia="Times New Roman"/>
                <w:color w:val="000000"/>
                <w:spacing w:val="-4"/>
                <w:sz w:val="16"/>
                <w:szCs w:val="22"/>
              </w:rPr>
              <w:t>–</w:t>
            </w:r>
            <w:r w:rsidRPr="00091BA8">
              <w:rPr>
                <w:rFonts w:eastAsia="Times New Roman"/>
                <w:color w:val="000000"/>
                <w:spacing w:val="-4"/>
                <w:sz w:val="16"/>
                <w:szCs w:val="22"/>
              </w:rPr>
              <w:t>2022 m. EK deklaruotomis išlaidomis</w:t>
            </w:r>
            <w:r w:rsidR="002C03CA">
              <w:rPr>
                <w:rFonts w:eastAsia="Times New Roman"/>
                <w:color w:val="000000"/>
                <w:spacing w:val="-4"/>
                <w:sz w:val="16"/>
                <w:szCs w:val="22"/>
              </w:rPr>
              <w:t>, Eur</w:t>
            </w:r>
          </w:p>
        </w:tc>
        <w:tc>
          <w:tcPr>
            <w:tcW w:w="118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810D6A1"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Galutinių korekcinių veiksmų suma, kuri yra atlikta Sąskaitose EK</w:t>
            </w:r>
            <w:r w:rsidR="002C03CA">
              <w:rPr>
                <w:rFonts w:eastAsia="Times New Roman"/>
                <w:color w:val="000000"/>
                <w:spacing w:val="-4"/>
                <w:sz w:val="16"/>
                <w:szCs w:val="22"/>
              </w:rPr>
              <w:t>, Eur</w:t>
            </w:r>
          </w:p>
        </w:tc>
        <w:tc>
          <w:tcPr>
            <w:tcW w:w="2410" w:type="dxa"/>
            <w:tcBorders>
              <w:top w:val="single" w:sz="2" w:space="0" w:color="64B4CD"/>
              <w:left w:val="dashSmallGap" w:sz="4" w:space="0" w:color="64B4CD"/>
              <w:bottom w:val="single" w:sz="2" w:space="0" w:color="64B4CD"/>
            </w:tcBorders>
            <w:shd w:val="clear" w:color="auto" w:fill="auto"/>
            <w:noWrap/>
            <w:vAlign w:val="center"/>
            <w:hideMark/>
          </w:tcPr>
          <w:p w14:paraId="4906AE83"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Vertinimas</w:t>
            </w:r>
          </w:p>
        </w:tc>
      </w:tr>
      <w:tr w:rsidR="00091BA8" w:rsidRPr="00091BA8" w14:paraId="307F6AAE"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8695" w:type="dxa"/>
            <w:gridSpan w:val="7"/>
            <w:tcBorders>
              <w:top w:val="single" w:sz="2" w:space="0" w:color="64B4CD"/>
            </w:tcBorders>
            <w:noWrap/>
            <w:hideMark/>
          </w:tcPr>
          <w:p w14:paraId="5ED51B26" w14:textId="77777777" w:rsidR="00091BA8" w:rsidRPr="00091BA8" w:rsidRDefault="00091BA8" w:rsidP="008856B6">
            <w:pPr>
              <w:spacing w:before="40" w:after="40"/>
              <w:jc w:val="center"/>
              <w:rPr>
                <w:rFonts w:ascii="Fira Sans Book" w:eastAsia="Times New Roman" w:hAnsi="Fira Sans Book"/>
                <w:color w:val="000000"/>
                <w:szCs w:val="22"/>
              </w:rPr>
            </w:pPr>
            <w:r w:rsidRPr="00091BA8">
              <w:rPr>
                <w:rFonts w:ascii="Fira Sans Book" w:eastAsia="Times New Roman" w:hAnsi="Fira Sans Book"/>
                <w:color w:val="000000"/>
                <w:szCs w:val="22"/>
              </w:rPr>
              <w:t>Pastebėjimai iš veiksmų audito</w:t>
            </w:r>
          </w:p>
        </w:tc>
      </w:tr>
      <w:tr w:rsidR="00EB75FF" w:rsidRPr="00091BA8" w14:paraId="4F3115DF" w14:textId="77777777" w:rsidTr="00EB75FF">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32C61F1" w14:textId="77777777" w:rsidR="00EB75FF" w:rsidRPr="00091BA8" w:rsidRDefault="00EB75FF" w:rsidP="00EB75FF">
            <w:pPr>
              <w:spacing w:before="40" w:after="40"/>
              <w:jc w:val="center"/>
              <w:rPr>
                <w:rFonts w:eastAsia="Times New Roman"/>
                <w:color w:val="000000"/>
                <w:szCs w:val="22"/>
              </w:rPr>
            </w:pPr>
            <w:r w:rsidRPr="00091BA8">
              <w:rPr>
                <w:rFonts w:eastAsia="Times New Roman"/>
                <w:color w:val="000000"/>
                <w:szCs w:val="22"/>
              </w:rPr>
              <w:t>1</w:t>
            </w:r>
          </w:p>
        </w:tc>
        <w:tc>
          <w:tcPr>
            <w:tcW w:w="969" w:type="dxa"/>
            <w:noWrap/>
            <w:hideMark/>
          </w:tcPr>
          <w:p w14:paraId="78B60E06" w14:textId="77777777" w:rsidR="00EB75FF" w:rsidRPr="00091BA8"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w:t>
            </w:r>
          </w:p>
        </w:tc>
        <w:tc>
          <w:tcPr>
            <w:tcW w:w="732" w:type="dxa"/>
            <w:vMerge w:val="restart"/>
            <w:noWrap/>
            <w:vAlign w:val="center"/>
            <w:hideMark/>
          </w:tcPr>
          <w:p w14:paraId="7B44F436" w14:textId="77777777" w:rsidR="00EB75FF" w:rsidRPr="00091BA8"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vMerge w:val="restart"/>
            <w:noWrap/>
            <w:vAlign w:val="center"/>
            <w:hideMark/>
          </w:tcPr>
          <w:p w14:paraId="1F59BB86" w14:textId="77777777" w:rsidR="00EB75FF" w:rsidRPr="00091BA8"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Pr>
                <w:rFonts w:eastAsia="Times New Roman"/>
                <w:color w:val="000000"/>
                <w:sz w:val="16"/>
                <w:szCs w:val="22"/>
              </w:rPr>
              <w:t>–</w:t>
            </w:r>
          </w:p>
        </w:tc>
        <w:tc>
          <w:tcPr>
            <w:tcW w:w="1721" w:type="dxa"/>
            <w:vMerge w:val="restart"/>
            <w:noWrap/>
            <w:vAlign w:val="center"/>
            <w:hideMark/>
          </w:tcPr>
          <w:p w14:paraId="507BB98D" w14:textId="77777777" w:rsidR="00EB75FF" w:rsidRPr="00EB75FF"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EB75FF">
              <w:rPr>
                <w:rFonts w:eastAsia="Times New Roman"/>
                <w:color w:val="000000"/>
                <w:sz w:val="16"/>
                <w:szCs w:val="22"/>
              </w:rPr>
              <w:t>257</w:t>
            </w:r>
            <w:r w:rsidR="005C590C">
              <w:rPr>
                <w:rFonts w:eastAsia="Times New Roman"/>
                <w:color w:val="000000"/>
                <w:sz w:val="16"/>
                <w:szCs w:val="22"/>
              </w:rPr>
              <w:t> </w:t>
            </w:r>
            <w:r w:rsidRPr="00EB75FF">
              <w:rPr>
                <w:rFonts w:eastAsia="Times New Roman"/>
                <w:color w:val="000000"/>
                <w:sz w:val="16"/>
                <w:szCs w:val="22"/>
              </w:rPr>
              <w:t>300,86</w:t>
            </w:r>
          </w:p>
        </w:tc>
        <w:tc>
          <w:tcPr>
            <w:tcW w:w="1182" w:type="dxa"/>
            <w:vMerge w:val="restart"/>
            <w:noWrap/>
            <w:vAlign w:val="center"/>
            <w:hideMark/>
          </w:tcPr>
          <w:p w14:paraId="358A4711" w14:textId="77777777" w:rsidR="00EB75FF" w:rsidRPr="00EB75FF"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EB75FF">
              <w:rPr>
                <w:rFonts w:eastAsia="Times New Roman"/>
                <w:color w:val="000000"/>
                <w:sz w:val="16"/>
                <w:szCs w:val="22"/>
              </w:rPr>
              <w:t>257</w:t>
            </w:r>
            <w:r w:rsidR="005C590C">
              <w:rPr>
                <w:rFonts w:eastAsia="Times New Roman"/>
                <w:color w:val="000000"/>
                <w:sz w:val="16"/>
                <w:szCs w:val="22"/>
              </w:rPr>
              <w:t> </w:t>
            </w:r>
            <w:r w:rsidRPr="00EB75FF">
              <w:rPr>
                <w:rFonts w:eastAsia="Times New Roman"/>
                <w:color w:val="000000"/>
                <w:sz w:val="16"/>
                <w:szCs w:val="22"/>
              </w:rPr>
              <w:t>300,86</w:t>
            </w:r>
          </w:p>
        </w:tc>
        <w:tc>
          <w:tcPr>
            <w:tcW w:w="2410" w:type="dxa"/>
            <w:vMerge w:val="restart"/>
            <w:vAlign w:val="center"/>
          </w:tcPr>
          <w:p w14:paraId="14D51FC9" w14:textId="77777777" w:rsidR="00EB75FF" w:rsidRPr="00091BA8" w:rsidRDefault="00EB75FF" w:rsidP="00EB75FF">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EB75FF" w:rsidRPr="00091BA8" w14:paraId="723A5FB1" w14:textId="77777777" w:rsidTr="00EB75FF">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920DA2A" w14:textId="77777777" w:rsidR="00EB75FF" w:rsidRPr="00091BA8" w:rsidRDefault="00EB75FF" w:rsidP="00B20008">
            <w:pPr>
              <w:spacing w:before="40" w:after="40"/>
              <w:jc w:val="center"/>
              <w:rPr>
                <w:rFonts w:eastAsia="Times New Roman"/>
                <w:color w:val="000000"/>
                <w:szCs w:val="22"/>
              </w:rPr>
            </w:pPr>
            <w:r w:rsidRPr="00091BA8">
              <w:rPr>
                <w:rFonts w:eastAsia="Times New Roman"/>
                <w:color w:val="000000"/>
                <w:szCs w:val="22"/>
              </w:rPr>
              <w:t>2</w:t>
            </w:r>
          </w:p>
        </w:tc>
        <w:tc>
          <w:tcPr>
            <w:tcW w:w="969" w:type="dxa"/>
            <w:noWrap/>
            <w:hideMark/>
          </w:tcPr>
          <w:p w14:paraId="6C5E420A"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w:t>
            </w:r>
          </w:p>
        </w:tc>
        <w:tc>
          <w:tcPr>
            <w:tcW w:w="732" w:type="dxa"/>
            <w:vMerge/>
            <w:noWrap/>
            <w:hideMark/>
          </w:tcPr>
          <w:p w14:paraId="77187017"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p>
        </w:tc>
        <w:tc>
          <w:tcPr>
            <w:tcW w:w="1114" w:type="dxa"/>
            <w:vMerge/>
            <w:noWrap/>
            <w:hideMark/>
          </w:tcPr>
          <w:p w14:paraId="7F91294C"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p>
        </w:tc>
        <w:tc>
          <w:tcPr>
            <w:tcW w:w="1721" w:type="dxa"/>
            <w:vMerge/>
            <w:noWrap/>
          </w:tcPr>
          <w:p w14:paraId="7EEA4E0E"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22"/>
              </w:rPr>
            </w:pPr>
          </w:p>
        </w:tc>
        <w:tc>
          <w:tcPr>
            <w:tcW w:w="1182" w:type="dxa"/>
            <w:vMerge/>
            <w:noWrap/>
          </w:tcPr>
          <w:p w14:paraId="7DC15C41"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22"/>
              </w:rPr>
            </w:pPr>
          </w:p>
        </w:tc>
        <w:tc>
          <w:tcPr>
            <w:tcW w:w="2410" w:type="dxa"/>
            <w:vMerge/>
          </w:tcPr>
          <w:p w14:paraId="7DFD1C7A" w14:textId="77777777" w:rsidR="00EB75FF" w:rsidRPr="00091BA8" w:rsidRDefault="00EB75FF"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p>
        </w:tc>
      </w:tr>
      <w:tr w:rsidR="00B20008" w:rsidRPr="00091BA8" w14:paraId="24F7FDFB"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475EE61"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3</w:t>
            </w:r>
          </w:p>
        </w:tc>
        <w:tc>
          <w:tcPr>
            <w:tcW w:w="969" w:type="dxa"/>
            <w:noWrap/>
            <w:hideMark/>
          </w:tcPr>
          <w:p w14:paraId="7B46DA6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w:t>
            </w:r>
          </w:p>
        </w:tc>
        <w:tc>
          <w:tcPr>
            <w:tcW w:w="732" w:type="dxa"/>
            <w:noWrap/>
            <w:hideMark/>
          </w:tcPr>
          <w:p w14:paraId="6836639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0998339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2F00BCA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w:t>
            </w:r>
            <w:r>
              <w:rPr>
                <w:rFonts w:eastAsia="Times New Roman"/>
                <w:color w:val="000000"/>
                <w:sz w:val="16"/>
                <w:szCs w:val="22"/>
              </w:rPr>
              <w:t> </w:t>
            </w:r>
            <w:r w:rsidRPr="00091BA8">
              <w:rPr>
                <w:rFonts w:eastAsia="Times New Roman"/>
                <w:color w:val="000000"/>
                <w:sz w:val="16"/>
                <w:szCs w:val="22"/>
              </w:rPr>
              <w:t>248,79</w:t>
            </w:r>
          </w:p>
        </w:tc>
        <w:tc>
          <w:tcPr>
            <w:tcW w:w="1182" w:type="dxa"/>
            <w:noWrap/>
            <w:hideMark/>
          </w:tcPr>
          <w:p w14:paraId="4A51B8A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w:t>
            </w:r>
            <w:r w:rsidR="00B62965">
              <w:rPr>
                <w:rFonts w:eastAsia="Times New Roman"/>
                <w:sz w:val="16"/>
                <w:szCs w:val="22"/>
              </w:rPr>
              <w:t> </w:t>
            </w:r>
            <w:r w:rsidRPr="00091BA8">
              <w:rPr>
                <w:rFonts w:eastAsia="Times New Roman"/>
                <w:sz w:val="16"/>
                <w:szCs w:val="22"/>
              </w:rPr>
              <w:t>248,79</w:t>
            </w:r>
          </w:p>
        </w:tc>
        <w:tc>
          <w:tcPr>
            <w:tcW w:w="2410" w:type="dxa"/>
          </w:tcPr>
          <w:p w14:paraId="3C2650D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77AF6EA9"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58D750A9"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4</w:t>
            </w:r>
          </w:p>
        </w:tc>
        <w:tc>
          <w:tcPr>
            <w:tcW w:w="969" w:type="dxa"/>
            <w:noWrap/>
            <w:hideMark/>
          </w:tcPr>
          <w:p w14:paraId="573E525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EX.11</w:t>
            </w:r>
          </w:p>
        </w:tc>
        <w:tc>
          <w:tcPr>
            <w:tcW w:w="732" w:type="dxa"/>
            <w:noWrap/>
            <w:hideMark/>
          </w:tcPr>
          <w:p w14:paraId="0CEA940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1E3C922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14BFA6F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237,67</w:t>
            </w:r>
          </w:p>
        </w:tc>
        <w:tc>
          <w:tcPr>
            <w:tcW w:w="1182" w:type="dxa"/>
            <w:noWrap/>
            <w:hideMark/>
          </w:tcPr>
          <w:p w14:paraId="1774AEB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237,67</w:t>
            </w:r>
          </w:p>
        </w:tc>
        <w:tc>
          <w:tcPr>
            <w:tcW w:w="2410" w:type="dxa"/>
          </w:tcPr>
          <w:p w14:paraId="7260692A"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AB8F091"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03533B8"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5</w:t>
            </w:r>
          </w:p>
        </w:tc>
        <w:tc>
          <w:tcPr>
            <w:tcW w:w="969" w:type="dxa"/>
            <w:noWrap/>
            <w:hideMark/>
          </w:tcPr>
          <w:p w14:paraId="340DEA1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EX.12</w:t>
            </w:r>
          </w:p>
        </w:tc>
        <w:tc>
          <w:tcPr>
            <w:tcW w:w="732" w:type="dxa"/>
            <w:noWrap/>
            <w:hideMark/>
          </w:tcPr>
          <w:p w14:paraId="14DA62C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190D224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27E89C1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559</w:t>
            </w:r>
            <w:r>
              <w:rPr>
                <w:rFonts w:eastAsia="Times New Roman"/>
                <w:color w:val="000000"/>
                <w:sz w:val="16"/>
                <w:szCs w:val="22"/>
              </w:rPr>
              <w:t> </w:t>
            </w:r>
            <w:r w:rsidRPr="00091BA8">
              <w:rPr>
                <w:rFonts w:eastAsia="Times New Roman"/>
                <w:color w:val="000000"/>
                <w:sz w:val="16"/>
                <w:szCs w:val="22"/>
              </w:rPr>
              <w:t>829,03</w:t>
            </w:r>
          </w:p>
        </w:tc>
        <w:tc>
          <w:tcPr>
            <w:tcW w:w="1182" w:type="dxa"/>
            <w:noWrap/>
            <w:hideMark/>
          </w:tcPr>
          <w:p w14:paraId="21B7FA5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559</w:t>
            </w:r>
            <w:r w:rsidR="00B62965">
              <w:rPr>
                <w:rFonts w:eastAsia="Times New Roman"/>
                <w:sz w:val="16"/>
                <w:szCs w:val="22"/>
              </w:rPr>
              <w:t> </w:t>
            </w:r>
            <w:r w:rsidRPr="00091BA8">
              <w:rPr>
                <w:rFonts w:eastAsia="Times New Roman"/>
                <w:sz w:val="16"/>
                <w:szCs w:val="22"/>
              </w:rPr>
              <w:t>829,03</w:t>
            </w:r>
          </w:p>
        </w:tc>
        <w:tc>
          <w:tcPr>
            <w:tcW w:w="2410" w:type="dxa"/>
          </w:tcPr>
          <w:p w14:paraId="2A0B9DFE"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53A9C8A"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3F1B59B"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6</w:t>
            </w:r>
          </w:p>
        </w:tc>
        <w:tc>
          <w:tcPr>
            <w:tcW w:w="969" w:type="dxa"/>
            <w:noWrap/>
            <w:hideMark/>
          </w:tcPr>
          <w:p w14:paraId="2AD0C75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EX.15</w:t>
            </w:r>
          </w:p>
        </w:tc>
        <w:tc>
          <w:tcPr>
            <w:tcW w:w="732" w:type="dxa"/>
            <w:noWrap/>
            <w:hideMark/>
          </w:tcPr>
          <w:p w14:paraId="267CFC4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23E6D9D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6A3F700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3</w:t>
            </w:r>
            <w:r>
              <w:rPr>
                <w:rFonts w:eastAsia="Times New Roman"/>
                <w:color w:val="000000"/>
                <w:sz w:val="16"/>
                <w:szCs w:val="22"/>
              </w:rPr>
              <w:t> </w:t>
            </w:r>
            <w:r w:rsidRPr="00091BA8">
              <w:rPr>
                <w:rFonts w:eastAsia="Times New Roman"/>
                <w:color w:val="000000"/>
                <w:sz w:val="16"/>
                <w:szCs w:val="22"/>
              </w:rPr>
              <w:t>594,28</w:t>
            </w:r>
          </w:p>
        </w:tc>
        <w:tc>
          <w:tcPr>
            <w:tcW w:w="1182" w:type="dxa"/>
            <w:noWrap/>
            <w:hideMark/>
          </w:tcPr>
          <w:p w14:paraId="1EB9D0D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3</w:t>
            </w:r>
            <w:r w:rsidR="00B62965">
              <w:rPr>
                <w:rFonts w:eastAsia="Times New Roman"/>
                <w:sz w:val="16"/>
                <w:szCs w:val="22"/>
              </w:rPr>
              <w:t> </w:t>
            </w:r>
            <w:r w:rsidRPr="00091BA8">
              <w:rPr>
                <w:rFonts w:eastAsia="Times New Roman"/>
                <w:sz w:val="16"/>
                <w:szCs w:val="22"/>
              </w:rPr>
              <w:t>594,28</w:t>
            </w:r>
          </w:p>
        </w:tc>
        <w:tc>
          <w:tcPr>
            <w:tcW w:w="2410" w:type="dxa"/>
          </w:tcPr>
          <w:p w14:paraId="598D1A6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69242FD2"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049419AD"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7</w:t>
            </w:r>
          </w:p>
        </w:tc>
        <w:tc>
          <w:tcPr>
            <w:tcW w:w="969" w:type="dxa"/>
            <w:noWrap/>
            <w:hideMark/>
          </w:tcPr>
          <w:p w14:paraId="40A9B68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EX.18</w:t>
            </w:r>
          </w:p>
        </w:tc>
        <w:tc>
          <w:tcPr>
            <w:tcW w:w="732" w:type="dxa"/>
            <w:noWrap/>
            <w:hideMark/>
          </w:tcPr>
          <w:p w14:paraId="49CC00C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3245D04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3B54A17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3</w:t>
            </w:r>
            <w:r>
              <w:rPr>
                <w:rFonts w:eastAsia="Times New Roman"/>
                <w:color w:val="000000"/>
                <w:sz w:val="16"/>
                <w:szCs w:val="22"/>
              </w:rPr>
              <w:t> </w:t>
            </w:r>
            <w:r w:rsidRPr="00091BA8">
              <w:rPr>
                <w:rFonts w:eastAsia="Times New Roman"/>
                <w:color w:val="000000"/>
                <w:sz w:val="16"/>
                <w:szCs w:val="22"/>
              </w:rPr>
              <w:t>907,69</w:t>
            </w:r>
          </w:p>
        </w:tc>
        <w:tc>
          <w:tcPr>
            <w:tcW w:w="1182" w:type="dxa"/>
            <w:noWrap/>
            <w:hideMark/>
          </w:tcPr>
          <w:p w14:paraId="38C3325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3</w:t>
            </w:r>
            <w:r w:rsidR="00B62965">
              <w:rPr>
                <w:rFonts w:eastAsia="Times New Roman"/>
                <w:sz w:val="16"/>
                <w:szCs w:val="22"/>
              </w:rPr>
              <w:t> </w:t>
            </w:r>
            <w:r w:rsidRPr="00091BA8">
              <w:rPr>
                <w:rFonts w:eastAsia="Times New Roman"/>
                <w:sz w:val="16"/>
                <w:szCs w:val="22"/>
              </w:rPr>
              <w:t>907,69</w:t>
            </w:r>
          </w:p>
        </w:tc>
        <w:tc>
          <w:tcPr>
            <w:tcW w:w="2410" w:type="dxa"/>
          </w:tcPr>
          <w:p w14:paraId="3186ECC0" w14:textId="77777777" w:rsidR="00B2000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045935">
              <w:rPr>
                <w:rFonts w:eastAsia="Times New Roman"/>
                <w:spacing w:val="-2"/>
                <w:sz w:val="16"/>
                <w:szCs w:val="16"/>
              </w:rPr>
              <w:t>SEK atlikti tinkami ir pakankami korekciniai veiksmai.</w:t>
            </w:r>
          </w:p>
          <w:p w14:paraId="336FF559" w14:textId="0408D9CA" w:rsidR="0030489C" w:rsidRPr="00091BA8" w:rsidRDefault="00C36A75"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D6673F">
              <w:rPr>
                <w:rFonts w:eastAsia="Times New Roman"/>
                <w:spacing w:val="-2"/>
                <w:sz w:val="16"/>
                <w:szCs w:val="16"/>
              </w:rPr>
              <w:t xml:space="preserve">Siekiant sumažinti </w:t>
            </w:r>
            <w:r w:rsidR="002F3403" w:rsidRPr="00D6673F">
              <w:rPr>
                <w:rFonts w:eastAsia="Times New Roman"/>
                <w:spacing w:val="-2"/>
                <w:sz w:val="16"/>
                <w:szCs w:val="16"/>
              </w:rPr>
              <w:t>netinkamų deklaruoti EK išlaidų riziką</w:t>
            </w:r>
            <w:r w:rsidRPr="00D6673F">
              <w:rPr>
                <w:rFonts w:eastAsia="Times New Roman"/>
                <w:spacing w:val="-2"/>
                <w:sz w:val="16"/>
                <w:szCs w:val="16"/>
              </w:rPr>
              <w:t xml:space="preserve">, </w:t>
            </w:r>
            <w:r w:rsidR="0030489C" w:rsidRPr="00D6673F">
              <w:rPr>
                <w:rFonts w:eastAsia="Times New Roman"/>
                <w:spacing w:val="-2"/>
                <w:sz w:val="16"/>
                <w:szCs w:val="16"/>
              </w:rPr>
              <w:t xml:space="preserve">CPVA </w:t>
            </w:r>
            <w:r w:rsidR="002F3403" w:rsidRPr="00D6673F">
              <w:rPr>
                <w:rFonts w:eastAsia="Times New Roman"/>
                <w:spacing w:val="-2"/>
                <w:sz w:val="16"/>
                <w:szCs w:val="16"/>
              </w:rPr>
              <w:t>papildomai atliko</w:t>
            </w:r>
            <w:r w:rsidR="00403BB5" w:rsidRPr="00D6673F">
              <w:rPr>
                <w:rFonts w:eastAsia="Times New Roman"/>
                <w:spacing w:val="-2"/>
                <w:sz w:val="16"/>
                <w:szCs w:val="16"/>
              </w:rPr>
              <w:t xml:space="preserve"> susijusių projektų</w:t>
            </w:r>
            <w:r w:rsidRPr="00D6673F">
              <w:rPr>
                <w:rFonts w:eastAsia="Times New Roman"/>
                <w:spacing w:val="-2"/>
                <w:sz w:val="16"/>
                <w:szCs w:val="16"/>
              </w:rPr>
              <w:t xml:space="preserve"> vertinimą</w:t>
            </w:r>
            <w:r w:rsidR="00A45273" w:rsidRPr="00D6673F">
              <w:rPr>
                <w:rFonts w:eastAsia="Times New Roman"/>
                <w:spacing w:val="-2"/>
                <w:sz w:val="16"/>
                <w:szCs w:val="16"/>
              </w:rPr>
              <w:t xml:space="preserve"> ir</w:t>
            </w:r>
            <w:r w:rsidRPr="00D6673F">
              <w:rPr>
                <w:rFonts w:eastAsia="Times New Roman"/>
                <w:spacing w:val="-2"/>
                <w:sz w:val="16"/>
                <w:szCs w:val="16"/>
              </w:rPr>
              <w:t xml:space="preserve"> nustatė </w:t>
            </w:r>
            <w:r w:rsidR="00835E8C" w:rsidRPr="00D6673F">
              <w:rPr>
                <w:rFonts w:eastAsia="Times New Roman"/>
                <w:spacing w:val="-2"/>
                <w:sz w:val="16"/>
                <w:szCs w:val="16"/>
              </w:rPr>
              <w:t>neatitikimus, dėl kurių SEK atlikta galutinė 4 060,55 Eur korekcija.</w:t>
            </w:r>
          </w:p>
        </w:tc>
      </w:tr>
      <w:tr w:rsidR="00B20008" w:rsidRPr="00091BA8" w14:paraId="4D0EA8BC"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C4B78FC"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8</w:t>
            </w:r>
          </w:p>
        </w:tc>
        <w:tc>
          <w:tcPr>
            <w:tcW w:w="969" w:type="dxa"/>
            <w:noWrap/>
            <w:hideMark/>
          </w:tcPr>
          <w:p w14:paraId="666D326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EX.19</w:t>
            </w:r>
          </w:p>
        </w:tc>
        <w:tc>
          <w:tcPr>
            <w:tcW w:w="732" w:type="dxa"/>
            <w:noWrap/>
            <w:hideMark/>
          </w:tcPr>
          <w:p w14:paraId="0632EDD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6ADA02F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48B1166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w:t>
            </w:r>
            <w:r>
              <w:rPr>
                <w:rFonts w:eastAsia="Times New Roman"/>
                <w:color w:val="000000"/>
                <w:sz w:val="16"/>
                <w:szCs w:val="22"/>
              </w:rPr>
              <w:t> </w:t>
            </w:r>
            <w:r w:rsidRPr="00091BA8">
              <w:rPr>
                <w:rFonts w:eastAsia="Times New Roman"/>
                <w:color w:val="000000"/>
                <w:sz w:val="16"/>
                <w:szCs w:val="22"/>
              </w:rPr>
              <w:t>386,27</w:t>
            </w:r>
          </w:p>
        </w:tc>
        <w:tc>
          <w:tcPr>
            <w:tcW w:w="1182" w:type="dxa"/>
            <w:noWrap/>
            <w:hideMark/>
          </w:tcPr>
          <w:p w14:paraId="4CB612C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w:t>
            </w:r>
            <w:r w:rsidR="00B62965">
              <w:rPr>
                <w:rFonts w:eastAsia="Times New Roman"/>
                <w:sz w:val="16"/>
                <w:szCs w:val="22"/>
              </w:rPr>
              <w:t> </w:t>
            </w:r>
            <w:r w:rsidRPr="00091BA8">
              <w:rPr>
                <w:rFonts w:eastAsia="Times New Roman"/>
                <w:sz w:val="16"/>
                <w:szCs w:val="22"/>
              </w:rPr>
              <w:t>386,27</w:t>
            </w:r>
          </w:p>
        </w:tc>
        <w:tc>
          <w:tcPr>
            <w:tcW w:w="2410" w:type="dxa"/>
          </w:tcPr>
          <w:p w14:paraId="7FFAA165"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64768563"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66C16AD"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9</w:t>
            </w:r>
          </w:p>
        </w:tc>
        <w:tc>
          <w:tcPr>
            <w:tcW w:w="969" w:type="dxa"/>
            <w:noWrap/>
            <w:hideMark/>
          </w:tcPr>
          <w:p w14:paraId="3BAED7A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EX.20</w:t>
            </w:r>
            <w:r w:rsidR="008D0355">
              <w:rPr>
                <w:rStyle w:val="Puslapioinaosnuoroda"/>
                <w:rFonts w:eastAsia="Times New Roman"/>
              </w:rPr>
              <w:footnoteReference w:id="80"/>
            </w:r>
          </w:p>
        </w:tc>
        <w:tc>
          <w:tcPr>
            <w:tcW w:w="732" w:type="dxa"/>
            <w:noWrap/>
            <w:hideMark/>
          </w:tcPr>
          <w:p w14:paraId="6429916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29BBD65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261A8AB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292</w:t>
            </w:r>
            <w:r>
              <w:rPr>
                <w:rFonts w:eastAsia="Times New Roman"/>
                <w:color w:val="000000"/>
                <w:sz w:val="16"/>
                <w:szCs w:val="22"/>
              </w:rPr>
              <w:t> </w:t>
            </w:r>
            <w:r w:rsidRPr="00091BA8">
              <w:rPr>
                <w:rFonts w:eastAsia="Times New Roman"/>
                <w:color w:val="000000"/>
                <w:sz w:val="16"/>
                <w:szCs w:val="22"/>
              </w:rPr>
              <w:t>541,28</w:t>
            </w:r>
          </w:p>
        </w:tc>
        <w:tc>
          <w:tcPr>
            <w:tcW w:w="1182" w:type="dxa"/>
            <w:noWrap/>
            <w:hideMark/>
          </w:tcPr>
          <w:p w14:paraId="63496B4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292</w:t>
            </w:r>
            <w:r w:rsidR="00B62965">
              <w:rPr>
                <w:rFonts w:eastAsia="Times New Roman"/>
                <w:sz w:val="16"/>
                <w:szCs w:val="22"/>
              </w:rPr>
              <w:t> </w:t>
            </w:r>
            <w:r w:rsidRPr="00091BA8">
              <w:rPr>
                <w:rFonts w:eastAsia="Times New Roman"/>
                <w:sz w:val="16"/>
                <w:szCs w:val="22"/>
              </w:rPr>
              <w:t>541,28</w:t>
            </w:r>
          </w:p>
        </w:tc>
        <w:tc>
          <w:tcPr>
            <w:tcW w:w="2410" w:type="dxa"/>
          </w:tcPr>
          <w:p w14:paraId="12A52484"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4405F92"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31E811F7"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10</w:t>
            </w:r>
          </w:p>
        </w:tc>
        <w:tc>
          <w:tcPr>
            <w:tcW w:w="969" w:type="dxa"/>
            <w:noWrap/>
            <w:hideMark/>
          </w:tcPr>
          <w:p w14:paraId="2F05F2E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EX.24</w:t>
            </w:r>
          </w:p>
        </w:tc>
        <w:tc>
          <w:tcPr>
            <w:tcW w:w="732" w:type="dxa"/>
            <w:noWrap/>
            <w:hideMark/>
          </w:tcPr>
          <w:p w14:paraId="1243FD9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5563EE0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75B0806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51</w:t>
            </w:r>
            <w:r>
              <w:rPr>
                <w:rFonts w:eastAsia="Times New Roman"/>
                <w:color w:val="000000"/>
                <w:sz w:val="16"/>
                <w:szCs w:val="22"/>
              </w:rPr>
              <w:t xml:space="preserve"> </w:t>
            </w:r>
            <w:r w:rsidRPr="00091BA8">
              <w:rPr>
                <w:rFonts w:eastAsia="Times New Roman"/>
                <w:color w:val="000000"/>
                <w:sz w:val="16"/>
                <w:szCs w:val="22"/>
              </w:rPr>
              <w:t>712,72</w:t>
            </w:r>
          </w:p>
        </w:tc>
        <w:tc>
          <w:tcPr>
            <w:tcW w:w="1182" w:type="dxa"/>
            <w:noWrap/>
            <w:hideMark/>
          </w:tcPr>
          <w:p w14:paraId="0F39D54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51</w:t>
            </w:r>
            <w:r w:rsidR="00B62965">
              <w:rPr>
                <w:rFonts w:eastAsia="Times New Roman"/>
                <w:sz w:val="16"/>
                <w:szCs w:val="22"/>
              </w:rPr>
              <w:t> </w:t>
            </w:r>
            <w:r w:rsidRPr="00091BA8">
              <w:rPr>
                <w:rFonts w:eastAsia="Times New Roman"/>
                <w:sz w:val="16"/>
                <w:szCs w:val="22"/>
              </w:rPr>
              <w:t>712,72</w:t>
            </w:r>
          </w:p>
        </w:tc>
        <w:tc>
          <w:tcPr>
            <w:tcW w:w="2410" w:type="dxa"/>
          </w:tcPr>
          <w:p w14:paraId="38B85FCF"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307A747"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049F0F94"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11</w:t>
            </w:r>
          </w:p>
        </w:tc>
        <w:tc>
          <w:tcPr>
            <w:tcW w:w="969" w:type="dxa"/>
            <w:hideMark/>
          </w:tcPr>
          <w:p w14:paraId="6525425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EX.25</w:t>
            </w:r>
          </w:p>
        </w:tc>
        <w:tc>
          <w:tcPr>
            <w:tcW w:w="732" w:type="dxa"/>
            <w:noWrap/>
            <w:hideMark/>
          </w:tcPr>
          <w:p w14:paraId="616E9F1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6BDA9BAF"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3C93705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w:t>
            </w:r>
            <w:r w:rsidR="00B62965">
              <w:rPr>
                <w:rFonts w:eastAsia="Times New Roman"/>
                <w:color w:val="000000"/>
                <w:sz w:val="16"/>
                <w:szCs w:val="22"/>
              </w:rPr>
              <w:t> </w:t>
            </w:r>
            <w:r w:rsidRPr="00091BA8">
              <w:rPr>
                <w:rFonts w:eastAsia="Times New Roman"/>
                <w:color w:val="000000"/>
                <w:sz w:val="16"/>
                <w:szCs w:val="22"/>
              </w:rPr>
              <w:t>479,51</w:t>
            </w:r>
          </w:p>
        </w:tc>
        <w:tc>
          <w:tcPr>
            <w:tcW w:w="1182" w:type="dxa"/>
            <w:noWrap/>
            <w:hideMark/>
          </w:tcPr>
          <w:p w14:paraId="7F49F632"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w:t>
            </w:r>
            <w:r w:rsidR="00B62965">
              <w:rPr>
                <w:rFonts w:eastAsia="Times New Roman"/>
                <w:sz w:val="16"/>
                <w:szCs w:val="22"/>
              </w:rPr>
              <w:t> </w:t>
            </w:r>
            <w:r w:rsidRPr="00091BA8">
              <w:rPr>
                <w:rFonts w:eastAsia="Times New Roman"/>
                <w:sz w:val="16"/>
                <w:szCs w:val="22"/>
              </w:rPr>
              <w:t>479,51</w:t>
            </w:r>
          </w:p>
        </w:tc>
        <w:tc>
          <w:tcPr>
            <w:tcW w:w="2410" w:type="dxa"/>
          </w:tcPr>
          <w:p w14:paraId="5376E3A2"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8856B6" w:rsidRPr="00091BA8" w14:paraId="29621EE7"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7A91813" w14:textId="77777777" w:rsidR="00091BA8" w:rsidRPr="00091BA8" w:rsidRDefault="00091BA8" w:rsidP="008856B6">
            <w:pPr>
              <w:spacing w:before="40" w:after="40"/>
              <w:jc w:val="center"/>
              <w:rPr>
                <w:rFonts w:eastAsia="Times New Roman"/>
                <w:color w:val="000000"/>
                <w:szCs w:val="22"/>
              </w:rPr>
            </w:pPr>
            <w:r w:rsidRPr="00091BA8">
              <w:rPr>
                <w:rFonts w:eastAsia="Times New Roman"/>
                <w:color w:val="000000"/>
                <w:szCs w:val="22"/>
              </w:rPr>
              <w:t>12</w:t>
            </w:r>
          </w:p>
        </w:tc>
        <w:tc>
          <w:tcPr>
            <w:tcW w:w="969" w:type="dxa"/>
            <w:noWrap/>
            <w:hideMark/>
          </w:tcPr>
          <w:p w14:paraId="1D0D5D1B"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EX.27</w:t>
            </w:r>
          </w:p>
        </w:tc>
        <w:tc>
          <w:tcPr>
            <w:tcW w:w="732" w:type="dxa"/>
            <w:noWrap/>
            <w:hideMark/>
          </w:tcPr>
          <w:p w14:paraId="24B9A43C"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ESF</w:t>
            </w:r>
          </w:p>
        </w:tc>
        <w:tc>
          <w:tcPr>
            <w:tcW w:w="1114" w:type="dxa"/>
            <w:noWrap/>
            <w:hideMark/>
          </w:tcPr>
          <w:p w14:paraId="00DE59F5" w14:textId="77777777" w:rsidR="00091BA8" w:rsidRPr="000C18E3"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C18E3">
              <w:rPr>
                <w:rFonts w:eastAsia="Times New Roman"/>
                <w:sz w:val="16"/>
                <w:szCs w:val="22"/>
              </w:rPr>
              <w:t>56</w:t>
            </w:r>
            <w:r w:rsidR="001F07DE" w:rsidRPr="000C18E3">
              <w:rPr>
                <w:rFonts w:eastAsia="Times New Roman"/>
                <w:sz w:val="16"/>
                <w:szCs w:val="22"/>
              </w:rPr>
              <w:t> </w:t>
            </w:r>
            <w:r w:rsidRPr="000C18E3">
              <w:rPr>
                <w:rFonts w:eastAsia="Times New Roman"/>
                <w:sz w:val="16"/>
                <w:szCs w:val="22"/>
              </w:rPr>
              <w:t>819,11</w:t>
            </w:r>
          </w:p>
        </w:tc>
        <w:tc>
          <w:tcPr>
            <w:tcW w:w="1721" w:type="dxa"/>
            <w:noWrap/>
            <w:hideMark/>
          </w:tcPr>
          <w:p w14:paraId="6D2DBC68" w14:textId="36CDBE3E" w:rsidR="00091BA8" w:rsidRPr="000C18E3" w:rsidRDefault="00D872C2"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C18E3">
              <w:rPr>
                <w:rFonts w:eastAsia="Times New Roman"/>
                <w:sz w:val="16"/>
                <w:szCs w:val="22"/>
              </w:rPr>
              <w:t>54 118,18</w:t>
            </w:r>
          </w:p>
        </w:tc>
        <w:tc>
          <w:tcPr>
            <w:tcW w:w="1182" w:type="dxa"/>
            <w:noWrap/>
            <w:hideMark/>
          </w:tcPr>
          <w:p w14:paraId="6F9BC98B" w14:textId="591E1962" w:rsidR="00091BA8" w:rsidRPr="000C18E3" w:rsidRDefault="00A009F4"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C18E3">
              <w:rPr>
                <w:rFonts w:eastAsia="Times New Roman"/>
                <w:sz w:val="16"/>
                <w:szCs w:val="22"/>
              </w:rPr>
              <w:t>54</w:t>
            </w:r>
            <w:r w:rsidR="00C021DB" w:rsidRPr="000C18E3">
              <w:rPr>
                <w:rFonts w:eastAsia="Times New Roman"/>
                <w:sz w:val="16"/>
                <w:szCs w:val="22"/>
              </w:rPr>
              <w:t> </w:t>
            </w:r>
            <w:r w:rsidRPr="000C18E3">
              <w:rPr>
                <w:rFonts w:eastAsia="Times New Roman"/>
                <w:sz w:val="16"/>
                <w:szCs w:val="22"/>
              </w:rPr>
              <w:t>118</w:t>
            </w:r>
            <w:r w:rsidR="00C021DB" w:rsidRPr="000C18E3">
              <w:rPr>
                <w:rFonts w:eastAsia="Times New Roman"/>
                <w:sz w:val="16"/>
                <w:szCs w:val="22"/>
              </w:rPr>
              <w:t>,</w:t>
            </w:r>
            <w:r w:rsidRPr="000C18E3">
              <w:rPr>
                <w:rFonts w:eastAsia="Times New Roman"/>
                <w:sz w:val="16"/>
                <w:szCs w:val="22"/>
              </w:rPr>
              <w:t>18</w:t>
            </w:r>
          </w:p>
        </w:tc>
        <w:tc>
          <w:tcPr>
            <w:tcW w:w="2410" w:type="dxa"/>
          </w:tcPr>
          <w:p w14:paraId="1477BE31" w14:textId="77777777" w:rsidR="008E1116" w:rsidRPr="00045935" w:rsidRDefault="008E1116" w:rsidP="008E1116">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045935">
              <w:rPr>
                <w:rFonts w:eastAsia="Times New Roman"/>
                <w:color w:val="000000"/>
                <w:spacing w:val="-2"/>
                <w:sz w:val="16"/>
                <w:szCs w:val="16"/>
              </w:rPr>
              <w:t xml:space="preserve">Pagal Gairių 3.3. p. (2): </w:t>
            </w:r>
            <w:r>
              <w:rPr>
                <w:rFonts w:eastAsia="Times New Roman"/>
                <w:color w:val="000000"/>
                <w:spacing w:val="-2"/>
                <w:sz w:val="16"/>
                <w:szCs w:val="16"/>
              </w:rPr>
              <w:t>ESFA</w:t>
            </w:r>
            <w:r w:rsidRPr="00045935">
              <w:rPr>
                <w:rFonts w:eastAsia="Times New Roman"/>
                <w:color w:val="000000"/>
                <w:spacing w:val="-2"/>
                <w:sz w:val="16"/>
                <w:szCs w:val="16"/>
              </w:rPr>
              <w:t xml:space="preserve"> atliko </w:t>
            </w:r>
            <w:r w:rsidRPr="00045935">
              <w:rPr>
                <w:rFonts w:eastAsia="Times New Roman"/>
                <w:color w:val="000000"/>
                <w:spacing w:val="-4"/>
                <w:sz w:val="16"/>
                <w:szCs w:val="16"/>
              </w:rPr>
              <w:t>ne audituotos MP dalies vertinimą</w:t>
            </w:r>
            <w:r w:rsidRPr="00045935">
              <w:rPr>
                <w:rFonts w:eastAsia="Times New Roman"/>
                <w:color w:val="000000"/>
                <w:spacing w:val="-2"/>
                <w:sz w:val="16"/>
                <w:szCs w:val="16"/>
              </w:rPr>
              <w:t xml:space="preserve"> ir nustatė neatitikimus.</w:t>
            </w:r>
          </w:p>
          <w:p w14:paraId="50C825E2" w14:textId="77777777" w:rsidR="00091BA8" w:rsidRPr="00091BA8" w:rsidRDefault="008E1116" w:rsidP="008E1116">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color w:val="000000"/>
                <w:spacing w:val="-2"/>
                <w:sz w:val="16"/>
                <w:szCs w:val="16"/>
              </w:rPr>
              <w:t>SEK atlikti tinkami ir pakankami korekciniai veiksmai.</w:t>
            </w:r>
          </w:p>
        </w:tc>
      </w:tr>
      <w:tr w:rsidR="00B20008" w:rsidRPr="00091BA8" w14:paraId="717A9314"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3448488E"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13</w:t>
            </w:r>
          </w:p>
        </w:tc>
        <w:tc>
          <w:tcPr>
            <w:tcW w:w="969" w:type="dxa"/>
            <w:noWrap/>
            <w:hideMark/>
          </w:tcPr>
          <w:p w14:paraId="541431BF"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EX.28</w:t>
            </w:r>
          </w:p>
        </w:tc>
        <w:tc>
          <w:tcPr>
            <w:tcW w:w="732" w:type="dxa"/>
            <w:noWrap/>
            <w:hideMark/>
          </w:tcPr>
          <w:p w14:paraId="25C5552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1E5FF702"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5A73AF">
              <w:rPr>
                <w:rFonts w:eastAsia="Times New Roman"/>
                <w:color w:val="000000"/>
                <w:sz w:val="16"/>
                <w:szCs w:val="22"/>
              </w:rPr>
              <w:t>–</w:t>
            </w:r>
          </w:p>
        </w:tc>
        <w:tc>
          <w:tcPr>
            <w:tcW w:w="1721" w:type="dxa"/>
            <w:noWrap/>
            <w:hideMark/>
          </w:tcPr>
          <w:p w14:paraId="6293D2A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368,78</w:t>
            </w:r>
          </w:p>
        </w:tc>
        <w:tc>
          <w:tcPr>
            <w:tcW w:w="1182" w:type="dxa"/>
            <w:noWrap/>
            <w:hideMark/>
          </w:tcPr>
          <w:p w14:paraId="5C05431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368,78</w:t>
            </w:r>
          </w:p>
        </w:tc>
        <w:tc>
          <w:tcPr>
            <w:tcW w:w="2410" w:type="dxa"/>
          </w:tcPr>
          <w:p w14:paraId="50EB647B"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2586269B"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066962A7"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lastRenderedPageBreak/>
              <w:t>14</w:t>
            </w:r>
          </w:p>
        </w:tc>
        <w:tc>
          <w:tcPr>
            <w:tcW w:w="969" w:type="dxa"/>
            <w:noWrap/>
            <w:hideMark/>
          </w:tcPr>
          <w:p w14:paraId="13FA41D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EX.31</w:t>
            </w:r>
          </w:p>
        </w:tc>
        <w:tc>
          <w:tcPr>
            <w:tcW w:w="732" w:type="dxa"/>
            <w:noWrap/>
            <w:hideMark/>
          </w:tcPr>
          <w:p w14:paraId="02BD80A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3AFE019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5A73AF">
              <w:rPr>
                <w:rFonts w:eastAsia="Times New Roman"/>
                <w:color w:val="000000"/>
                <w:sz w:val="16"/>
                <w:szCs w:val="22"/>
              </w:rPr>
              <w:t>–</w:t>
            </w:r>
          </w:p>
        </w:tc>
        <w:tc>
          <w:tcPr>
            <w:tcW w:w="1721" w:type="dxa"/>
            <w:noWrap/>
            <w:hideMark/>
          </w:tcPr>
          <w:p w14:paraId="3D9056DA" w14:textId="6B2155AD"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22</w:t>
            </w:r>
            <w:r w:rsidR="00B62965">
              <w:rPr>
                <w:rFonts w:eastAsia="Times New Roman"/>
                <w:color w:val="000000"/>
                <w:sz w:val="16"/>
                <w:szCs w:val="22"/>
              </w:rPr>
              <w:t> </w:t>
            </w:r>
            <w:r w:rsidRPr="00091BA8">
              <w:rPr>
                <w:rFonts w:eastAsia="Times New Roman"/>
                <w:color w:val="000000"/>
                <w:sz w:val="16"/>
                <w:szCs w:val="22"/>
              </w:rPr>
              <w:t>441,1</w:t>
            </w:r>
            <w:r w:rsidR="005D0380">
              <w:rPr>
                <w:rFonts w:eastAsia="Times New Roman"/>
                <w:color w:val="000000"/>
                <w:sz w:val="16"/>
                <w:szCs w:val="22"/>
              </w:rPr>
              <w:t>0</w:t>
            </w:r>
          </w:p>
        </w:tc>
        <w:tc>
          <w:tcPr>
            <w:tcW w:w="1182" w:type="dxa"/>
            <w:noWrap/>
            <w:hideMark/>
          </w:tcPr>
          <w:p w14:paraId="6560B4DF"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22</w:t>
            </w:r>
            <w:r w:rsidR="00B62965">
              <w:rPr>
                <w:rFonts w:eastAsia="Times New Roman"/>
                <w:sz w:val="16"/>
                <w:szCs w:val="22"/>
              </w:rPr>
              <w:t> </w:t>
            </w:r>
            <w:r w:rsidRPr="00091BA8">
              <w:rPr>
                <w:rFonts w:eastAsia="Times New Roman"/>
                <w:sz w:val="16"/>
                <w:szCs w:val="22"/>
              </w:rPr>
              <w:t>441,10</w:t>
            </w:r>
          </w:p>
        </w:tc>
        <w:tc>
          <w:tcPr>
            <w:tcW w:w="2410" w:type="dxa"/>
          </w:tcPr>
          <w:p w14:paraId="4A07BA62"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8856B6" w:rsidRPr="00091BA8" w14:paraId="6FAB9D19"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683DC74" w14:textId="77777777" w:rsidR="00091BA8" w:rsidRPr="00091BA8" w:rsidRDefault="00091BA8" w:rsidP="008856B6">
            <w:pPr>
              <w:spacing w:before="40" w:after="40"/>
              <w:jc w:val="center"/>
              <w:rPr>
                <w:rFonts w:eastAsia="Times New Roman"/>
                <w:color w:val="000000"/>
                <w:szCs w:val="22"/>
              </w:rPr>
            </w:pPr>
            <w:r w:rsidRPr="00091BA8">
              <w:rPr>
                <w:rFonts w:eastAsia="Times New Roman"/>
                <w:color w:val="000000"/>
                <w:szCs w:val="22"/>
              </w:rPr>
              <w:t>15</w:t>
            </w:r>
          </w:p>
        </w:tc>
        <w:tc>
          <w:tcPr>
            <w:tcW w:w="969" w:type="dxa"/>
            <w:noWrap/>
            <w:hideMark/>
          </w:tcPr>
          <w:p w14:paraId="2BAD274F"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EX.33</w:t>
            </w:r>
          </w:p>
        </w:tc>
        <w:tc>
          <w:tcPr>
            <w:tcW w:w="732" w:type="dxa"/>
            <w:noWrap/>
            <w:hideMark/>
          </w:tcPr>
          <w:p w14:paraId="2CC9BB05"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ESF</w:t>
            </w:r>
          </w:p>
        </w:tc>
        <w:tc>
          <w:tcPr>
            <w:tcW w:w="1114" w:type="dxa"/>
            <w:noWrap/>
            <w:hideMark/>
          </w:tcPr>
          <w:p w14:paraId="521886EE" w14:textId="77777777" w:rsidR="00091BA8" w:rsidRPr="00080F38" w:rsidRDefault="0081423D"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80F38">
              <w:rPr>
                <w:rFonts w:eastAsia="Times New Roman"/>
                <w:sz w:val="16"/>
                <w:szCs w:val="22"/>
              </w:rPr>
              <w:t>291 729,91</w:t>
            </w:r>
          </w:p>
        </w:tc>
        <w:tc>
          <w:tcPr>
            <w:tcW w:w="1721" w:type="dxa"/>
            <w:noWrap/>
            <w:hideMark/>
          </w:tcPr>
          <w:p w14:paraId="11FD49AE" w14:textId="5A42A76C" w:rsidR="00091BA8" w:rsidRPr="00080F38" w:rsidRDefault="00D872C2"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80F38">
              <w:rPr>
                <w:rFonts w:eastAsia="Times New Roman"/>
                <w:sz w:val="16"/>
                <w:szCs w:val="22"/>
              </w:rPr>
              <w:t>313 738,82</w:t>
            </w:r>
          </w:p>
        </w:tc>
        <w:tc>
          <w:tcPr>
            <w:tcW w:w="1182" w:type="dxa"/>
            <w:noWrap/>
            <w:hideMark/>
          </w:tcPr>
          <w:p w14:paraId="5207F238" w14:textId="318D2FE8" w:rsidR="00091BA8" w:rsidRPr="00080F38" w:rsidRDefault="00A009F4"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80F38">
              <w:rPr>
                <w:rFonts w:eastAsia="Times New Roman"/>
                <w:sz w:val="16"/>
                <w:szCs w:val="22"/>
              </w:rPr>
              <w:t>313</w:t>
            </w:r>
            <w:r w:rsidR="00D17601" w:rsidRPr="00080F38">
              <w:rPr>
                <w:rFonts w:eastAsia="Times New Roman"/>
                <w:sz w:val="16"/>
                <w:szCs w:val="22"/>
              </w:rPr>
              <w:t> </w:t>
            </w:r>
            <w:r w:rsidR="00ED3D14" w:rsidRPr="00080F38">
              <w:rPr>
                <w:rFonts w:eastAsia="Times New Roman"/>
                <w:sz w:val="16"/>
                <w:szCs w:val="22"/>
              </w:rPr>
              <w:t>738</w:t>
            </w:r>
            <w:r w:rsidR="00D17601" w:rsidRPr="00080F38">
              <w:rPr>
                <w:rFonts w:eastAsia="Times New Roman"/>
                <w:sz w:val="16"/>
                <w:szCs w:val="22"/>
              </w:rPr>
              <w:t>,</w:t>
            </w:r>
            <w:r w:rsidR="00ED3D14" w:rsidRPr="00080F38">
              <w:rPr>
                <w:rFonts w:eastAsia="Times New Roman"/>
                <w:sz w:val="16"/>
                <w:szCs w:val="22"/>
              </w:rPr>
              <w:t>82</w:t>
            </w:r>
          </w:p>
        </w:tc>
        <w:tc>
          <w:tcPr>
            <w:tcW w:w="2410" w:type="dxa"/>
          </w:tcPr>
          <w:p w14:paraId="15E41E5F" w14:textId="794E25B4" w:rsidR="006C49AE" w:rsidRPr="00045935" w:rsidRDefault="006C49AE" w:rsidP="006C49AE">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045935">
              <w:rPr>
                <w:rFonts w:eastAsia="Times New Roman"/>
                <w:spacing w:val="-4"/>
                <w:sz w:val="16"/>
                <w:szCs w:val="16"/>
              </w:rPr>
              <w:t xml:space="preserve">Pagal Gairių 3.3. </w:t>
            </w:r>
            <w:r w:rsidR="00D85D0A" w:rsidRPr="009A6771">
              <w:rPr>
                <w:rFonts w:eastAsia="Times New Roman"/>
                <w:spacing w:val="-4"/>
                <w:sz w:val="16"/>
                <w:szCs w:val="16"/>
              </w:rPr>
              <w:t> </w:t>
            </w:r>
            <w:r w:rsidRPr="00045935">
              <w:rPr>
                <w:rFonts w:eastAsia="Times New Roman"/>
                <w:spacing w:val="-4"/>
                <w:sz w:val="16"/>
                <w:szCs w:val="16"/>
              </w:rPr>
              <w:t>p. (2): ne audituotos MP dalies vertinimas iki Ataskaitos pateikimo EK nebuvo baigtas, todėl susijusios išlaidos</w:t>
            </w:r>
            <w:r w:rsidR="007B7C0E">
              <w:rPr>
                <w:rFonts w:eastAsia="Times New Roman"/>
                <w:spacing w:val="-4"/>
                <w:sz w:val="16"/>
                <w:szCs w:val="16"/>
              </w:rPr>
              <w:t xml:space="preserve"> (</w:t>
            </w:r>
            <w:r w:rsidR="009A6771" w:rsidRPr="009A6771">
              <w:rPr>
                <w:rFonts w:eastAsia="Times New Roman"/>
                <w:spacing w:val="-4"/>
                <w:sz w:val="16"/>
                <w:szCs w:val="16"/>
              </w:rPr>
              <w:t>16 092 286,89</w:t>
            </w:r>
            <w:r w:rsidR="00D85D0A" w:rsidRPr="009A6771">
              <w:rPr>
                <w:rFonts w:eastAsia="Times New Roman"/>
                <w:spacing w:val="-4"/>
                <w:sz w:val="16"/>
                <w:szCs w:val="16"/>
              </w:rPr>
              <w:t> </w:t>
            </w:r>
            <w:r w:rsidR="007B7C0E" w:rsidRPr="009A6771">
              <w:rPr>
                <w:rFonts w:eastAsia="Times New Roman"/>
                <w:spacing w:val="-4"/>
                <w:sz w:val="16"/>
                <w:szCs w:val="16"/>
              </w:rPr>
              <w:t>Eur)</w:t>
            </w:r>
            <w:r w:rsidRPr="00045935">
              <w:rPr>
                <w:rFonts w:eastAsia="Times New Roman"/>
                <w:spacing w:val="-4"/>
                <w:sz w:val="16"/>
                <w:szCs w:val="16"/>
              </w:rPr>
              <w:t xml:space="preserve"> laikinai išimtos iš SEK.</w:t>
            </w:r>
          </w:p>
          <w:p w14:paraId="6B6DD5AF" w14:textId="77777777" w:rsidR="00091BA8" w:rsidRPr="00091BA8" w:rsidRDefault="006C49AE" w:rsidP="006C49AE">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4"/>
                <w:sz w:val="16"/>
                <w:szCs w:val="16"/>
              </w:rPr>
              <w:t xml:space="preserve">SEK atlikti tinkami ir pakankami </w:t>
            </w:r>
            <w:r w:rsidR="005D7AA4">
              <w:rPr>
                <w:rFonts w:eastAsia="Times New Roman"/>
                <w:spacing w:val="-4"/>
                <w:sz w:val="16"/>
                <w:szCs w:val="16"/>
              </w:rPr>
              <w:t xml:space="preserve">galutiniai </w:t>
            </w:r>
            <w:r w:rsidRPr="00045935">
              <w:rPr>
                <w:rFonts w:eastAsia="Times New Roman"/>
                <w:spacing w:val="-4"/>
                <w:sz w:val="16"/>
                <w:szCs w:val="16"/>
              </w:rPr>
              <w:t>korekciniai veiksmai.</w:t>
            </w:r>
          </w:p>
        </w:tc>
      </w:tr>
      <w:tr w:rsidR="00B20008" w:rsidRPr="00091BA8" w14:paraId="4A0073D4"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5B6B21C"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16</w:t>
            </w:r>
          </w:p>
        </w:tc>
        <w:tc>
          <w:tcPr>
            <w:tcW w:w="969" w:type="dxa"/>
            <w:noWrap/>
            <w:hideMark/>
          </w:tcPr>
          <w:p w14:paraId="6CDB908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EX.34</w:t>
            </w:r>
          </w:p>
        </w:tc>
        <w:tc>
          <w:tcPr>
            <w:tcW w:w="732" w:type="dxa"/>
            <w:noWrap/>
            <w:hideMark/>
          </w:tcPr>
          <w:p w14:paraId="3E45236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7D6CDB0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541C3C0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26,85</w:t>
            </w:r>
          </w:p>
        </w:tc>
        <w:tc>
          <w:tcPr>
            <w:tcW w:w="1182" w:type="dxa"/>
            <w:noWrap/>
            <w:hideMark/>
          </w:tcPr>
          <w:p w14:paraId="5A374B9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26,85</w:t>
            </w:r>
          </w:p>
        </w:tc>
        <w:tc>
          <w:tcPr>
            <w:tcW w:w="2410" w:type="dxa"/>
          </w:tcPr>
          <w:p w14:paraId="165B5CB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CCD76C2" w14:textId="77777777" w:rsidTr="004E7BD7">
        <w:trPr>
          <w:trHeight w:val="279"/>
        </w:trPr>
        <w:tc>
          <w:tcPr>
            <w:cnfStyle w:val="001000000000" w:firstRow="0" w:lastRow="0" w:firstColumn="1" w:lastColumn="0" w:oddVBand="0" w:evenVBand="0" w:oddHBand="0" w:evenHBand="0" w:firstRowFirstColumn="0" w:firstRowLastColumn="0" w:lastRowFirstColumn="0" w:lastRowLastColumn="0"/>
            <w:tcW w:w="567" w:type="dxa"/>
            <w:noWrap/>
            <w:hideMark/>
          </w:tcPr>
          <w:p w14:paraId="0E687152"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17</w:t>
            </w:r>
          </w:p>
        </w:tc>
        <w:tc>
          <w:tcPr>
            <w:tcW w:w="969" w:type="dxa"/>
            <w:noWrap/>
            <w:hideMark/>
          </w:tcPr>
          <w:p w14:paraId="57D0207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EX.35</w:t>
            </w:r>
          </w:p>
        </w:tc>
        <w:tc>
          <w:tcPr>
            <w:tcW w:w="732" w:type="dxa"/>
            <w:noWrap/>
            <w:hideMark/>
          </w:tcPr>
          <w:p w14:paraId="66797E1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5DE73FE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0B8B4AF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11</w:t>
            </w:r>
            <w:r w:rsidR="00B62965">
              <w:rPr>
                <w:rFonts w:eastAsia="Times New Roman"/>
                <w:sz w:val="16"/>
                <w:szCs w:val="22"/>
              </w:rPr>
              <w:t> </w:t>
            </w:r>
            <w:r w:rsidRPr="00091BA8">
              <w:rPr>
                <w:rFonts w:eastAsia="Times New Roman"/>
                <w:sz w:val="16"/>
                <w:szCs w:val="22"/>
              </w:rPr>
              <w:t>575,00</w:t>
            </w:r>
          </w:p>
        </w:tc>
        <w:tc>
          <w:tcPr>
            <w:tcW w:w="1182" w:type="dxa"/>
            <w:noWrap/>
            <w:hideMark/>
          </w:tcPr>
          <w:p w14:paraId="79C7116F" w14:textId="559F37B1" w:rsidR="00B20008" w:rsidRPr="00091BA8" w:rsidRDefault="00595D24"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11 575,00</w:t>
            </w:r>
          </w:p>
        </w:tc>
        <w:tc>
          <w:tcPr>
            <w:tcW w:w="2410" w:type="dxa"/>
          </w:tcPr>
          <w:p w14:paraId="64F4C243" w14:textId="4A496904" w:rsidR="00B20008" w:rsidRPr="00091BA8" w:rsidRDefault="00595D24"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363B10D3"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1151B1F8"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18</w:t>
            </w:r>
          </w:p>
        </w:tc>
        <w:tc>
          <w:tcPr>
            <w:tcW w:w="969" w:type="dxa"/>
            <w:noWrap/>
            <w:hideMark/>
          </w:tcPr>
          <w:p w14:paraId="06252122"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EX.36</w:t>
            </w:r>
          </w:p>
        </w:tc>
        <w:tc>
          <w:tcPr>
            <w:tcW w:w="732" w:type="dxa"/>
            <w:noWrap/>
            <w:hideMark/>
          </w:tcPr>
          <w:p w14:paraId="5974C50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6FB6A54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4CEFA6E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49</w:t>
            </w:r>
            <w:r w:rsidR="00B62965">
              <w:rPr>
                <w:rFonts w:eastAsia="Times New Roman"/>
                <w:sz w:val="16"/>
                <w:szCs w:val="22"/>
              </w:rPr>
              <w:t> </w:t>
            </w:r>
            <w:r w:rsidRPr="00091BA8">
              <w:rPr>
                <w:rFonts w:eastAsia="Times New Roman"/>
                <w:sz w:val="16"/>
                <w:szCs w:val="22"/>
              </w:rPr>
              <w:t>321,31</w:t>
            </w:r>
          </w:p>
        </w:tc>
        <w:tc>
          <w:tcPr>
            <w:tcW w:w="1182" w:type="dxa"/>
            <w:noWrap/>
            <w:hideMark/>
          </w:tcPr>
          <w:p w14:paraId="20E2CD8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49</w:t>
            </w:r>
            <w:r w:rsidR="00B62965">
              <w:rPr>
                <w:rFonts w:eastAsia="Times New Roman"/>
                <w:sz w:val="16"/>
                <w:szCs w:val="22"/>
              </w:rPr>
              <w:t> </w:t>
            </w:r>
            <w:r w:rsidRPr="00091BA8">
              <w:rPr>
                <w:rFonts w:eastAsia="Times New Roman"/>
                <w:sz w:val="16"/>
                <w:szCs w:val="22"/>
              </w:rPr>
              <w:t>321,31</w:t>
            </w:r>
          </w:p>
        </w:tc>
        <w:tc>
          <w:tcPr>
            <w:tcW w:w="2410" w:type="dxa"/>
          </w:tcPr>
          <w:p w14:paraId="37F467B3"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2FF5003"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13013D7B"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19</w:t>
            </w:r>
          </w:p>
        </w:tc>
        <w:tc>
          <w:tcPr>
            <w:tcW w:w="969" w:type="dxa"/>
            <w:noWrap/>
            <w:hideMark/>
          </w:tcPr>
          <w:p w14:paraId="31A04E7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EX.47</w:t>
            </w:r>
          </w:p>
        </w:tc>
        <w:tc>
          <w:tcPr>
            <w:tcW w:w="732" w:type="dxa"/>
            <w:noWrap/>
            <w:hideMark/>
          </w:tcPr>
          <w:p w14:paraId="6DEEAFE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78DE084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78EF8465" w14:textId="78A41A47" w:rsidR="00B20008" w:rsidRPr="00091BA8" w:rsidRDefault="00522601"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473 609,94</w:t>
            </w:r>
          </w:p>
        </w:tc>
        <w:tc>
          <w:tcPr>
            <w:tcW w:w="1182" w:type="dxa"/>
            <w:noWrap/>
            <w:hideMark/>
          </w:tcPr>
          <w:p w14:paraId="17B70E5B" w14:textId="7F07E6AB" w:rsidR="00B20008" w:rsidRPr="00091BA8" w:rsidRDefault="00522601"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473 609,94</w:t>
            </w:r>
          </w:p>
        </w:tc>
        <w:tc>
          <w:tcPr>
            <w:tcW w:w="2410" w:type="dxa"/>
          </w:tcPr>
          <w:p w14:paraId="64AE6FAE" w14:textId="7D4EADB8" w:rsidR="00B20008" w:rsidRPr="00091BA8" w:rsidRDefault="00595D24"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6210EEC7"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67AD48D9"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20</w:t>
            </w:r>
          </w:p>
        </w:tc>
        <w:tc>
          <w:tcPr>
            <w:tcW w:w="969" w:type="dxa"/>
            <w:noWrap/>
            <w:hideMark/>
          </w:tcPr>
          <w:p w14:paraId="7DD08AC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EX.49</w:t>
            </w:r>
          </w:p>
        </w:tc>
        <w:tc>
          <w:tcPr>
            <w:tcW w:w="732" w:type="dxa"/>
            <w:noWrap/>
            <w:hideMark/>
          </w:tcPr>
          <w:p w14:paraId="44695F0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197005F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79A257F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210</w:t>
            </w:r>
            <w:r w:rsidR="002C03CA">
              <w:rPr>
                <w:rFonts w:eastAsia="Times New Roman"/>
                <w:color w:val="000000"/>
                <w:sz w:val="16"/>
                <w:szCs w:val="22"/>
              </w:rPr>
              <w:t> </w:t>
            </w:r>
            <w:r w:rsidRPr="00091BA8">
              <w:rPr>
                <w:rFonts w:eastAsia="Times New Roman"/>
                <w:color w:val="000000"/>
                <w:sz w:val="16"/>
                <w:szCs w:val="22"/>
              </w:rPr>
              <w:t>493,31</w:t>
            </w:r>
          </w:p>
        </w:tc>
        <w:tc>
          <w:tcPr>
            <w:tcW w:w="1182" w:type="dxa"/>
            <w:noWrap/>
            <w:hideMark/>
          </w:tcPr>
          <w:p w14:paraId="6416244E" w14:textId="46AE67C8" w:rsidR="00B20008" w:rsidRPr="00091BA8" w:rsidRDefault="00944DBA"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210 493,31</w:t>
            </w:r>
          </w:p>
        </w:tc>
        <w:tc>
          <w:tcPr>
            <w:tcW w:w="2410" w:type="dxa"/>
          </w:tcPr>
          <w:p w14:paraId="407BA25F" w14:textId="4E6B61EE" w:rsidR="00B20008" w:rsidRPr="00091BA8" w:rsidRDefault="00595D24"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5B290345"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3EA52115"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21</w:t>
            </w:r>
          </w:p>
        </w:tc>
        <w:tc>
          <w:tcPr>
            <w:tcW w:w="969" w:type="dxa"/>
            <w:noWrap/>
            <w:hideMark/>
          </w:tcPr>
          <w:p w14:paraId="5FF305D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EX.56</w:t>
            </w:r>
          </w:p>
        </w:tc>
        <w:tc>
          <w:tcPr>
            <w:tcW w:w="732" w:type="dxa"/>
            <w:noWrap/>
            <w:hideMark/>
          </w:tcPr>
          <w:p w14:paraId="0933A91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1DEB136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5E55134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189,82</w:t>
            </w:r>
          </w:p>
        </w:tc>
        <w:tc>
          <w:tcPr>
            <w:tcW w:w="1182" w:type="dxa"/>
            <w:noWrap/>
            <w:hideMark/>
          </w:tcPr>
          <w:p w14:paraId="00D1DDC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189,82</w:t>
            </w:r>
          </w:p>
        </w:tc>
        <w:tc>
          <w:tcPr>
            <w:tcW w:w="2410" w:type="dxa"/>
          </w:tcPr>
          <w:p w14:paraId="0E367B68"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24A1F15C"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F6F6623"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22</w:t>
            </w:r>
          </w:p>
        </w:tc>
        <w:tc>
          <w:tcPr>
            <w:tcW w:w="969" w:type="dxa"/>
            <w:noWrap/>
            <w:hideMark/>
          </w:tcPr>
          <w:p w14:paraId="7FAE3CC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EX.58</w:t>
            </w:r>
          </w:p>
        </w:tc>
        <w:tc>
          <w:tcPr>
            <w:tcW w:w="732" w:type="dxa"/>
            <w:noWrap/>
            <w:hideMark/>
          </w:tcPr>
          <w:p w14:paraId="5A5FA0D9"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21AA81F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2548D878" w14:textId="77777777" w:rsidR="00B20008" w:rsidRPr="00091BA8" w:rsidRDefault="00B20008" w:rsidP="00B6296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244,21</w:t>
            </w:r>
          </w:p>
        </w:tc>
        <w:tc>
          <w:tcPr>
            <w:tcW w:w="1182" w:type="dxa"/>
            <w:noWrap/>
            <w:hideMark/>
          </w:tcPr>
          <w:p w14:paraId="76A5311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244,21</w:t>
            </w:r>
          </w:p>
        </w:tc>
        <w:tc>
          <w:tcPr>
            <w:tcW w:w="2410" w:type="dxa"/>
          </w:tcPr>
          <w:p w14:paraId="3A59DDE2"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0A336B4E"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73B50A1F"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23</w:t>
            </w:r>
          </w:p>
        </w:tc>
        <w:tc>
          <w:tcPr>
            <w:tcW w:w="969" w:type="dxa"/>
            <w:noWrap/>
            <w:hideMark/>
          </w:tcPr>
          <w:p w14:paraId="03522DD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EX.59</w:t>
            </w:r>
          </w:p>
        </w:tc>
        <w:tc>
          <w:tcPr>
            <w:tcW w:w="732" w:type="dxa"/>
            <w:noWrap/>
            <w:hideMark/>
          </w:tcPr>
          <w:p w14:paraId="02B55E3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02EBED9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3005F478" w14:textId="06FB144B" w:rsidR="00B20008" w:rsidRPr="00091BA8" w:rsidRDefault="00B20008" w:rsidP="00B6296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45</w:t>
            </w:r>
            <w:r w:rsidR="002C03CA">
              <w:rPr>
                <w:rFonts w:eastAsia="Times New Roman"/>
                <w:color w:val="000000"/>
                <w:sz w:val="16"/>
                <w:szCs w:val="22"/>
              </w:rPr>
              <w:t> </w:t>
            </w:r>
            <w:r w:rsidRPr="00091BA8">
              <w:rPr>
                <w:rFonts w:eastAsia="Times New Roman"/>
                <w:color w:val="000000"/>
                <w:sz w:val="16"/>
                <w:szCs w:val="22"/>
              </w:rPr>
              <w:t>123,5</w:t>
            </w:r>
            <w:r w:rsidR="00A46DDD">
              <w:rPr>
                <w:rFonts w:eastAsia="Times New Roman"/>
                <w:color w:val="000000"/>
                <w:sz w:val="16"/>
                <w:szCs w:val="22"/>
              </w:rPr>
              <w:t>8</w:t>
            </w:r>
          </w:p>
        </w:tc>
        <w:tc>
          <w:tcPr>
            <w:tcW w:w="1182" w:type="dxa"/>
            <w:noWrap/>
            <w:hideMark/>
          </w:tcPr>
          <w:p w14:paraId="6F806A29"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45</w:t>
            </w:r>
            <w:r w:rsidR="002C03CA">
              <w:rPr>
                <w:rFonts w:eastAsia="Times New Roman"/>
                <w:color w:val="000000"/>
                <w:sz w:val="16"/>
                <w:szCs w:val="22"/>
              </w:rPr>
              <w:t> </w:t>
            </w:r>
            <w:r w:rsidRPr="00091BA8">
              <w:rPr>
                <w:rFonts w:eastAsia="Times New Roman"/>
                <w:color w:val="000000"/>
                <w:sz w:val="16"/>
                <w:szCs w:val="22"/>
              </w:rPr>
              <w:t>123,58</w:t>
            </w:r>
          </w:p>
        </w:tc>
        <w:tc>
          <w:tcPr>
            <w:tcW w:w="2410" w:type="dxa"/>
          </w:tcPr>
          <w:p w14:paraId="382F509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901497" w:rsidRPr="00091BA8" w14:paraId="7D1765C6"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3382" w:type="dxa"/>
            <w:gridSpan w:val="4"/>
            <w:tcBorders>
              <w:bottom w:val="single" w:sz="2" w:space="0" w:color="64B4CD"/>
            </w:tcBorders>
            <w:noWrap/>
            <w:hideMark/>
          </w:tcPr>
          <w:p w14:paraId="71A83685" w14:textId="77777777" w:rsidR="00901497" w:rsidRPr="00091BA8" w:rsidRDefault="00901497" w:rsidP="00901497">
            <w:pPr>
              <w:spacing w:before="40" w:after="40"/>
              <w:jc w:val="center"/>
              <w:rPr>
                <w:rFonts w:ascii="Fira Sans Book" w:eastAsia="Times New Roman" w:hAnsi="Fira Sans Book"/>
                <w:color w:val="000000"/>
                <w:szCs w:val="22"/>
              </w:rPr>
            </w:pPr>
            <w:r w:rsidRPr="00901497">
              <w:rPr>
                <w:rFonts w:ascii="Fira Sans Book" w:eastAsia="Times New Roman" w:hAnsi="Fira Sans Book"/>
                <w:color w:val="000000"/>
                <w:szCs w:val="22"/>
              </w:rPr>
              <w:t>Iš viso</w:t>
            </w:r>
            <w:r w:rsidRPr="00091BA8">
              <w:rPr>
                <w:rFonts w:ascii="Fira Sans Book" w:eastAsia="Times New Roman" w:hAnsi="Fira Sans Book"/>
                <w:color w:val="000000"/>
                <w:szCs w:val="22"/>
              </w:rPr>
              <w:t>:</w:t>
            </w:r>
          </w:p>
        </w:tc>
        <w:tc>
          <w:tcPr>
            <w:tcW w:w="1721" w:type="dxa"/>
            <w:tcBorders>
              <w:bottom w:val="single" w:sz="2" w:space="0" w:color="64B4CD"/>
            </w:tcBorders>
            <w:noWrap/>
            <w:hideMark/>
          </w:tcPr>
          <w:p w14:paraId="5D408C71" w14:textId="74DD2649" w:rsidR="00901497" w:rsidRPr="006C49AE" w:rsidRDefault="00C87B41" w:rsidP="008871CC">
            <w:pPr>
              <w:cnfStyle w:val="000000000000" w:firstRow="0" w:lastRow="0" w:firstColumn="0" w:lastColumn="0" w:oddVBand="0" w:evenVBand="0" w:oddHBand="0" w:evenHBand="0" w:firstRowFirstColumn="0" w:firstRowLastColumn="0" w:lastRowFirstColumn="0" w:lastRowLastColumn="0"/>
              <w:rPr>
                <w:rFonts w:ascii="Fira Sans Book" w:eastAsia="Times New Roman" w:hAnsi="Fira Sans Book"/>
                <w:color w:val="000000"/>
                <w:sz w:val="16"/>
                <w:szCs w:val="22"/>
                <w:highlight w:val="yellow"/>
              </w:rPr>
            </w:pPr>
            <w:r w:rsidRPr="00404E98">
              <w:rPr>
                <w:rFonts w:ascii="Fira Sans Book" w:eastAsia="Times New Roman" w:hAnsi="Fira Sans Book"/>
                <w:color w:val="000000"/>
                <w:sz w:val="16"/>
                <w:szCs w:val="22"/>
              </w:rPr>
              <w:t>2 361 489,00</w:t>
            </w:r>
          </w:p>
        </w:tc>
        <w:tc>
          <w:tcPr>
            <w:tcW w:w="1182" w:type="dxa"/>
            <w:tcBorders>
              <w:bottom w:val="single" w:sz="2" w:space="0" w:color="64B4CD"/>
            </w:tcBorders>
            <w:noWrap/>
            <w:hideMark/>
          </w:tcPr>
          <w:p w14:paraId="1058BC45" w14:textId="5AB4E9DB" w:rsidR="00901497" w:rsidRPr="00C87B41" w:rsidRDefault="008871CC" w:rsidP="008856B6">
            <w:pPr>
              <w:jc w:val="right"/>
              <w:cnfStyle w:val="000000000000" w:firstRow="0" w:lastRow="0" w:firstColumn="0" w:lastColumn="0" w:oddVBand="0" w:evenVBand="0" w:oddHBand="0" w:evenHBand="0" w:firstRowFirstColumn="0" w:firstRowLastColumn="0" w:lastRowFirstColumn="0" w:lastRowLastColumn="0"/>
              <w:rPr>
                <w:rFonts w:ascii="Fira Sans Book" w:eastAsia="Times New Roman" w:hAnsi="Fira Sans Book"/>
                <w:sz w:val="16"/>
                <w:szCs w:val="22"/>
              </w:rPr>
            </w:pPr>
            <w:r w:rsidRPr="00C87B41">
              <w:rPr>
                <w:rFonts w:ascii="Fira Sans Book" w:eastAsia="Times New Roman" w:hAnsi="Fira Sans Book"/>
                <w:sz w:val="16"/>
                <w:szCs w:val="22"/>
              </w:rPr>
              <w:t>2</w:t>
            </w:r>
            <w:r w:rsidR="00C87B41" w:rsidRPr="00C87B41">
              <w:rPr>
                <w:rFonts w:ascii="Fira Sans Book" w:eastAsia="Times New Roman" w:hAnsi="Fira Sans Book"/>
                <w:sz w:val="16"/>
                <w:szCs w:val="22"/>
              </w:rPr>
              <w:t> 361 489,00</w:t>
            </w:r>
          </w:p>
        </w:tc>
        <w:tc>
          <w:tcPr>
            <w:tcW w:w="2410" w:type="dxa"/>
            <w:tcBorders>
              <w:bottom w:val="single" w:sz="2" w:space="0" w:color="64B4CD"/>
            </w:tcBorders>
            <w:noWrap/>
            <w:hideMark/>
          </w:tcPr>
          <w:p w14:paraId="373B6827" w14:textId="77777777" w:rsidR="00901497" w:rsidRPr="00091BA8" w:rsidRDefault="00901497" w:rsidP="008856B6">
            <w:pPr>
              <w:cnfStyle w:val="000000000000" w:firstRow="0" w:lastRow="0" w:firstColumn="0" w:lastColumn="0" w:oddVBand="0" w:evenVBand="0" w:oddHBand="0" w:evenHBand="0" w:firstRowFirstColumn="0" w:firstRowLastColumn="0" w:lastRowFirstColumn="0" w:lastRowLastColumn="0"/>
              <w:rPr>
                <w:rFonts w:ascii="Fira Sans Book" w:eastAsia="Times New Roman" w:hAnsi="Fira Sans Book"/>
                <w:color w:val="000000"/>
                <w:sz w:val="16"/>
                <w:szCs w:val="22"/>
              </w:rPr>
            </w:pPr>
            <w:r w:rsidRPr="00091BA8">
              <w:rPr>
                <w:rFonts w:ascii="Fira Sans Book" w:eastAsia="Times New Roman" w:hAnsi="Fira Sans Book"/>
                <w:color w:val="000000"/>
                <w:sz w:val="16"/>
                <w:szCs w:val="22"/>
              </w:rPr>
              <w:t> </w:t>
            </w:r>
          </w:p>
        </w:tc>
      </w:tr>
      <w:tr w:rsidR="008856B6" w:rsidRPr="00091BA8" w14:paraId="259123F8"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8695" w:type="dxa"/>
            <w:gridSpan w:val="7"/>
            <w:tcBorders>
              <w:top w:val="single" w:sz="2" w:space="0" w:color="64B4CD"/>
              <w:bottom w:val="single" w:sz="2" w:space="0" w:color="64B4CD"/>
            </w:tcBorders>
            <w:shd w:val="clear" w:color="auto" w:fill="auto"/>
            <w:noWrap/>
          </w:tcPr>
          <w:p w14:paraId="05A85352" w14:textId="77777777" w:rsidR="008856B6" w:rsidRPr="008856B6" w:rsidRDefault="008856B6" w:rsidP="008856B6">
            <w:pPr>
              <w:spacing w:before="180" w:after="40" w:line="288" w:lineRule="auto"/>
              <w:rPr>
                <w:color w:val="000000"/>
                <w:sz w:val="15"/>
              </w:rPr>
            </w:pPr>
            <w:r w:rsidRPr="008856B6">
              <w:rPr>
                <w:color w:val="000000"/>
                <w:sz w:val="15"/>
              </w:rPr>
              <w:t xml:space="preserve">Šaltinis – </w:t>
            </w:r>
            <w:r w:rsidR="00901497">
              <w:rPr>
                <w:color w:val="000000"/>
                <w:sz w:val="15"/>
              </w:rPr>
              <w:t>Valstybės kontrolė</w:t>
            </w:r>
          </w:p>
        </w:tc>
      </w:tr>
    </w:tbl>
    <w:p w14:paraId="4C1D96E4" w14:textId="77777777" w:rsidR="008102D8" w:rsidRPr="001112D2" w:rsidRDefault="00874B9D" w:rsidP="00F363E9">
      <w:pPr>
        <w:pStyle w:val="Tekstas"/>
        <w:suppressAutoHyphens/>
        <w:spacing w:before="160"/>
      </w:pPr>
      <w:bookmarkStart w:id="1569" w:name="_Toc27059423"/>
      <w:bookmarkStart w:id="1570" w:name="_Toc27471313"/>
      <w:bookmarkStart w:id="1571" w:name="_Toc27472270"/>
      <w:r w:rsidRPr="00404E98">
        <w:t>Pažymima, kad pastebėjimų iš sistemų audito, turinčių įtaką ataskaitiniu laikotarpiu EK deklaruotoms išlaidoms, nėra.</w:t>
      </w:r>
    </w:p>
    <w:p w14:paraId="7D32D01D" w14:textId="77777777" w:rsidR="00FA6AF3" w:rsidRPr="001112D2" w:rsidRDefault="00FA6AF3" w:rsidP="00F363E9">
      <w:pPr>
        <w:pStyle w:val="Tekstas"/>
        <w:suppressAutoHyphens/>
        <w:rPr>
          <w:rFonts w:eastAsia="Times New Roman"/>
          <w:color w:val="000000"/>
        </w:rPr>
      </w:pPr>
      <w:r w:rsidRPr="001112D2">
        <w:rPr>
          <w:spacing w:val="-2"/>
        </w:rPr>
        <w:t>Pagal Bendradarbiavimo susitarimą VI iki 202</w:t>
      </w:r>
      <w:r w:rsidR="00D70EF5" w:rsidRPr="001112D2">
        <w:rPr>
          <w:spacing w:val="-2"/>
        </w:rPr>
        <w:t>2</w:t>
      </w:r>
      <w:r w:rsidR="00D10BF6" w:rsidRPr="001112D2">
        <w:rPr>
          <w:spacing w:val="-2"/>
        </w:rPr>
        <w:t>-11-01</w:t>
      </w:r>
      <w:r w:rsidRPr="001112D2">
        <w:rPr>
          <w:spacing w:val="-2"/>
        </w:rPr>
        <w:t xml:space="preserve"> parengia metinės santraukos projektą ir įkelia jį į SFMIS2014 ir SCF2014, </w:t>
      </w:r>
      <w:r w:rsidRPr="001112D2">
        <w:rPr>
          <w:color w:val="auto"/>
          <w:spacing w:val="-2"/>
        </w:rPr>
        <w:t>o iki 202</w:t>
      </w:r>
      <w:r w:rsidR="00D70EF5" w:rsidRPr="001112D2">
        <w:rPr>
          <w:color w:val="auto"/>
          <w:spacing w:val="-2"/>
        </w:rPr>
        <w:t>2</w:t>
      </w:r>
      <w:r w:rsidR="004278E6" w:rsidRPr="001112D2">
        <w:rPr>
          <w:color w:val="auto"/>
          <w:spacing w:val="-2"/>
        </w:rPr>
        <w:t>-12-01</w:t>
      </w:r>
      <w:r w:rsidRPr="001112D2">
        <w:rPr>
          <w:color w:val="auto"/>
          <w:spacing w:val="-2"/>
        </w:rPr>
        <w:t xml:space="preserve"> parengia </w:t>
      </w:r>
      <w:r w:rsidRPr="001112D2">
        <w:rPr>
          <w:spacing w:val="-2"/>
        </w:rPr>
        <w:t>ir Audito institucijai teikia valdymo pareiškimo projektą,</w:t>
      </w:r>
      <w:r w:rsidRPr="001112D2">
        <w:rPr>
          <w:rFonts w:eastAsia="Times New Roman"/>
          <w:color w:val="000000"/>
          <w:spacing w:val="-2"/>
        </w:rPr>
        <w:t xml:space="preserve"> iki 202</w:t>
      </w:r>
      <w:r w:rsidR="00542F78" w:rsidRPr="001112D2">
        <w:rPr>
          <w:rFonts w:eastAsia="Times New Roman"/>
          <w:color w:val="000000"/>
          <w:spacing w:val="-2"/>
        </w:rPr>
        <w:t>3</w:t>
      </w:r>
      <w:r w:rsidR="004278E6" w:rsidRPr="001112D2">
        <w:rPr>
          <w:rFonts w:eastAsia="Times New Roman"/>
          <w:color w:val="000000"/>
          <w:spacing w:val="-2"/>
        </w:rPr>
        <w:t>-01-31</w:t>
      </w:r>
      <w:r w:rsidRPr="001112D2">
        <w:rPr>
          <w:rFonts w:eastAsia="Times New Roman"/>
          <w:color w:val="000000"/>
          <w:spacing w:val="-2"/>
        </w:rPr>
        <w:t xml:space="preserve"> AI pateikia patikslintus dokumentus</w:t>
      </w:r>
      <w:r w:rsidRPr="001112D2">
        <w:rPr>
          <w:rFonts w:eastAsia="Times New Roman"/>
          <w:color w:val="000000"/>
        </w:rPr>
        <w:t>.</w:t>
      </w:r>
    </w:p>
    <w:p w14:paraId="145059D1" w14:textId="11F074BF" w:rsidR="001C4E19" w:rsidRPr="00E61A8A" w:rsidRDefault="001C4E19" w:rsidP="001C4E19">
      <w:pPr>
        <w:pStyle w:val="Tekstas"/>
      </w:pPr>
      <w:r w:rsidRPr="00E61A8A">
        <w:t>Iki 2023</w:t>
      </w:r>
      <w:r w:rsidR="007866F5">
        <w:t>-01-10</w:t>
      </w:r>
      <w:r w:rsidRPr="00E61A8A">
        <w:t xml:space="preserve"> valdymo pareiškimo projektas nepateiktas Audito institucijai, metinės santraukos projektas 2022</w:t>
      </w:r>
      <w:r w:rsidR="007866F5">
        <w:t>-12-14</w:t>
      </w:r>
      <w:r w:rsidRPr="00E61A8A">
        <w:t xml:space="preserve"> el. paštu pateiktas. Atlikus šių dokumentų vertinimą, metinėje santraukoje nustatyti neatitikimai, dėl kurių VI teiktas pastebėjimas EX.60 (žr. Ataskaitos </w:t>
      </w:r>
      <w:r w:rsidR="009B6DDE">
        <w:t>8</w:t>
      </w:r>
      <w:r w:rsidRPr="00E61A8A">
        <w:t xml:space="preserve"> priede, </w:t>
      </w:r>
      <w:r w:rsidR="009B6DDE">
        <w:fldChar w:fldCharType="begin"/>
      </w:r>
      <w:r w:rsidR="009B6DDE">
        <w:instrText xml:space="preserve"> PAGEREF P60_21 \h </w:instrText>
      </w:r>
      <w:r w:rsidR="009B6DDE">
        <w:fldChar w:fldCharType="separate"/>
      </w:r>
      <w:r w:rsidR="00946F47">
        <w:rPr>
          <w:noProof/>
        </w:rPr>
        <w:t>79</w:t>
      </w:r>
      <w:r w:rsidR="009B6DDE">
        <w:fldChar w:fldCharType="end"/>
      </w:r>
      <w:r w:rsidRPr="00E61A8A">
        <w:t xml:space="preserve"> psl.).</w:t>
      </w:r>
    </w:p>
    <w:p w14:paraId="69925B86" w14:textId="41955BED" w:rsidR="001C4E19" w:rsidRDefault="001C4E19" w:rsidP="001C4E19">
      <w:pPr>
        <w:pStyle w:val="Tekstas"/>
      </w:pPr>
      <w:r w:rsidRPr="00E61A8A">
        <w:t>Galutinis valdymo pareiškimas bei metinė santrauka AI vertinimui pateikti 202</w:t>
      </w:r>
      <w:r w:rsidR="004A23A5">
        <w:t>3-02-15.</w:t>
      </w:r>
      <w:r w:rsidRPr="00E61A8A">
        <w:t xml:space="preserve"> Pagal metinės santraukos duomenis nustatyta, kad VI pateikė informaciją dėl ataskaitiniais metais deklaruotų išlaidų, patirtų įsigyjant prekes ar paslaugas iš CPO, pagal EK 2022-11-15 raštą Nr. Ares(2022)7868517. AI atliktas vertinimas dėl šių išlaidų sumos teisingumo pateiktas Ataskaitos 8.3.2 </w:t>
      </w:r>
      <w:r w:rsidR="004A23A5">
        <w:t>skirsnyje (</w:t>
      </w:r>
      <w:r w:rsidR="00E37607">
        <w:fldChar w:fldCharType="begin"/>
      </w:r>
      <w:r w:rsidR="00E37607">
        <w:instrText xml:space="preserve"> PAGEREF _Ref127358525 \h </w:instrText>
      </w:r>
      <w:r w:rsidR="00E37607">
        <w:fldChar w:fldCharType="separate"/>
      </w:r>
      <w:r w:rsidR="00946F47">
        <w:rPr>
          <w:noProof/>
        </w:rPr>
        <w:t>46</w:t>
      </w:r>
      <w:r w:rsidR="00E37607">
        <w:fldChar w:fldCharType="end"/>
      </w:r>
      <w:r w:rsidR="00E37607">
        <w:t> psl.)</w:t>
      </w:r>
      <w:r w:rsidRPr="00E61A8A">
        <w:t>.</w:t>
      </w:r>
    </w:p>
    <w:p w14:paraId="2ECE1127" w14:textId="77777777" w:rsidR="001C4E19" w:rsidRPr="00E61A8A" w:rsidRDefault="001C4E19" w:rsidP="001C4E19">
      <w:pPr>
        <w:pStyle w:val="Tekstas"/>
      </w:pPr>
      <w:r w:rsidRPr="00E61A8A">
        <w:t xml:space="preserve">Atlikus patikslintų </w:t>
      </w:r>
      <w:r w:rsidRPr="00D67062">
        <w:t>galutini</w:t>
      </w:r>
      <w:r>
        <w:t>o</w:t>
      </w:r>
      <w:r w:rsidRPr="00D67062">
        <w:t xml:space="preserve"> valdymo parei</w:t>
      </w:r>
      <w:r>
        <w:t>š</w:t>
      </w:r>
      <w:r w:rsidRPr="00D67062">
        <w:t xml:space="preserve">kimo ir metinės santraukos </w:t>
      </w:r>
      <w:r w:rsidRPr="00E61A8A">
        <w:t>dokumentų tikrinimą, AI vertinimu:</w:t>
      </w:r>
    </w:p>
    <w:p w14:paraId="3274C71B" w14:textId="77777777" w:rsidR="001C4E19" w:rsidRPr="00E61A8A" w:rsidRDefault="001C4E19" w:rsidP="001C4E19">
      <w:pPr>
        <w:pStyle w:val="Punktas1"/>
      </w:pPr>
      <w:r w:rsidRPr="00E61A8A">
        <w:t>nekyla abejonių dėl valdymo pareiškime pateiktų VI tvirtinimų;</w:t>
      </w:r>
    </w:p>
    <w:p w14:paraId="7E68AC33" w14:textId="45072AA7" w:rsidR="0025550D" w:rsidRPr="008A5C98" w:rsidRDefault="001C4E19" w:rsidP="001C4E19">
      <w:pPr>
        <w:pStyle w:val="Punktas1"/>
      </w:pPr>
      <w:r w:rsidRPr="00E61A8A">
        <w:t>metinėje santraukoje pateikta informacija yra teisinga.</w:t>
      </w:r>
    </w:p>
    <w:p w14:paraId="14E2F311" w14:textId="77777777" w:rsidR="00FA6AF3" w:rsidRPr="008A5C98" w:rsidRDefault="00FA6AF3" w:rsidP="00D32941">
      <w:pPr>
        <w:pStyle w:val="1Antrat"/>
        <w:suppressAutoHyphens/>
        <w:spacing w:before="320" w:after="320"/>
      </w:pPr>
      <w:bookmarkStart w:id="1572" w:name="_Toc95856269"/>
      <w:bookmarkStart w:id="1573" w:name="_Toc120008304"/>
      <w:bookmarkStart w:id="1574" w:name="_Toc124209488"/>
      <w:bookmarkStart w:id="1575" w:name="_Toc124244869"/>
      <w:bookmarkStart w:id="1576" w:name="_Toc127370187"/>
      <w:r w:rsidRPr="008A5C98">
        <w:lastRenderedPageBreak/>
        <w:t>Sisteminio pobūdžio klaidos</w:t>
      </w:r>
      <w:bookmarkEnd w:id="1569"/>
      <w:bookmarkEnd w:id="1570"/>
      <w:bookmarkEnd w:id="1571"/>
      <w:bookmarkEnd w:id="1572"/>
      <w:bookmarkEnd w:id="1573"/>
      <w:bookmarkEnd w:id="1574"/>
      <w:bookmarkEnd w:id="1575"/>
      <w:bookmarkEnd w:id="1576"/>
    </w:p>
    <w:p w14:paraId="619383BA" w14:textId="77777777" w:rsidR="00936C25" w:rsidRPr="008A5C98" w:rsidRDefault="002A1CC9" w:rsidP="002A1CC9">
      <w:pPr>
        <w:pStyle w:val="Tekstas"/>
        <w:suppressAutoHyphens/>
        <w:rPr>
          <w:color w:val="000000"/>
        </w:rPr>
      </w:pPr>
      <w:r w:rsidRPr="002A1CC9">
        <w:rPr>
          <w:color w:val="000000"/>
        </w:rPr>
        <w:t>Atlikus sąskaitų auditą, sisteminių klaidų nenustatyta (sistemine laikytina klaida, kuri gali atsirasti tik esant tam tikroms priežastims ir / ar aplinkybėms ir kuri daro poveikį visai VKS, tam tikrai VKS institucijų grupei ar priemonei, pagal kurią finansuojami projektai).</w:t>
      </w:r>
    </w:p>
    <w:p w14:paraId="73316B61" w14:textId="77777777" w:rsidR="00FA6AF3" w:rsidRPr="008A5C98" w:rsidRDefault="00B24902" w:rsidP="00D32941">
      <w:pPr>
        <w:pStyle w:val="1Antrat"/>
        <w:suppressAutoHyphens/>
        <w:spacing w:before="320" w:after="320"/>
      </w:pPr>
      <w:bookmarkStart w:id="1577" w:name="_Ref95853261"/>
      <w:bookmarkStart w:id="1578" w:name="_Toc95856270"/>
      <w:bookmarkStart w:id="1579" w:name="_Toc120008305"/>
      <w:bookmarkStart w:id="1580" w:name="_Toc124209489"/>
      <w:bookmarkStart w:id="1581" w:name="_Toc124244870"/>
      <w:bookmarkStart w:id="1582" w:name="_Toc127370188"/>
      <w:r w:rsidRPr="008A5C98">
        <w:rPr>
          <w:spacing w:val="6"/>
        </w:rPr>
        <w:t xml:space="preserve">Informacija dėl </w:t>
      </w:r>
      <w:r w:rsidRPr="008A5C98">
        <w:rPr>
          <w:spacing w:val="0"/>
        </w:rPr>
        <w:t xml:space="preserve">2018–2019 m., </w:t>
      </w:r>
      <w:r w:rsidRPr="008A5C98">
        <w:rPr>
          <w:spacing w:val="6"/>
        </w:rPr>
        <w:t xml:space="preserve">2019–2020 m., </w:t>
      </w:r>
      <w:r w:rsidRPr="008A5C98">
        <w:rPr>
          <w:spacing w:val="0"/>
        </w:rPr>
        <w:t>2020–2021 m.</w:t>
      </w:r>
      <w:r w:rsidRPr="008A5C98">
        <w:rPr>
          <w:spacing w:val="6"/>
        </w:rPr>
        <w:t xml:space="preserve"> ir </w:t>
      </w:r>
      <w:r w:rsidR="00FA6AF3" w:rsidRPr="008A5C98">
        <w:t>202</w:t>
      </w:r>
      <w:r w:rsidR="00BA09C0" w:rsidRPr="008A5C98">
        <w:t>1</w:t>
      </w:r>
      <w:r w:rsidR="00FA6AF3" w:rsidRPr="008A5C98">
        <w:t>–202</w:t>
      </w:r>
      <w:r w:rsidR="00BA09C0" w:rsidRPr="008A5C98">
        <w:t>2</w:t>
      </w:r>
      <w:r w:rsidR="00FA6AF3" w:rsidRPr="008A5C98">
        <w:t> m. sąskaitose laikinai atliktų pataisų</w:t>
      </w:r>
      <w:bookmarkEnd w:id="1577"/>
      <w:bookmarkEnd w:id="1578"/>
      <w:bookmarkEnd w:id="1579"/>
      <w:bookmarkEnd w:id="1580"/>
      <w:bookmarkEnd w:id="1581"/>
      <w:bookmarkEnd w:id="1582"/>
    </w:p>
    <w:p w14:paraId="5BDBF186" w14:textId="3705239B" w:rsidR="00FB40F0" w:rsidRPr="009E75EB" w:rsidRDefault="00FB40F0" w:rsidP="00FB40F0">
      <w:pPr>
        <w:pStyle w:val="Tekstas"/>
        <w:rPr>
          <w:color w:val="000000"/>
          <w:spacing w:val="-2"/>
        </w:rPr>
      </w:pPr>
      <w:r w:rsidRPr="009E75EB">
        <w:rPr>
          <w:color w:val="000000"/>
          <w:spacing w:val="-4"/>
        </w:rPr>
        <w:t xml:space="preserve">2021–2022 m. sąskaitose TvI, remiantis R. 1303/2013 137 str. 2 d., į sąskaitas neįtraukė </w:t>
      </w:r>
      <w:r w:rsidR="00987446" w:rsidRPr="009E75EB">
        <w:rPr>
          <w:color w:val="000000"/>
          <w:spacing w:val="-4"/>
        </w:rPr>
        <w:t>32</w:t>
      </w:r>
      <w:r w:rsidR="004913F9" w:rsidRPr="009E75EB">
        <w:rPr>
          <w:color w:val="000000"/>
          <w:spacing w:val="-4"/>
        </w:rPr>
        <w:t> </w:t>
      </w:r>
      <w:r w:rsidR="00987446" w:rsidRPr="009E75EB">
        <w:rPr>
          <w:color w:val="000000"/>
          <w:spacing w:val="-4"/>
        </w:rPr>
        <w:t>630</w:t>
      </w:r>
      <w:r w:rsidR="004913F9" w:rsidRPr="009E75EB">
        <w:rPr>
          <w:color w:val="000000"/>
          <w:spacing w:val="-4"/>
        </w:rPr>
        <w:t> </w:t>
      </w:r>
      <w:r w:rsidR="00987446" w:rsidRPr="009E75EB">
        <w:rPr>
          <w:color w:val="000000"/>
          <w:spacing w:val="-4"/>
        </w:rPr>
        <w:t>858,75 </w:t>
      </w:r>
      <w:r w:rsidRPr="00B73613">
        <w:rPr>
          <w:color w:val="000000"/>
          <w:spacing w:val="-4"/>
        </w:rPr>
        <w:t xml:space="preserve">Eur </w:t>
      </w:r>
      <w:r w:rsidRPr="009E75EB">
        <w:rPr>
          <w:color w:val="000000"/>
          <w:spacing w:val="-2"/>
        </w:rPr>
        <w:t>išlaidų, dėl kurių teisėtumo ir tvarkingumo buvo atliekamas vertinimas.</w:t>
      </w:r>
    </w:p>
    <w:p w14:paraId="11F8F8B7" w14:textId="5C3AAD9A" w:rsidR="00AF3913" w:rsidRPr="009B3872" w:rsidRDefault="00FB40F0" w:rsidP="00FB40F0">
      <w:pPr>
        <w:pStyle w:val="Tekstas"/>
        <w:spacing w:after="120"/>
        <w:rPr>
          <w:color w:val="000000"/>
          <w:spacing w:val="-4"/>
        </w:rPr>
      </w:pPr>
      <w:r w:rsidRPr="009B3872">
        <w:rPr>
          <w:color w:val="000000"/>
          <w:spacing w:val="-4"/>
        </w:rPr>
        <w:t>EK 2021</w:t>
      </w:r>
      <w:r w:rsidR="00E37607" w:rsidRPr="009B3872">
        <w:rPr>
          <w:color w:val="000000"/>
          <w:spacing w:val="-4"/>
        </w:rPr>
        <w:t>-04-28</w:t>
      </w:r>
      <w:r w:rsidRPr="009B3872">
        <w:rPr>
          <w:color w:val="000000"/>
          <w:spacing w:val="-4"/>
        </w:rPr>
        <w:t xml:space="preserve"> rašte Nr. Ares (2021)2827751, be kita ko, prašo Audito institucijos informuoti dėl tolesnių veiksmų, susijusių su išlaidomis, kurių TvI neįtraukė į 2019–2020 m. sąskaitas. Atsižvelgiant į EK prašymą, AI teikia informaciją dėl tolesnių TvI veiksmų, atliktų 2021–2022 m. ataskaitinio laikotarpio tarpinėse mokėjimo paraiškose EK, apie sumas neįtrauktas į 2018–2019, 2019–2020 ir 2020–2021 m. sąskaitas dėl kurių 2020–2021 m. ataskaitini</w:t>
      </w:r>
      <w:r w:rsidR="009B3872" w:rsidRPr="009B3872">
        <w:rPr>
          <w:color w:val="000000"/>
          <w:spacing w:val="-4"/>
        </w:rPr>
        <w:t>u</w:t>
      </w:r>
      <w:r w:rsidRPr="009B3872">
        <w:rPr>
          <w:color w:val="000000"/>
          <w:spacing w:val="-4"/>
        </w:rPr>
        <w:t xml:space="preserve"> laikotarp</w:t>
      </w:r>
      <w:r w:rsidR="009B3872" w:rsidRPr="009B3872">
        <w:rPr>
          <w:color w:val="000000"/>
          <w:spacing w:val="-4"/>
        </w:rPr>
        <w:t>iu</w:t>
      </w:r>
      <w:r w:rsidRPr="009B3872">
        <w:rPr>
          <w:color w:val="000000"/>
          <w:spacing w:val="-4"/>
        </w:rPr>
        <w:t xml:space="preserve"> galutiniai sprendimai nebuvo priimti.</w:t>
      </w:r>
    </w:p>
    <w:tbl>
      <w:tblPr>
        <w:tblStyle w:val="Lentelesnaujos"/>
        <w:tblW w:w="8732" w:type="dxa"/>
        <w:tblCellMar>
          <w:left w:w="57" w:type="dxa"/>
          <w:right w:w="57" w:type="dxa"/>
        </w:tblCellMar>
        <w:tblLook w:val="04A0" w:firstRow="1" w:lastRow="0" w:firstColumn="1" w:lastColumn="0" w:noHBand="0" w:noVBand="1"/>
        <w:tblCaption w:val="NS230214201212NG_1"/>
      </w:tblPr>
      <w:tblGrid>
        <w:gridCol w:w="8732"/>
      </w:tblGrid>
      <w:tr w:rsidR="00B40B87" w:rsidRPr="0038329D" w14:paraId="02451324" w14:textId="77777777" w:rsidTr="004218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32" w:type="dxa"/>
          </w:tcPr>
          <w:p w14:paraId="4AD5AC70" w14:textId="0E990BEC" w:rsidR="00B40B87" w:rsidRPr="00B40B87" w:rsidRDefault="00751FD0" w:rsidP="00421813">
            <w:pPr>
              <w:pStyle w:val="Lentelespavadinimas"/>
              <w:ind w:left="357" w:hanging="357"/>
              <w:rPr>
                <w:rFonts w:eastAsia="Times New Roman"/>
              </w:rPr>
            </w:pPr>
            <w:r>
              <w:rPr>
                <w:rFonts w:eastAsia="Times New Roman"/>
              </w:rPr>
              <w:t xml:space="preserve">Informacija apie laikinas </w:t>
            </w:r>
            <w:r w:rsidRPr="00751FD0">
              <w:rPr>
                <w:rFonts w:eastAsia="Times New Roman"/>
              </w:rPr>
              <w:t xml:space="preserve">pataisas </w:t>
            </w:r>
            <w:r w:rsidRPr="008A5C98">
              <w:t xml:space="preserve">2018–2019 m., </w:t>
            </w:r>
            <w:r w:rsidRPr="008A5C98">
              <w:rPr>
                <w:spacing w:val="6"/>
              </w:rPr>
              <w:t xml:space="preserve">2019–2020 m., </w:t>
            </w:r>
            <w:r w:rsidRPr="008A5C98">
              <w:t>2020–2021 m.</w:t>
            </w:r>
            <w:r>
              <w:t>,</w:t>
            </w:r>
            <w:r w:rsidRPr="008A5C98">
              <w:rPr>
                <w:spacing w:val="6"/>
              </w:rPr>
              <w:t xml:space="preserve"> </w:t>
            </w:r>
            <w:r w:rsidRPr="00751FD0">
              <w:rPr>
                <w:rFonts w:eastAsia="Times New Roman"/>
              </w:rPr>
              <w:t>202</w:t>
            </w:r>
            <w:r>
              <w:rPr>
                <w:rFonts w:eastAsia="Times New Roman"/>
              </w:rPr>
              <w:t>1</w:t>
            </w:r>
            <w:r w:rsidRPr="00751FD0">
              <w:rPr>
                <w:rFonts w:eastAsia="Times New Roman"/>
              </w:rPr>
              <w:t>–202</w:t>
            </w:r>
            <w:r>
              <w:rPr>
                <w:rFonts w:eastAsia="Times New Roman"/>
              </w:rPr>
              <w:t>2</w:t>
            </w:r>
            <w:r w:rsidR="00E73ED9" w:rsidRPr="008A5C98">
              <w:t> </w:t>
            </w:r>
            <w:r w:rsidRPr="00751FD0">
              <w:rPr>
                <w:rFonts w:eastAsia="Times New Roman"/>
              </w:rPr>
              <w:t>m.</w:t>
            </w:r>
            <w:r w:rsidRPr="008A5C98">
              <w:t xml:space="preserve"> </w:t>
            </w:r>
            <w:r w:rsidRPr="00751FD0">
              <w:rPr>
                <w:rFonts w:eastAsia="Times New Roman"/>
              </w:rPr>
              <w:t>SEK</w:t>
            </w:r>
            <w:r w:rsidR="00E73ED9">
              <w:rPr>
                <w:rFonts w:eastAsia="Times New Roman"/>
              </w:rPr>
              <w:t>, Eur</w:t>
            </w:r>
          </w:p>
        </w:tc>
      </w:tr>
    </w:tbl>
    <w:p w14:paraId="45E54A0C" w14:textId="77777777" w:rsidR="00B40B87" w:rsidRPr="00B40B87" w:rsidRDefault="00B40B87">
      <w:pPr>
        <w:rPr>
          <w:sz w:val="4"/>
        </w:rPr>
      </w:pPr>
    </w:p>
    <w:tbl>
      <w:tblPr>
        <w:tblStyle w:val="Lentelesnaujos"/>
        <w:tblW w:w="8732" w:type="dxa"/>
        <w:tblCellMar>
          <w:left w:w="57" w:type="dxa"/>
          <w:right w:w="57" w:type="dxa"/>
        </w:tblCellMar>
        <w:tblLook w:val="04A0" w:firstRow="1" w:lastRow="0" w:firstColumn="1" w:lastColumn="0" w:noHBand="0" w:noVBand="1"/>
        <w:tblCaption w:val="NS230214201212NG_2"/>
      </w:tblPr>
      <w:tblGrid>
        <w:gridCol w:w="1026"/>
        <w:gridCol w:w="1362"/>
        <w:gridCol w:w="1322"/>
        <w:gridCol w:w="1220"/>
        <w:gridCol w:w="1281"/>
        <w:gridCol w:w="1240"/>
        <w:gridCol w:w="1281"/>
      </w:tblGrid>
      <w:tr w:rsidR="00B40B87" w:rsidRPr="00546F14" w14:paraId="68033379" w14:textId="77777777" w:rsidTr="00667CF6">
        <w:trPr>
          <w:cnfStyle w:val="100000000000" w:firstRow="1" w:lastRow="0" w:firstColumn="0" w:lastColumn="0" w:oddVBand="0" w:evenVBand="0" w:oddHBand="0" w:evenHBand="0" w:firstRowFirstColumn="0" w:firstRowLastColumn="0" w:lastRowFirstColumn="0" w:lastRowLastColumn="0"/>
          <w:trHeight w:val="1224"/>
          <w:tblHeader/>
        </w:trPr>
        <w:tc>
          <w:tcPr>
            <w:cnfStyle w:val="001000000000" w:firstRow="0" w:lastRow="0" w:firstColumn="1" w:lastColumn="0" w:oddVBand="0" w:evenVBand="0" w:oddHBand="0" w:evenHBand="0" w:firstRowFirstColumn="0" w:firstRowLastColumn="0" w:lastRowFirstColumn="0" w:lastRowLastColumn="0"/>
            <w:tcW w:w="1026" w:type="dxa"/>
            <w:tcBorders>
              <w:top w:val="single" w:sz="2" w:space="0" w:color="64B4CD"/>
              <w:bottom w:val="single" w:sz="2" w:space="0" w:color="64B4CD"/>
              <w:right w:val="dashSmallGap" w:sz="4" w:space="0" w:color="64B4CD"/>
            </w:tcBorders>
            <w:shd w:val="clear" w:color="auto" w:fill="auto"/>
            <w:vAlign w:val="center"/>
            <w:hideMark/>
          </w:tcPr>
          <w:p w14:paraId="4ED37CDC" w14:textId="77777777" w:rsidR="0038329D" w:rsidRPr="0038329D" w:rsidRDefault="0038329D" w:rsidP="00B40B87">
            <w:pPr>
              <w:spacing w:before="40" w:after="40"/>
              <w:rPr>
                <w:rFonts w:ascii="Fira Sans Light" w:eastAsia="Times New Roman" w:hAnsi="Fira Sans Light"/>
                <w:color w:val="000000"/>
                <w:spacing w:val="-4"/>
                <w:sz w:val="15"/>
                <w:szCs w:val="16"/>
              </w:rPr>
            </w:pPr>
            <w:r w:rsidRPr="0038329D">
              <w:rPr>
                <w:rFonts w:eastAsia="Times New Roman"/>
                <w:color w:val="000000"/>
                <w:spacing w:val="-4"/>
                <w:sz w:val="16"/>
                <w:szCs w:val="16"/>
              </w:rPr>
              <w:t>Ataskaitiniai metai</w:t>
            </w:r>
          </w:p>
        </w:tc>
        <w:tc>
          <w:tcPr>
            <w:tcW w:w="136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269D2C0"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Išlaidų deklaracijose patvirtintos sumos EK</w:t>
            </w:r>
          </w:p>
        </w:tc>
        <w:tc>
          <w:tcPr>
            <w:tcW w:w="132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0C6C686"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Sumos, kurios įtrauktos į galutines sąskaitas</w:t>
            </w:r>
          </w:p>
        </w:tc>
        <w:tc>
          <w:tcPr>
            <w:tcW w:w="122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4BAD40D" w14:textId="7542D704"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Laikinų išėmimų sumos, kurios buvo išimtos iš SEK pagal R 1303/2013 137</w:t>
            </w:r>
            <w:r w:rsidR="00546F14">
              <w:rPr>
                <w:rFonts w:eastAsia="Times New Roman"/>
                <w:color w:val="000000"/>
                <w:spacing w:val="-4"/>
                <w:sz w:val="16"/>
                <w:szCs w:val="16"/>
              </w:rPr>
              <w:t> </w:t>
            </w:r>
            <w:r w:rsidRPr="0038329D">
              <w:rPr>
                <w:rFonts w:eastAsia="Times New Roman"/>
                <w:color w:val="000000"/>
                <w:spacing w:val="-4"/>
                <w:sz w:val="16"/>
                <w:szCs w:val="16"/>
              </w:rPr>
              <w:t>str. 2</w:t>
            </w:r>
            <w:r w:rsidR="00546F14">
              <w:rPr>
                <w:rFonts w:eastAsia="Times New Roman"/>
                <w:color w:val="000000"/>
                <w:spacing w:val="-4"/>
                <w:sz w:val="16"/>
                <w:szCs w:val="16"/>
              </w:rPr>
              <w:t> </w:t>
            </w:r>
            <w:r w:rsidRPr="0038329D">
              <w:rPr>
                <w:rFonts w:eastAsia="Times New Roman"/>
                <w:color w:val="000000"/>
                <w:spacing w:val="-4"/>
                <w:sz w:val="16"/>
                <w:szCs w:val="16"/>
              </w:rPr>
              <w:t>d.</w:t>
            </w:r>
          </w:p>
        </w:tc>
        <w:tc>
          <w:tcPr>
            <w:tcW w:w="128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E65DA9A"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Likusios laikinų išėmimų sumos, dėl kurių nepriimti galutiniai sprendimai</w:t>
            </w:r>
          </w:p>
        </w:tc>
        <w:tc>
          <w:tcPr>
            <w:tcW w:w="124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48024BA"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 xml:space="preserve">Laikinų išėmimų sumos, kurios pripažintos </w:t>
            </w:r>
            <w:r w:rsidRPr="0038329D">
              <w:rPr>
                <w:rFonts w:eastAsia="Times New Roman"/>
                <w:bCs/>
                <w:color w:val="000000"/>
                <w:spacing w:val="-4"/>
                <w:sz w:val="16"/>
                <w:szCs w:val="16"/>
              </w:rPr>
              <w:t>netinkamomis</w:t>
            </w:r>
            <w:r w:rsidRPr="0038329D">
              <w:rPr>
                <w:rFonts w:eastAsia="Times New Roman"/>
                <w:color w:val="000000"/>
                <w:spacing w:val="-4"/>
                <w:sz w:val="16"/>
                <w:szCs w:val="16"/>
              </w:rPr>
              <w:t xml:space="preserve"> išlaidomis</w:t>
            </w:r>
          </w:p>
        </w:tc>
        <w:tc>
          <w:tcPr>
            <w:tcW w:w="1281" w:type="dxa"/>
            <w:tcBorders>
              <w:top w:val="single" w:sz="2" w:space="0" w:color="64B4CD"/>
              <w:left w:val="dashSmallGap" w:sz="4" w:space="0" w:color="64B4CD"/>
              <w:bottom w:val="single" w:sz="2" w:space="0" w:color="64B4CD"/>
            </w:tcBorders>
            <w:shd w:val="clear" w:color="auto" w:fill="auto"/>
            <w:vAlign w:val="center"/>
            <w:hideMark/>
          </w:tcPr>
          <w:p w14:paraId="230DEB28"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 xml:space="preserve">Laikinų išėmimų sumos, kurios pripažintos </w:t>
            </w:r>
            <w:r w:rsidRPr="0038329D">
              <w:rPr>
                <w:rFonts w:eastAsia="Times New Roman"/>
                <w:bCs/>
                <w:color w:val="000000"/>
                <w:spacing w:val="-4"/>
                <w:sz w:val="16"/>
                <w:szCs w:val="16"/>
              </w:rPr>
              <w:t>tinkamomis</w:t>
            </w:r>
            <w:r w:rsidRPr="0038329D">
              <w:rPr>
                <w:rFonts w:eastAsia="Times New Roman"/>
                <w:color w:val="000000"/>
                <w:spacing w:val="-4"/>
                <w:sz w:val="16"/>
                <w:szCs w:val="16"/>
              </w:rPr>
              <w:t xml:space="preserve"> išlaidomis</w:t>
            </w:r>
          </w:p>
        </w:tc>
      </w:tr>
      <w:tr w:rsidR="00B40B87" w:rsidRPr="00546F14" w14:paraId="5EAA4DCB"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tcBorders>
              <w:top w:val="single" w:sz="2" w:space="0" w:color="64B4CD"/>
            </w:tcBorders>
            <w:noWrap/>
            <w:hideMark/>
          </w:tcPr>
          <w:p w14:paraId="5DDA8FE8" w14:textId="77777777" w:rsidR="0038329D" w:rsidRPr="0038329D" w:rsidRDefault="0038329D" w:rsidP="00B40B87">
            <w:pPr>
              <w:spacing w:before="40" w:after="40"/>
              <w:jc w:val="center"/>
              <w:rPr>
                <w:rFonts w:eastAsia="Times New Roman"/>
                <w:color w:val="000000"/>
                <w:spacing w:val="-2"/>
                <w:szCs w:val="16"/>
              </w:rPr>
            </w:pPr>
            <w:r w:rsidRPr="0038329D">
              <w:rPr>
                <w:rFonts w:eastAsia="Times New Roman"/>
                <w:color w:val="000000"/>
                <w:spacing w:val="-2"/>
                <w:szCs w:val="16"/>
              </w:rPr>
              <w:t>1</w:t>
            </w:r>
          </w:p>
        </w:tc>
        <w:tc>
          <w:tcPr>
            <w:tcW w:w="1362" w:type="dxa"/>
            <w:tcBorders>
              <w:top w:val="single" w:sz="2" w:space="0" w:color="64B4CD"/>
            </w:tcBorders>
            <w:noWrap/>
            <w:hideMark/>
          </w:tcPr>
          <w:p w14:paraId="24CFA727"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w:t>
            </w:r>
          </w:p>
        </w:tc>
        <w:tc>
          <w:tcPr>
            <w:tcW w:w="1322" w:type="dxa"/>
            <w:tcBorders>
              <w:top w:val="single" w:sz="2" w:space="0" w:color="64B4CD"/>
            </w:tcBorders>
            <w:noWrap/>
            <w:hideMark/>
          </w:tcPr>
          <w:p w14:paraId="4D4C3DE9"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p>
        </w:tc>
        <w:tc>
          <w:tcPr>
            <w:tcW w:w="1220" w:type="dxa"/>
            <w:tcBorders>
              <w:top w:val="single" w:sz="2" w:space="0" w:color="64B4CD"/>
            </w:tcBorders>
            <w:noWrap/>
            <w:hideMark/>
          </w:tcPr>
          <w:p w14:paraId="00EFFD13"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4=4a+4b+4c</w:t>
            </w:r>
          </w:p>
        </w:tc>
        <w:tc>
          <w:tcPr>
            <w:tcW w:w="1281" w:type="dxa"/>
            <w:tcBorders>
              <w:top w:val="single" w:sz="2" w:space="0" w:color="64B4CD"/>
            </w:tcBorders>
            <w:noWrap/>
            <w:hideMark/>
          </w:tcPr>
          <w:p w14:paraId="11CC64D2"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4a</w:t>
            </w:r>
          </w:p>
        </w:tc>
        <w:tc>
          <w:tcPr>
            <w:tcW w:w="1240" w:type="dxa"/>
            <w:tcBorders>
              <w:top w:val="single" w:sz="2" w:space="0" w:color="64B4CD"/>
            </w:tcBorders>
            <w:noWrap/>
            <w:hideMark/>
          </w:tcPr>
          <w:p w14:paraId="6944987D"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4b</w:t>
            </w:r>
          </w:p>
        </w:tc>
        <w:tc>
          <w:tcPr>
            <w:tcW w:w="1281" w:type="dxa"/>
            <w:tcBorders>
              <w:top w:val="single" w:sz="2" w:space="0" w:color="64B4CD"/>
            </w:tcBorders>
            <w:noWrap/>
            <w:hideMark/>
          </w:tcPr>
          <w:p w14:paraId="079AF4B4"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4c</w:t>
            </w:r>
          </w:p>
        </w:tc>
      </w:tr>
      <w:tr w:rsidR="00667CF6" w:rsidRPr="0038329D" w14:paraId="43B02255" w14:textId="77777777" w:rsidTr="00667CF6">
        <w:trPr>
          <w:trHeight w:val="300"/>
        </w:trPr>
        <w:tc>
          <w:tcPr>
            <w:cnfStyle w:val="001000000000" w:firstRow="0" w:lastRow="0" w:firstColumn="1" w:lastColumn="0" w:oddVBand="0" w:evenVBand="0" w:oddHBand="0" w:evenHBand="0" w:firstRowFirstColumn="0" w:firstRowLastColumn="0" w:lastRowFirstColumn="0" w:lastRowLastColumn="0"/>
            <w:tcW w:w="1026" w:type="dxa"/>
            <w:noWrap/>
            <w:hideMark/>
          </w:tcPr>
          <w:p w14:paraId="46774B9F" w14:textId="4B1E1325" w:rsidR="0038329D" w:rsidRPr="00753B95" w:rsidRDefault="0038329D" w:rsidP="00B40B87">
            <w:pPr>
              <w:spacing w:before="40" w:after="40"/>
              <w:rPr>
                <w:rFonts w:eastAsia="Times New Roman"/>
                <w:b/>
                <w:bCs/>
                <w:color w:val="000000"/>
                <w:spacing w:val="-6"/>
                <w:szCs w:val="16"/>
              </w:rPr>
            </w:pPr>
            <w:r w:rsidRPr="00753B95">
              <w:rPr>
                <w:rFonts w:eastAsia="Times New Roman"/>
                <w:b/>
                <w:bCs/>
                <w:color w:val="000000"/>
                <w:spacing w:val="-6"/>
                <w:szCs w:val="16"/>
              </w:rPr>
              <w:t>2018</w:t>
            </w:r>
            <w:r w:rsidR="00CA78B7" w:rsidRPr="00753B95">
              <w:rPr>
                <w:rFonts w:eastAsia="Times New Roman"/>
                <w:b/>
                <w:bCs/>
                <w:color w:val="000000"/>
                <w:spacing w:val="-6"/>
                <w:szCs w:val="16"/>
              </w:rPr>
              <w:t>–</w:t>
            </w:r>
            <w:r w:rsidRPr="00753B95">
              <w:rPr>
                <w:rFonts w:eastAsia="Times New Roman"/>
                <w:b/>
                <w:bCs/>
                <w:color w:val="000000"/>
                <w:spacing w:val="-6"/>
                <w:szCs w:val="16"/>
              </w:rPr>
              <w:t>2019</w:t>
            </w:r>
            <w:r w:rsidR="00546F14" w:rsidRPr="00753B95">
              <w:rPr>
                <w:rFonts w:eastAsia="Times New Roman"/>
                <w:b/>
                <w:bCs/>
                <w:color w:val="000000"/>
                <w:spacing w:val="-6"/>
                <w:szCs w:val="16"/>
              </w:rPr>
              <w:t> </w:t>
            </w:r>
            <w:r w:rsidRPr="00753B95">
              <w:rPr>
                <w:rFonts w:eastAsia="Times New Roman"/>
                <w:b/>
                <w:bCs/>
                <w:color w:val="000000"/>
                <w:spacing w:val="-6"/>
                <w:szCs w:val="16"/>
              </w:rPr>
              <w:t>m.</w:t>
            </w:r>
          </w:p>
        </w:tc>
        <w:tc>
          <w:tcPr>
            <w:tcW w:w="1362" w:type="dxa"/>
            <w:noWrap/>
            <w:hideMark/>
          </w:tcPr>
          <w:p w14:paraId="699CFBA9" w14:textId="18837A6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944</w:t>
            </w:r>
            <w:r w:rsidR="00667CF6">
              <w:rPr>
                <w:rFonts w:eastAsia="Times New Roman"/>
                <w:b/>
                <w:bCs/>
                <w:color w:val="000000"/>
                <w:spacing w:val="-2"/>
                <w:sz w:val="16"/>
                <w:szCs w:val="16"/>
              </w:rPr>
              <w:t> </w:t>
            </w:r>
            <w:r w:rsidRPr="0038329D">
              <w:rPr>
                <w:rFonts w:eastAsia="Times New Roman"/>
                <w:b/>
                <w:bCs/>
                <w:color w:val="000000"/>
                <w:spacing w:val="-2"/>
                <w:sz w:val="16"/>
                <w:szCs w:val="16"/>
              </w:rPr>
              <w:t>617</w:t>
            </w:r>
            <w:r w:rsidR="00667CF6">
              <w:rPr>
                <w:rFonts w:eastAsia="Times New Roman"/>
                <w:b/>
                <w:bCs/>
                <w:color w:val="000000"/>
                <w:spacing w:val="-2"/>
                <w:sz w:val="16"/>
                <w:szCs w:val="16"/>
              </w:rPr>
              <w:t> </w:t>
            </w:r>
            <w:r w:rsidRPr="0038329D">
              <w:rPr>
                <w:rFonts w:eastAsia="Times New Roman"/>
                <w:b/>
                <w:bCs/>
                <w:color w:val="000000"/>
                <w:spacing w:val="-2"/>
                <w:sz w:val="16"/>
                <w:szCs w:val="16"/>
              </w:rPr>
              <w:t>774,55</w:t>
            </w:r>
          </w:p>
        </w:tc>
        <w:tc>
          <w:tcPr>
            <w:tcW w:w="1322" w:type="dxa"/>
            <w:noWrap/>
            <w:hideMark/>
          </w:tcPr>
          <w:p w14:paraId="466F679F" w14:textId="5DC2737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803</w:t>
            </w:r>
            <w:r w:rsidR="00E61D17">
              <w:rPr>
                <w:rFonts w:eastAsia="Times New Roman"/>
                <w:b/>
                <w:bCs/>
                <w:color w:val="000000"/>
                <w:spacing w:val="-2"/>
                <w:sz w:val="16"/>
                <w:szCs w:val="16"/>
              </w:rPr>
              <w:t> </w:t>
            </w:r>
            <w:r w:rsidRPr="0038329D">
              <w:rPr>
                <w:rFonts w:eastAsia="Times New Roman"/>
                <w:b/>
                <w:bCs/>
                <w:color w:val="000000"/>
                <w:spacing w:val="-2"/>
                <w:sz w:val="16"/>
                <w:szCs w:val="16"/>
              </w:rPr>
              <w:t>311</w:t>
            </w:r>
            <w:r w:rsidR="00E61D17">
              <w:rPr>
                <w:rFonts w:eastAsia="Times New Roman"/>
                <w:b/>
                <w:bCs/>
                <w:color w:val="000000"/>
                <w:spacing w:val="-2"/>
                <w:sz w:val="16"/>
                <w:szCs w:val="16"/>
              </w:rPr>
              <w:t> </w:t>
            </w:r>
            <w:r w:rsidRPr="0038329D">
              <w:rPr>
                <w:rFonts w:eastAsia="Times New Roman"/>
                <w:b/>
                <w:bCs/>
                <w:color w:val="000000"/>
                <w:spacing w:val="-2"/>
                <w:sz w:val="16"/>
                <w:szCs w:val="16"/>
              </w:rPr>
              <w:t>088,98</w:t>
            </w:r>
          </w:p>
        </w:tc>
        <w:tc>
          <w:tcPr>
            <w:tcW w:w="1220" w:type="dxa"/>
            <w:noWrap/>
            <w:hideMark/>
          </w:tcPr>
          <w:p w14:paraId="3AE727D0" w14:textId="641D995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-26</w:t>
            </w:r>
            <w:r w:rsidR="001126EE">
              <w:rPr>
                <w:rFonts w:eastAsia="Times New Roman"/>
                <w:b/>
                <w:bCs/>
                <w:color w:val="000000"/>
                <w:spacing w:val="-2"/>
                <w:sz w:val="16"/>
                <w:szCs w:val="16"/>
              </w:rPr>
              <w:t> </w:t>
            </w:r>
            <w:r w:rsidRPr="0038329D">
              <w:rPr>
                <w:rFonts w:eastAsia="Times New Roman"/>
                <w:b/>
                <w:bCs/>
                <w:color w:val="000000"/>
                <w:spacing w:val="-2"/>
                <w:sz w:val="16"/>
                <w:szCs w:val="16"/>
              </w:rPr>
              <w:t>642</w:t>
            </w:r>
            <w:r w:rsidR="001126EE">
              <w:rPr>
                <w:rFonts w:eastAsia="Times New Roman"/>
                <w:b/>
                <w:bCs/>
                <w:color w:val="000000"/>
                <w:spacing w:val="-2"/>
                <w:sz w:val="16"/>
                <w:szCs w:val="16"/>
              </w:rPr>
              <w:t> </w:t>
            </w:r>
            <w:r w:rsidRPr="0038329D">
              <w:rPr>
                <w:rFonts w:eastAsia="Times New Roman"/>
                <w:b/>
                <w:bCs/>
                <w:color w:val="000000"/>
                <w:spacing w:val="-2"/>
                <w:sz w:val="16"/>
                <w:szCs w:val="16"/>
              </w:rPr>
              <w:t>940,55</w:t>
            </w:r>
          </w:p>
        </w:tc>
        <w:tc>
          <w:tcPr>
            <w:tcW w:w="1281" w:type="dxa"/>
            <w:noWrap/>
            <w:hideMark/>
          </w:tcPr>
          <w:p w14:paraId="50EF235D" w14:textId="65610AC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-8</w:t>
            </w:r>
            <w:r w:rsidR="001126EE">
              <w:rPr>
                <w:rFonts w:eastAsia="Times New Roman"/>
                <w:b/>
                <w:bCs/>
                <w:color w:val="000000"/>
                <w:spacing w:val="-2"/>
                <w:sz w:val="16"/>
                <w:szCs w:val="16"/>
              </w:rPr>
              <w:t> </w:t>
            </w:r>
            <w:r w:rsidRPr="0038329D">
              <w:rPr>
                <w:rFonts w:eastAsia="Times New Roman"/>
                <w:b/>
                <w:bCs/>
                <w:color w:val="000000"/>
                <w:spacing w:val="-2"/>
                <w:sz w:val="16"/>
                <w:szCs w:val="16"/>
              </w:rPr>
              <w:t>854</w:t>
            </w:r>
            <w:r w:rsidR="001126EE">
              <w:rPr>
                <w:rFonts w:eastAsia="Times New Roman"/>
                <w:b/>
                <w:bCs/>
                <w:color w:val="000000"/>
                <w:spacing w:val="-2"/>
                <w:sz w:val="16"/>
                <w:szCs w:val="16"/>
              </w:rPr>
              <w:t> </w:t>
            </w:r>
            <w:r w:rsidRPr="0038329D">
              <w:rPr>
                <w:rFonts w:eastAsia="Times New Roman"/>
                <w:b/>
                <w:bCs/>
                <w:color w:val="000000"/>
                <w:spacing w:val="-2"/>
                <w:sz w:val="16"/>
                <w:szCs w:val="16"/>
              </w:rPr>
              <w:t>797,09</w:t>
            </w:r>
          </w:p>
        </w:tc>
        <w:tc>
          <w:tcPr>
            <w:tcW w:w="1240" w:type="dxa"/>
            <w:noWrap/>
            <w:hideMark/>
          </w:tcPr>
          <w:p w14:paraId="012C8799"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0,00</w:t>
            </w:r>
          </w:p>
        </w:tc>
        <w:tc>
          <w:tcPr>
            <w:tcW w:w="1281" w:type="dxa"/>
            <w:noWrap/>
            <w:hideMark/>
          </w:tcPr>
          <w:p w14:paraId="245A9FC6" w14:textId="108A780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17</w:t>
            </w:r>
            <w:r w:rsidR="006D2CD0">
              <w:rPr>
                <w:rFonts w:eastAsia="Times New Roman"/>
                <w:b/>
                <w:bCs/>
                <w:color w:val="000000"/>
                <w:spacing w:val="-2"/>
                <w:sz w:val="16"/>
                <w:szCs w:val="16"/>
              </w:rPr>
              <w:t> </w:t>
            </w:r>
            <w:r w:rsidRPr="0038329D">
              <w:rPr>
                <w:rFonts w:eastAsia="Times New Roman"/>
                <w:b/>
                <w:bCs/>
                <w:color w:val="000000"/>
                <w:spacing w:val="-2"/>
                <w:sz w:val="16"/>
                <w:szCs w:val="16"/>
              </w:rPr>
              <w:t>788</w:t>
            </w:r>
            <w:r w:rsidR="006D2CD0">
              <w:rPr>
                <w:rFonts w:eastAsia="Times New Roman"/>
                <w:b/>
                <w:bCs/>
                <w:color w:val="000000"/>
                <w:spacing w:val="-2"/>
                <w:sz w:val="16"/>
                <w:szCs w:val="16"/>
              </w:rPr>
              <w:t> </w:t>
            </w:r>
            <w:r w:rsidRPr="0038329D">
              <w:rPr>
                <w:rFonts w:eastAsia="Times New Roman"/>
                <w:b/>
                <w:bCs/>
                <w:color w:val="000000"/>
                <w:spacing w:val="-2"/>
                <w:sz w:val="16"/>
                <w:szCs w:val="16"/>
              </w:rPr>
              <w:t>143,46</w:t>
            </w:r>
          </w:p>
        </w:tc>
      </w:tr>
      <w:tr w:rsidR="00667CF6" w:rsidRPr="0038329D" w14:paraId="005A3BB4"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5721ED15"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4B912AD3" w14:textId="3A11DAD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155</w:t>
            </w:r>
            <w:r w:rsidR="00667CF6">
              <w:rPr>
                <w:rFonts w:eastAsia="Times New Roman"/>
                <w:color w:val="000000"/>
                <w:spacing w:val="-2"/>
                <w:sz w:val="16"/>
                <w:szCs w:val="16"/>
              </w:rPr>
              <w:t> </w:t>
            </w:r>
            <w:r w:rsidRPr="0038329D">
              <w:rPr>
                <w:rFonts w:eastAsia="Times New Roman"/>
                <w:color w:val="000000"/>
                <w:spacing w:val="-2"/>
                <w:sz w:val="16"/>
                <w:szCs w:val="16"/>
              </w:rPr>
              <w:t>114</w:t>
            </w:r>
            <w:r w:rsidR="00667CF6">
              <w:rPr>
                <w:rFonts w:eastAsia="Times New Roman"/>
                <w:color w:val="000000"/>
                <w:spacing w:val="-2"/>
                <w:sz w:val="16"/>
                <w:szCs w:val="16"/>
              </w:rPr>
              <w:t> </w:t>
            </w:r>
            <w:r w:rsidRPr="0038329D">
              <w:rPr>
                <w:rFonts w:eastAsia="Times New Roman"/>
                <w:color w:val="000000"/>
                <w:spacing w:val="-2"/>
                <w:sz w:val="16"/>
                <w:szCs w:val="16"/>
              </w:rPr>
              <w:t>086,89</w:t>
            </w:r>
          </w:p>
        </w:tc>
        <w:tc>
          <w:tcPr>
            <w:tcW w:w="1322" w:type="dxa"/>
            <w:noWrap/>
            <w:hideMark/>
          </w:tcPr>
          <w:p w14:paraId="1B24C595" w14:textId="596E271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147</w:t>
            </w:r>
            <w:r w:rsidR="00E61D17">
              <w:rPr>
                <w:rFonts w:eastAsia="Times New Roman"/>
                <w:color w:val="000000"/>
                <w:spacing w:val="-2"/>
                <w:sz w:val="16"/>
                <w:szCs w:val="16"/>
              </w:rPr>
              <w:t> </w:t>
            </w:r>
            <w:r w:rsidRPr="0038329D">
              <w:rPr>
                <w:rFonts w:eastAsia="Times New Roman"/>
                <w:color w:val="000000"/>
                <w:spacing w:val="-2"/>
                <w:sz w:val="16"/>
                <w:szCs w:val="16"/>
              </w:rPr>
              <w:t>848</w:t>
            </w:r>
            <w:r w:rsidR="00E61D17">
              <w:rPr>
                <w:rFonts w:eastAsia="Times New Roman"/>
                <w:color w:val="000000"/>
                <w:spacing w:val="-2"/>
                <w:sz w:val="16"/>
                <w:szCs w:val="16"/>
              </w:rPr>
              <w:t> </w:t>
            </w:r>
            <w:r w:rsidRPr="0038329D">
              <w:rPr>
                <w:rFonts w:eastAsia="Times New Roman"/>
                <w:color w:val="000000"/>
                <w:spacing w:val="-2"/>
                <w:sz w:val="16"/>
                <w:szCs w:val="16"/>
              </w:rPr>
              <w:t>897,49</w:t>
            </w:r>
          </w:p>
        </w:tc>
        <w:tc>
          <w:tcPr>
            <w:tcW w:w="1220" w:type="dxa"/>
            <w:noWrap/>
            <w:hideMark/>
          </w:tcPr>
          <w:p w14:paraId="6CBCB24D" w14:textId="60A9ECC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-336</w:t>
            </w:r>
            <w:r w:rsidR="001126EE">
              <w:rPr>
                <w:rFonts w:eastAsia="Times New Roman"/>
                <w:color w:val="000000"/>
                <w:spacing w:val="-2"/>
                <w:sz w:val="16"/>
                <w:szCs w:val="16"/>
              </w:rPr>
              <w:t> </w:t>
            </w:r>
            <w:r w:rsidRPr="0038329D">
              <w:rPr>
                <w:rFonts w:eastAsia="Times New Roman"/>
                <w:color w:val="000000"/>
                <w:spacing w:val="-2"/>
                <w:sz w:val="16"/>
                <w:szCs w:val="16"/>
              </w:rPr>
              <w:t>428,26</w:t>
            </w:r>
          </w:p>
        </w:tc>
        <w:tc>
          <w:tcPr>
            <w:tcW w:w="1281" w:type="dxa"/>
            <w:noWrap/>
            <w:hideMark/>
          </w:tcPr>
          <w:p w14:paraId="1E1137A0" w14:textId="0AFF403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-336</w:t>
            </w:r>
            <w:r w:rsidR="001126EE">
              <w:rPr>
                <w:rFonts w:eastAsia="Times New Roman"/>
                <w:color w:val="000000"/>
                <w:spacing w:val="-2"/>
                <w:sz w:val="16"/>
                <w:szCs w:val="16"/>
              </w:rPr>
              <w:t> </w:t>
            </w:r>
            <w:r w:rsidRPr="0038329D">
              <w:rPr>
                <w:rFonts w:eastAsia="Times New Roman"/>
                <w:color w:val="000000"/>
                <w:spacing w:val="-2"/>
                <w:sz w:val="16"/>
                <w:szCs w:val="16"/>
              </w:rPr>
              <w:t>428,26</w:t>
            </w:r>
          </w:p>
        </w:tc>
        <w:tc>
          <w:tcPr>
            <w:tcW w:w="1240" w:type="dxa"/>
            <w:noWrap/>
            <w:hideMark/>
          </w:tcPr>
          <w:p w14:paraId="158FAE26"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4418A40C"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67DFD8C4"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20B1059D"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42312BBB" w14:textId="37C8B37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496</w:t>
            </w:r>
            <w:r w:rsidR="00667CF6">
              <w:rPr>
                <w:rFonts w:eastAsia="Times New Roman"/>
                <w:color w:val="000000"/>
                <w:spacing w:val="-2"/>
                <w:sz w:val="16"/>
                <w:szCs w:val="16"/>
              </w:rPr>
              <w:t> </w:t>
            </w:r>
            <w:r w:rsidRPr="0038329D">
              <w:rPr>
                <w:rFonts w:eastAsia="Times New Roman"/>
                <w:color w:val="000000"/>
                <w:spacing w:val="-2"/>
                <w:sz w:val="16"/>
                <w:szCs w:val="16"/>
              </w:rPr>
              <w:t>632</w:t>
            </w:r>
            <w:r w:rsidR="00667CF6">
              <w:rPr>
                <w:rFonts w:eastAsia="Times New Roman"/>
                <w:color w:val="000000"/>
                <w:spacing w:val="-2"/>
                <w:sz w:val="16"/>
                <w:szCs w:val="16"/>
              </w:rPr>
              <w:t> </w:t>
            </w:r>
            <w:r w:rsidRPr="0038329D">
              <w:rPr>
                <w:rFonts w:eastAsia="Times New Roman"/>
                <w:color w:val="000000"/>
                <w:spacing w:val="-2"/>
                <w:sz w:val="16"/>
                <w:szCs w:val="16"/>
              </w:rPr>
              <w:t>391,79</w:t>
            </w:r>
          </w:p>
        </w:tc>
        <w:tc>
          <w:tcPr>
            <w:tcW w:w="1322" w:type="dxa"/>
            <w:noWrap/>
            <w:hideMark/>
          </w:tcPr>
          <w:p w14:paraId="73678909" w14:textId="3ADE0F2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437</w:t>
            </w:r>
            <w:r w:rsidR="00E61D17">
              <w:rPr>
                <w:rFonts w:eastAsia="Times New Roman"/>
                <w:color w:val="000000"/>
                <w:spacing w:val="-2"/>
                <w:sz w:val="16"/>
                <w:szCs w:val="16"/>
              </w:rPr>
              <w:t> </w:t>
            </w:r>
            <w:r w:rsidRPr="0038329D">
              <w:rPr>
                <w:rFonts w:eastAsia="Times New Roman"/>
                <w:color w:val="000000"/>
                <w:spacing w:val="-2"/>
                <w:sz w:val="16"/>
                <w:szCs w:val="16"/>
              </w:rPr>
              <w:t>183</w:t>
            </w:r>
            <w:r w:rsidR="00E61D17">
              <w:rPr>
                <w:rFonts w:eastAsia="Times New Roman"/>
                <w:color w:val="000000"/>
                <w:spacing w:val="-2"/>
                <w:sz w:val="16"/>
                <w:szCs w:val="16"/>
              </w:rPr>
              <w:t> </w:t>
            </w:r>
            <w:r w:rsidRPr="0038329D">
              <w:rPr>
                <w:rFonts w:eastAsia="Times New Roman"/>
                <w:color w:val="000000"/>
                <w:spacing w:val="-2"/>
                <w:sz w:val="16"/>
                <w:szCs w:val="16"/>
              </w:rPr>
              <w:t>285,61</w:t>
            </w:r>
          </w:p>
        </w:tc>
        <w:tc>
          <w:tcPr>
            <w:tcW w:w="1220" w:type="dxa"/>
            <w:noWrap/>
            <w:hideMark/>
          </w:tcPr>
          <w:p w14:paraId="660111E2" w14:textId="58FAFBB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-26</w:t>
            </w:r>
            <w:r w:rsidR="001126EE">
              <w:rPr>
                <w:rFonts w:eastAsia="Times New Roman"/>
                <w:color w:val="000000"/>
                <w:spacing w:val="-2"/>
                <w:sz w:val="16"/>
                <w:szCs w:val="16"/>
              </w:rPr>
              <w:t> </w:t>
            </w:r>
            <w:r w:rsidRPr="0038329D">
              <w:rPr>
                <w:rFonts w:eastAsia="Times New Roman"/>
                <w:color w:val="000000"/>
                <w:spacing w:val="-2"/>
                <w:sz w:val="16"/>
                <w:szCs w:val="16"/>
              </w:rPr>
              <w:t>166</w:t>
            </w:r>
            <w:r w:rsidR="001126EE">
              <w:rPr>
                <w:rFonts w:eastAsia="Times New Roman"/>
                <w:color w:val="000000"/>
                <w:spacing w:val="-2"/>
                <w:sz w:val="16"/>
                <w:szCs w:val="16"/>
              </w:rPr>
              <w:t> </w:t>
            </w:r>
            <w:r w:rsidRPr="0038329D">
              <w:rPr>
                <w:rFonts w:eastAsia="Times New Roman"/>
                <w:color w:val="000000"/>
                <w:spacing w:val="-2"/>
                <w:sz w:val="16"/>
                <w:szCs w:val="16"/>
              </w:rPr>
              <w:t>533,93</w:t>
            </w:r>
          </w:p>
        </w:tc>
        <w:tc>
          <w:tcPr>
            <w:tcW w:w="1281" w:type="dxa"/>
            <w:noWrap/>
            <w:hideMark/>
          </w:tcPr>
          <w:p w14:paraId="5217EF6E" w14:textId="7BFECC0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-8</w:t>
            </w:r>
            <w:r w:rsidR="001126EE">
              <w:rPr>
                <w:rFonts w:eastAsia="Times New Roman"/>
                <w:color w:val="000000"/>
                <w:spacing w:val="-2"/>
                <w:sz w:val="16"/>
                <w:szCs w:val="16"/>
              </w:rPr>
              <w:t> </w:t>
            </w:r>
            <w:r w:rsidRPr="0038329D">
              <w:rPr>
                <w:rFonts w:eastAsia="Times New Roman"/>
                <w:color w:val="000000"/>
                <w:spacing w:val="-2"/>
                <w:sz w:val="16"/>
                <w:szCs w:val="16"/>
              </w:rPr>
              <w:t>378</w:t>
            </w:r>
            <w:r w:rsidR="001126EE">
              <w:rPr>
                <w:rFonts w:eastAsia="Times New Roman"/>
                <w:color w:val="000000"/>
                <w:spacing w:val="-2"/>
                <w:sz w:val="16"/>
                <w:szCs w:val="16"/>
              </w:rPr>
              <w:t> </w:t>
            </w:r>
            <w:r w:rsidRPr="0038329D">
              <w:rPr>
                <w:rFonts w:eastAsia="Times New Roman"/>
                <w:color w:val="000000"/>
                <w:spacing w:val="-2"/>
                <w:sz w:val="16"/>
                <w:szCs w:val="16"/>
              </w:rPr>
              <w:t>390,47</w:t>
            </w:r>
          </w:p>
        </w:tc>
        <w:tc>
          <w:tcPr>
            <w:tcW w:w="1240" w:type="dxa"/>
            <w:noWrap/>
            <w:hideMark/>
          </w:tcPr>
          <w:p w14:paraId="7B49311D"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41EE23CA" w14:textId="48B4EC1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17</w:t>
            </w:r>
            <w:r w:rsidR="006D2CD0">
              <w:rPr>
                <w:rFonts w:eastAsia="Times New Roman"/>
                <w:color w:val="000000"/>
                <w:spacing w:val="-2"/>
                <w:sz w:val="16"/>
                <w:szCs w:val="16"/>
              </w:rPr>
              <w:t> </w:t>
            </w:r>
            <w:r w:rsidRPr="0038329D">
              <w:rPr>
                <w:rFonts w:eastAsia="Times New Roman"/>
                <w:color w:val="000000"/>
                <w:spacing w:val="-2"/>
                <w:sz w:val="16"/>
                <w:szCs w:val="16"/>
              </w:rPr>
              <w:t>788</w:t>
            </w:r>
            <w:r w:rsidR="006D2CD0">
              <w:rPr>
                <w:rFonts w:eastAsia="Times New Roman"/>
                <w:color w:val="000000"/>
                <w:spacing w:val="-2"/>
                <w:sz w:val="16"/>
                <w:szCs w:val="16"/>
              </w:rPr>
              <w:t> </w:t>
            </w:r>
            <w:r w:rsidRPr="0038329D">
              <w:rPr>
                <w:rFonts w:eastAsia="Times New Roman"/>
                <w:color w:val="000000"/>
                <w:spacing w:val="-2"/>
                <w:sz w:val="16"/>
                <w:szCs w:val="16"/>
              </w:rPr>
              <w:t>143,46</w:t>
            </w:r>
          </w:p>
        </w:tc>
      </w:tr>
      <w:tr w:rsidR="00667CF6" w:rsidRPr="0038329D" w14:paraId="3BB81B66"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18BD5FC" w14:textId="337DEEFD"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3C9CE4E9" w14:textId="4499701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292</w:t>
            </w:r>
            <w:r w:rsidR="00667CF6">
              <w:rPr>
                <w:rFonts w:eastAsia="Times New Roman"/>
                <w:color w:val="000000"/>
                <w:spacing w:val="-2"/>
                <w:sz w:val="16"/>
                <w:szCs w:val="16"/>
              </w:rPr>
              <w:t> </w:t>
            </w:r>
            <w:r w:rsidRPr="0038329D">
              <w:rPr>
                <w:rFonts w:eastAsia="Times New Roman"/>
                <w:color w:val="000000"/>
                <w:spacing w:val="-2"/>
                <w:sz w:val="16"/>
                <w:szCs w:val="16"/>
              </w:rPr>
              <w:t>871</w:t>
            </w:r>
            <w:r w:rsidR="00667CF6">
              <w:rPr>
                <w:rFonts w:eastAsia="Times New Roman"/>
                <w:color w:val="000000"/>
                <w:spacing w:val="-2"/>
                <w:sz w:val="16"/>
                <w:szCs w:val="16"/>
              </w:rPr>
              <w:t> </w:t>
            </w:r>
            <w:r w:rsidRPr="0038329D">
              <w:rPr>
                <w:rFonts w:eastAsia="Times New Roman"/>
                <w:color w:val="000000"/>
                <w:spacing w:val="-2"/>
                <w:sz w:val="16"/>
                <w:szCs w:val="16"/>
              </w:rPr>
              <w:t>295,87</w:t>
            </w:r>
          </w:p>
        </w:tc>
        <w:tc>
          <w:tcPr>
            <w:tcW w:w="1322" w:type="dxa"/>
            <w:noWrap/>
            <w:hideMark/>
          </w:tcPr>
          <w:p w14:paraId="6A06999B" w14:textId="4B47E70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218</w:t>
            </w:r>
            <w:r w:rsidR="00E61D17">
              <w:rPr>
                <w:rFonts w:eastAsia="Times New Roman"/>
                <w:color w:val="000000"/>
                <w:spacing w:val="-2"/>
                <w:sz w:val="16"/>
                <w:szCs w:val="16"/>
              </w:rPr>
              <w:t> </w:t>
            </w:r>
            <w:r w:rsidRPr="0038329D">
              <w:rPr>
                <w:rFonts w:eastAsia="Times New Roman"/>
                <w:color w:val="000000"/>
                <w:spacing w:val="-2"/>
                <w:sz w:val="16"/>
                <w:szCs w:val="16"/>
              </w:rPr>
              <w:t>278</w:t>
            </w:r>
            <w:r w:rsidR="00E61D17">
              <w:rPr>
                <w:rFonts w:eastAsia="Times New Roman"/>
                <w:color w:val="000000"/>
                <w:spacing w:val="-2"/>
                <w:sz w:val="16"/>
                <w:szCs w:val="16"/>
              </w:rPr>
              <w:t> </w:t>
            </w:r>
            <w:r w:rsidRPr="0038329D">
              <w:rPr>
                <w:rFonts w:eastAsia="Times New Roman"/>
                <w:color w:val="000000"/>
                <w:spacing w:val="-2"/>
                <w:sz w:val="16"/>
                <w:szCs w:val="16"/>
              </w:rPr>
              <w:t>905,88</w:t>
            </w:r>
          </w:p>
        </w:tc>
        <w:tc>
          <w:tcPr>
            <w:tcW w:w="1220" w:type="dxa"/>
            <w:noWrap/>
            <w:hideMark/>
          </w:tcPr>
          <w:p w14:paraId="1A3FBCC8" w14:textId="65BB001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-139</w:t>
            </w:r>
            <w:r w:rsidR="001126EE">
              <w:rPr>
                <w:rFonts w:eastAsia="Times New Roman"/>
                <w:color w:val="000000"/>
                <w:spacing w:val="-2"/>
                <w:sz w:val="16"/>
                <w:szCs w:val="16"/>
              </w:rPr>
              <w:t> </w:t>
            </w:r>
            <w:r w:rsidRPr="0038329D">
              <w:rPr>
                <w:rFonts w:eastAsia="Times New Roman"/>
                <w:color w:val="000000"/>
                <w:spacing w:val="-2"/>
                <w:sz w:val="16"/>
                <w:szCs w:val="16"/>
              </w:rPr>
              <w:t>978,36</w:t>
            </w:r>
          </w:p>
        </w:tc>
        <w:tc>
          <w:tcPr>
            <w:tcW w:w="1281" w:type="dxa"/>
            <w:noWrap/>
            <w:hideMark/>
          </w:tcPr>
          <w:p w14:paraId="1A3A0699" w14:textId="26B1EC7E"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-139</w:t>
            </w:r>
            <w:r w:rsidR="001126EE">
              <w:rPr>
                <w:rFonts w:eastAsia="Times New Roman"/>
                <w:color w:val="000000"/>
                <w:spacing w:val="-2"/>
                <w:sz w:val="16"/>
                <w:szCs w:val="16"/>
              </w:rPr>
              <w:t> </w:t>
            </w:r>
            <w:r w:rsidRPr="0038329D">
              <w:rPr>
                <w:rFonts w:eastAsia="Times New Roman"/>
                <w:color w:val="000000"/>
                <w:spacing w:val="-2"/>
                <w:sz w:val="16"/>
                <w:szCs w:val="16"/>
              </w:rPr>
              <w:t>978,36</w:t>
            </w:r>
          </w:p>
        </w:tc>
        <w:tc>
          <w:tcPr>
            <w:tcW w:w="1240" w:type="dxa"/>
            <w:noWrap/>
            <w:hideMark/>
          </w:tcPr>
          <w:p w14:paraId="3F1BC910"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27FD4E78"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0E72A480"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20FFEEAD" w14:textId="1FB6A407" w:rsidR="0038329D" w:rsidRPr="00753B95" w:rsidRDefault="0038329D" w:rsidP="00B40B87">
            <w:pPr>
              <w:spacing w:before="40" w:after="40"/>
              <w:rPr>
                <w:rFonts w:eastAsia="Times New Roman"/>
                <w:b/>
                <w:bCs/>
                <w:color w:val="000000"/>
                <w:spacing w:val="-6"/>
                <w:szCs w:val="16"/>
              </w:rPr>
            </w:pPr>
            <w:r w:rsidRPr="00753B95">
              <w:rPr>
                <w:rFonts w:eastAsia="Times New Roman"/>
                <w:b/>
                <w:bCs/>
                <w:color w:val="000000"/>
                <w:spacing w:val="-6"/>
                <w:szCs w:val="16"/>
              </w:rPr>
              <w:t>2019</w:t>
            </w:r>
            <w:r w:rsidR="00CA78B7" w:rsidRPr="00753B95">
              <w:rPr>
                <w:rFonts w:eastAsia="Times New Roman"/>
                <w:b/>
                <w:bCs/>
                <w:color w:val="000000"/>
                <w:spacing w:val="-6"/>
                <w:szCs w:val="16"/>
              </w:rPr>
              <w:t>–</w:t>
            </w:r>
            <w:r w:rsidRPr="00753B95">
              <w:rPr>
                <w:rFonts w:eastAsia="Times New Roman"/>
                <w:b/>
                <w:bCs/>
                <w:color w:val="000000"/>
                <w:spacing w:val="-6"/>
                <w:szCs w:val="16"/>
              </w:rPr>
              <w:t>2020</w:t>
            </w:r>
            <w:r w:rsidR="00546F14" w:rsidRPr="00753B95">
              <w:rPr>
                <w:rFonts w:eastAsia="Times New Roman"/>
                <w:b/>
                <w:bCs/>
                <w:color w:val="000000"/>
                <w:spacing w:val="-6"/>
                <w:szCs w:val="16"/>
              </w:rPr>
              <w:t> </w:t>
            </w:r>
            <w:r w:rsidRPr="00753B95">
              <w:rPr>
                <w:rFonts w:eastAsia="Times New Roman"/>
                <w:b/>
                <w:bCs/>
                <w:color w:val="000000"/>
                <w:spacing w:val="-6"/>
                <w:szCs w:val="16"/>
              </w:rPr>
              <w:t>m.</w:t>
            </w:r>
          </w:p>
        </w:tc>
        <w:tc>
          <w:tcPr>
            <w:tcW w:w="1362" w:type="dxa"/>
            <w:noWrap/>
            <w:hideMark/>
          </w:tcPr>
          <w:p w14:paraId="1574156D" w14:textId="200C7B0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w:t>
            </w:r>
            <w:r w:rsidR="00667CF6">
              <w:rPr>
                <w:rFonts w:eastAsia="Times New Roman"/>
                <w:b/>
                <w:bCs/>
                <w:color w:val="000000"/>
                <w:spacing w:val="-2"/>
                <w:sz w:val="16"/>
                <w:szCs w:val="16"/>
              </w:rPr>
              <w:t> </w:t>
            </w:r>
            <w:r w:rsidRPr="0038329D">
              <w:rPr>
                <w:rFonts w:eastAsia="Times New Roman"/>
                <w:b/>
                <w:bCs/>
                <w:color w:val="000000"/>
                <w:spacing w:val="-2"/>
                <w:sz w:val="16"/>
                <w:szCs w:val="16"/>
              </w:rPr>
              <w:t>827</w:t>
            </w:r>
            <w:r w:rsidR="00667CF6">
              <w:rPr>
                <w:rFonts w:eastAsia="Times New Roman"/>
                <w:b/>
                <w:bCs/>
                <w:color w:val="000000"/>
                <w:spacing w:val="-2"/>
                <w:sz w:val="16"/>
                <w:szCs w:val="16"/>
              </w:rPr>
              <w:t> </w:t>
            </w:r>
            <w:r w:rsidRPr="0038329D">
              <w:rPr>
                <w:rFonts w:eastAsia="Times New Roman"/>
                <w:b/>
                <w:bCs/>
                <w:color w:val="000000"/>
                <w:spacing w:val="-2"/>
                <w:sz w:val="16"/>
                <w:szCs w:val="16"/>
              </w:rPr>
              <w:t>641</w:t>
            </w:r>
            <w:r w:rsidR="00667CF6">
              <w:rPr>
                <w:rFonts w:eastAsia="Times New Roman"/>
                <w:b/>
                <w:bCs/>
                <w:color w:val="000000"/>
                <w:spacing w:val="-2"/>
                <w:sz w:val="16"/>
                <w:szCs w:val="16"/>
              </w:rPr>
              <w:t> </w:t>
            </w:r>
            <w:r w:rsidRPr="0038329D">
              <w:rPr>
                <w:rFonts w:eastAsia="Times New Roman"/>
                <w:b/>
                <w:bCs/>
                <w:color w:val="000000"/>
                <w:spacing w:val="-2"/>
                <w:sz w:val="16"/>
                <w:szCs w:val="16"/>
              </w:rPr>
              <w:t>675,87</w:t>
            </w:r>
          </w:p>
        </w:tc>
        <w:tc>
          <w:tcPr>
            <w:tcW w:w="1322" w:type="dxa"/>
            <w:noWrap/>
            <w:hideMark/>
          </w:tcPr>
          <w:p w14:paraId="2166C161" w14:textId="5198731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1 777</w:t>
            </w:r>
            <w:r w:rsidR="00E61D17">
              <w:rPr>
                <w:rFonts w:eastAsia="Times New Roman"/>
                <w:b/>
                <w:bCs/>
                <w:color w:val="000000"/>
                <w:spacing w:val="-2"/>
                <w:sz w:val="16"/>
                <w:szCs w:val="16"/>
              </w:rPr>
              <w:t> </w:t>
            </w:r>
            <w:r w:rsidRPr="0038329D">
              <w:rPr>
                <w:rFonts w:eastAsia="Times New Roman"/>
                <w:b/>
                <w:bCs/>
                <w:color w:val="000000"/>
                <w:spacing w:val="-2"/>
                <w:sz w:val="16"/>
                <w:szCs w:val="16"/>
              </w:rPr>
              <w:t>155</w:t>
            </w:r>
            <w:r w:rsidR="00E61D17">
              <w:rPr>
                <w:rFonts w:eastAsia="Times New Roman"/>
                <w:b/>
                <w:bCs/>
                <w:color w:val="000000"/>
                <w:spacing w:val="-2"/>
                <w:sz w:val="16"/>
                <w:szCs w:val="16"/>
              </w:rPr>
              <w:t> </w:t>
            </w:r>
            <w:r w:rsidRPr="0038329D">
              <w:rPr>
                <w:rFonts w:eastAsia="Times New Roman"/>
                <w:b/>
                <w:bCs/>
                <w:color w:val="000000"/>
                <w:spacing w:val="-2"/>
                <w:sz w:val="16"/>
                <w:szCs w:val="16"/>
              </w:rPr>
              <w:t>571,17</w:t>
            </w:r>
          </w:p>
        </w:tc>
        <w:tc>
          <w:tcPr>
            <w:tcW w:w="1220" w:type="dxa"/>
            <w:noWrap/>
            <w:hideMark/>
          </w:tcPr>
          <w:p w14:paraId="7E15645A" w14:textId="4903D73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-30</w:t>
            </w:r>
            <w:r w:rsidR="001126EE">
              <w:rPr>
                <w:rFonts w:eastAsia="Times New Roman"/>
                <w:b/>
                <w:bCs/>
                <w:color w:val="000000"/>
                <w:spacing w:val="-2"/>
                <w:sz w:val="16"/>
                <w:szCs w:val="16"/>
              </w:rPr>
              <w:t> </w:t>
            </w:r>
            <w:r w:rsidRPr="0038329D">
              <w:rPr>
                <w:rFonts w:eastAsia="Times New Roman"/>
                <w:b/>
                <w:bCs/>
                <w:color w:val="000000"/>
                <w:spacing w:val="-2"/>
                <w:sz w:val="16"/>
                <w:szCs w:val="16"/>
              </w:rPr>
              <w:t>122</w:t>
            </w:r>
            <w:r w:rsidR="001126EE">
              <w:rPr>
                <w:rFonts w:eastAsia="Times New Roman"/>
                <w:b/>
                <w:bCs/>
                <w:color w:val="000000"/>
                <w:spacing w:val="-2"/>
                <w:sz w:val="16"/>
                <w:szCs w:val="16"/>
              </w:rPr>
              <w:t> </w:t>
            </w:r>
            <w:r w:rsidRPr="0038329D">
              <w:rPr>
                <w:rFonts w:eastAsia="Times New Roman"/>
                <w:b/>
                <w:bCs/>
                <w:color w:val="000000"/>
                <w:spacing w:val="-2"/>
                <w:sz w:val="16"/>
                <w:szCs w:val="16"/>
              </w:rPr>
              <w:t>441,75</w:t>
            </w:r>
          </w:p>
        </w:tc>
        <w:tc>
          <w:tcPr>
            <w:tcW w:w="1281" w:type="dxa"/>
            <w:noWrap/>
            <w:hideMark/>
          </w:tcPr>
          <w:p w14:paraId="15B7C0CA" w14:textId="67504C4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-7</w:t>
            </w:r>
            <w:r w:rsidR="00D30496">
              <w:rPr>
                <w:rFonts w:eastAsia="Times New Roman"/>
                <w:b/>
                <w:bCs/>
                <w:color w:val="000000"/>
                <w:spacing w:val="-2"/>
                <w:sz w:val="16"/>
                <w:szCs w:val="16"/>
              </w:rPr>
              <w:t> </w:t>
            </w:r>
            <w:r w:rsidRPr="0038329D">
              <w:rPr>
                <w:rFonts w:eastAsia="Times New Roman"/>
                <w:b/>
                <w:bCs/>
                <w:color w:val="000000"/>
                <w:spacing w:val="-2"/>
                <w:sz w:val="16"/>
                <w:szCs w:val="16"/>
              </w:rPr>
              <w:t>803</w:t>
            </w:r>
            <w:r w:rsidR="00D30496">
              <w:rPr>
                <w:rFonts w:eastAsia="Times New Roman"/>
                <w:b/>
                <w:bCs/>
                <w:color w:val="000000"/>
                <w:spacing w:val="-2"/>
                <w:sz w:val="16"/>
                <w:szCs w:val="16"/>
              </w:rPr>
              <w:t> </w:t>
            </w:r>
            <w:r w:rsidRPr="0038329D">
              <w:rPr>
                <w:rFonts w:eastAsia="Times New Roman"/>
                <w:b/>
                <w:bCs/>
                <w:color w:val="000000"/>
                <w:spacing w:val="-2"/>
                <w:sz w:val="16"/>
                <w:szCs w:val="16"/>
              </w:rPr>
              <w:t>451,63</w:t>
            </w:r>
          </w:p>
        </w:tc>
        <w:tc>
          <w:tcPr>
            <w:tcW w:w="1240" w:type="dxa"/>
            <w:noWrap/>
            <w:hideMark/>
          </w:tcPr>
          <w:p w14:paraId="456BD508" w14:textId="4B752F4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w:t>
            </w:r>
            <w:r w:rsidR="006D2CD0">
              <w:rPr>
                <w:rFonts w:eastAsia="Times New Roman"/>
                <w:b/>
                <w:bCs/>
                <w:color w:val="000000"/>
                <w:spacing w:val="-2"/>
                <w:sz w:val="16"/>
                <w:szCs w:val="16"/>
              </w:rPr>
              <w:t> </w:t>
            </w:r>
            <w:r w:rsidRPr="0038329D">
              <w:rPr>
                <w:rFonts w:eastAsia="Times New Roman"/>
                <w:b/>
                <w:bCs/>
                <w:color w:val="000000"/>
                <w:spacing w:val="-2"/>
                <w:sz w:val="16"/>
                <w:szCs w:val="16"/>
              </w:rPr>
              <w:t>902,60</w:t>
            </w:r>
          </w:p>
        </w:tc>
        <w:tc>
          <w:tcPr>
            <w:tcW w:w="1281" w:type="dxa"/>
            <w:noWrap/>
            <w:hideMark/>
          </w:tcPr>
          <w:p w14:paraId="54D870F7" w14:textId="7CFDF9F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22</w:t>
            </w:r>
            <w:r w:rsidR="006D2CD0">
              <w:rPr>
                <w:rFonts w:eastAsia="Times New Roman"/>
                <w:b/>
                <w:bCs/>
                <w:color w:val="000000"/>
                <w:spacing w:val="-2"/>
                <w:sz w:val="16"/>
                <w:szCs w:val="16"/>
              </w:rPr>
              <w:t> </w:t>
            </w:r>
            <w:r w:rsidRPr="0038329D">
              <w:rPr>
                <w:rFonts w:eastAsia="Times New Roman"/>
                <w:b/>
                <w:bCs/>
                <w:color w:val="000000"/>
                <w:spacing w:val="-2"/>
                <w:sz w:val="16"/>
                <w:szCs w:val="16"/>
              </w:rPr>
              <w:t>315</w:t>
            </w:r>
            <w:r w:rsidR="006D2CD0">
              <w:rPr>
                <w:rFonts w:eastAsia="Times New Roman"/>
                <w:b/>
                <w:bCs/>
                <w:color w:val="000000"/>
                <w:spacing w:val="-2"/>
                <w:sz w:val="16"/>
                <w:szCs w:val="16"/>
              </w:rPr>
              <w:t> </w:t>
            </w:r>
            <w:r w:rsidRPr="0038329D">
              <w:rPr>
                <w:rFonts w:eastAsia="Times New Roman"/>
                <w:b/>
                <w:bCs/>
                <w:color w:val="000000"/>
                <w:spacing w:val="-2"/>
                <w:sz w:val="16"/>
                <w:szCs w:val="16"/>
              </w:rPr>
              <w:t>087,52</w:t>
            </w:r>
          </w:p>
        </w:tc>
      </w:tr>
      <w:tr w:rsidR="00667CF6" w:rsidRPr="0038329D" w14:paraId="3055AB62"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5F1D8423"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0A63110E" w14:textId="359B022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248</w:t>
            </w:r>
            <w:r w:rsidR="00E61D17">
              <w:rPr>
                <w:rFonts w:eastAsia="Times New Roman"/>
                <w:color w:val="000000"/>
                <w:spacing w:val="-2"/>
                <w:sz w:val="16"/>
                <w:szCs w:val="16"/>
              </w:rPr>
              <w:t> </w:t>
            </w:r>
            <w:r w:rsidRPr="0038329D">
              <w:rPr>
                <w:rFonts w:eastAsia="Times New Roman"/>
                <w:color w:val="000000"/>
                <w:spacing w:val="-2"/>
                <w:sz w:val="16"/>
                <w:szCs w:val="16"/>
              </w:rPr>
              <w:t>497</w:t>
            </w:r>
            <w:r w:rsidR="00E61D17">
              <w:rPr>
                <w:rFonts w:eastAsia="Times New Roman"/>
                <w:color w:val="000000"/>
                <w:spacing w:val="-2"/>
                <w:sz w:val="16"/>
                <w:szCs w:val="16"/>
              </w:rPr>
              <w:t> </w:t>
            </w:r>
            <w:r w:rsidRPr="0038329D">
              <w:rPr>
                <w:rFonts w:eastAsia="Times New Roman"/>
                <w:color w:val="000000"/>
                <w:spacing w:val="-2"/>
                <w:sz w:val="16"/>
                <w:szCs w:val="16"/>
              </w:rPr>
              <w:t>707,31</w:t>
            </w:r>
          </w:p>
        </w:tc>
        <w:tc>
          <w:tcPr>
            <w:tcW w:w="1322" w:type="dxa"/>
            <w:noWrap/>
            <w:hideMark/>
          </w:tcPr>
          <w:p w14:paraId="1591ED80" w14:textId="77452AF1"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245</w:t>
            </w:r>
            <w:r w:rsidR="00E61D17">
              <w:rPr>
                <w:rFonts w:eastAsia="Times New Roman"/>
                <w:color w:val="000000"/>
                <w:spacing w:val="-2"/>
                <w:sz w:val="16"/>
                <w:szCs w:val="16"/>
              </w:rPr>
              <w:t> </w:t>
            </w:r>
            <w:r w:rsidRPr="0038329D">
              <w:rPr>
                <w:rFonts w:eastAsia="Times New Roman"/>
                <w:color w:val="000000"/>
                <w:spacing w:val="-2"/>
                <w:sz w:val="16"/>
                <w:szCs w:val="16"/>
              </w:rPr>
              <w:t>200</w:t>
            </w:r>
            <w:r w:rsidR="00E61D17">
              <w:rPr>
                <w:rFonts w:eastAsia="Times New Roman"/>
                <w:color w:val="000000"/>
                <w:spacing w:val="-2"/>
                <w:sz w:val="16"/>
                <w:szCs w:val="16"/>
              </w:rPr>
              <w:t> </w:t>
            </w:r>
            <w:r w:rsidRPr="0038329D">
              <w:rPr>
                <w:rFonts w:eastAsia="Times New Roman"/>
                <w:color w:val="000000"/>
                <w:spacing w:val="-2"/>
                <w:sz w:val="16"/>
                <w:szCs w:val="16"/>
              </w:rPr>
              <w:t>290,43</w:t>
            </w:r>
          </w:p>
        </w:tc>
        <w:tc>
          <w:tcPr>
            <w:tcW w:w="1220" w:type="dxa"/>
            <w:noWrap/>
            <w:hideMark/>
          </w:tcPr>
          <w:p w14:paraId="1A510FCF" w14:textId="0CB74FB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r w:rsidR="001126EE">
              <w:rPr>
                <w:rFonts w:eastAsia="Times New Roman"/>
                <w:color w:val="000000"/>
                <w:spacing w:val="-2"/>
                <w:sz w:val="16"/>
                <w:szCs w:val="16"/>
              </w:rPr>
              <w:t> </w:t>
            </w:r>
            <w:r w:rsidRPr="0038329D">
              <w:rPr>
                <w:rFonts w:eastAsia="Times New Roman"/>
                <w:color w:val="000000"/>
                <w:spacing w:val="-2"/>
                <w:sz w:val="16"/>
                <w:szCs w:val="16"/>
              </w:rPr>
              <w:t>062</w:t>
            </w:r>
            <w:r w:rsidR="001126EE">
              <w:rPr>
                <w:rFonts w:eastAsia="Times New Roman"/>
                <w:color w:val="000000"/>
                <w:spacing w:val="-2"/>
                <w:sz w:val="16"/>
                <w:szCs w:val="16"/>
              </w:rPr>
              <w:t> </w:t>
            </w:r>
            <w:r w:rsidRPr="0038329D">
              <w:rPr>
                <w:rFonts w:eastAsia="Times New Roman"/>
                <w:color w:val="000000"/>
                <w:spacing w:val="-2"/>
                <w:sz w:val="16"/>
                <w:szCs w:val="16"/>
              </w:rPr>
              <w:t>739,52</w:t>
            </w:r>
          </w:p>
        </w:tc>
        <w:tc>
          <w:tcPr>
            <w:tcW w:w="1281" w:type="dxa"/>
            <w:noWrap/>
            <w:hideMark/>
          </w:tcPr>
          <w:p w14:paraId="32D8368A" w14:textId="1E0BB0C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r w:rsidR="00D30496">
              <w:rPr>
                <w:rFonts w:eastAsia="Times New Roman"/>
                <w:color w:val="000000"/>
                <w:spacing w:val="-2"/>
                <w:sz w:val="16"/>
                <w:szCs w:val="16"/>
              </w:rPr>
              <w:t> </w:t>
            </w:r>
            <w:r w:rsidRPr="0038329D">
              <w:rPr>
                <w:rFonts w:eastAsia="Times New Roman"/>
                <w:color w:val="000000"/>
                <w:spacing w:val="-2"/>
                <w:sz w:val="16"/>
                <w:szCs w:val="16"/>
              </w:rPr>
              <w:t>058</w:t>
            </w:r>
            <w:r w:rsidR="00D30496">
              <w:rPr>
                <w:rFonts w:eastAsia="Times New Roman"/>
                <w:color w:val="000000"/>
                <w:spacing w:val="-2"/>
                <w:sz w:val="16"/>
                <w:szCs w:val="16"/>
              </w:rPr>
              <w:t> </w:t>
            </w:r>
            <w:r w:rsidRPr="0038329D">
              <w:rPr>
                <w:rFonts w:eastAsia="Times New Roman"/>
                <w:color w:val="000000"/>
                <w:spacing w:val="-2"/>
                <w:sz w:val="16"/>
                <w:szCs w:val="16"/>
              </w:rPr>
              <w:t>987,32</w:t>
            </w:r>
          </w:p>
        </w:tc>
        <w:tc>
          <w:tcPr>
            <w:tcW w:w="1240" w:type="dxa"/>
            <w:noWrap/>
            <w:hideMark/>
          </w:tcPr>
          <w:p w14:paraId="2BB12AC5" w14:textId="3D44C9D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r w:rsidR="006D2CD0">
              <w:rPr>
                <w:rFonts w:eastAsia="Times New Roman"/>
                <w:color w:val="000000"/>
                <w:spacing w:val="-2"/>
                <w:sz w:val="16"/>
                <w:szCs w:val="16"/>
              </w:rPr>
              <w:t> </w:t>
            </w:r>
            <w:r w:rsidRPr="0038329D">
              <w:rPr>
                <w:rFonts w:eastAsia="Times New Roman"/>
                <w:color w:val="000000"/>
                <w:spacing w:val="-2"/>
                <w:sz w:val="16"/>
                <w:szCs w:val="16"/>
              </w:rPr>
              <w:t>752,20</w:t>
            </w:r>
          </w:p>
        </w:tc>
        <w:tc>
          <w:tcPr>
            <w:tcW w:w="1281" w:type="dxa"/>
            <w:noWrap/>
            <w:hideMark/>
          </w:tcPr>
          <w:p w14:paraId="46C28ADA"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4705795C"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619C8E70"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4E115599" w14:textId="59C10DC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869</w:t>
            </w:r>
            <w:r w:rsidR="00E61D17">
              <w:rPr>
                <w:rFonts w:eastAsia="Times New Roman"/>
                <w:color w:val="000000"/>
                <w:spacing w:val="-2"/>
                <w:sz w:val="16"/>
                <w:szCs w:val="16"/>
              </w:rPr>
              <w:t> </w:t>
            </w:r>
            <w:r w:rsidRPr="0038329D">
              <w:rPr>
                <w:rFonts w:eastAsia="Times New Roman"/>
                <w:color w:val="000000"/>
                <w:spacing w:val="-2"/>
                <w:sz w:val="16"/>
                <w:szCs w:val="16"/>
              </w:rPr>
              <w:t>073</w:t>
            </w:r>
            <w:r w:rsidR="00E61D17">
              <w:rPr>
                <w:rFonts w:eastAsia="Times New Roman"/>
                <w:color w:val="000000"/>
                <w:spacing w:val="-2"/>
                <w:sz w:val="16"/>
                <w:szCs w:val="16"/>
              </w:rPr>
              <w:t> </w:t>
            </w:r>
            <w:r w:rsidRPr="0038329D">
              <w:rPr>
                <w:rFonts w:eastAsia="Times New Roman"/>
                <w:color w:val="000000"/>
                <w:spacing w:val="-2"/>
                <w:sz w:val="16"/>
                <w:szCs w:val="16"/>
              </w:rPr>
              <w:t>017,50</w:t>
            </w:r>
          </w:p>
        </w:tc>
        <w:tc>
          <w:tcPr>
            <w:tcW w:w="1322" w:type="dxa"/>
            <w:noWrap/>
            <w:hideMark/>
          </w:tcPr>
          <w:p w14:paraId="0A0DB28A" w14:textId="018040F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848</w:t>
            </w:r>
            <w:r w:rsidR="00E61D17">
              <w:rPr>
                <w:rFonts w:eastAsia="Times New Roman"/>
                <w:color w:val="000000"/>
                <w:spacing w:val="-2"/>
                <w:sz w:val="16"/>
                <w:szCs w:val="16"/>
              </w:rPr>
              <w:t> </w:t>
            </w:r>
            <w:r w:rsidRPr="0038329D">
              <w:rPr>
                <w:rFonts w:eastAsia="Times New Roman"/>
                <w:color w:val="000000"/>
                <w:spacing w:val="-2"/>
                <w:sz w:val="16"/>
                <w:szCs w:val="16"/>
              </w:rPr>
              <w:t>398</w:t>
            </w:r>
            <w:r w:rsidR="00E61D17">
              <w:rPr>
                <w:rFonts w:eastAsia="Times New Roman"/>
                <w:color w:val="000000"/>
                <w:spacing w:val="-2"/>
                <w:sz w:val="16"/>
                <w:szCs w:val="16"/>
              </w:rPr>
              <w:t> </w:t>
            </w:r>
            <w:r w:rsidRPr="0038329D">
              <w:rPr>
                <w:rFonts w:eastAsia="Times New Roman"/>
                <w:color w:val="000000"/>
                <w:spacing w:val="-2"/>
                <w:sz w:val="16"/>
                <w:szCs w:val="16"/>
              </w:rPr>
              <w:t>702,67</w:t>
            </w:r>
          </w:p>
        </w:tc>
        <w:tc>
          <w:tcPr>
            <w:tcW w:w="1220" w:type="dxa"/>
            <w:noWrap/>
            <w:hideMark/>
          </w:tcPr>
          <w:p w14:paraId="4A871772" w14:textId="5879D5E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-14</w:t>
            </w:r>
            <w:r w:rsidR="001126EE">
              <w:rPr>
                <w:rFonts w:eastAsia="Times New Roman"/>
                <w:color w:val="000000"/>
                <w:spacing w:val="-2"/>
                <w:sz w:val="16"/>
                <w:szCs w:val="16"/>
              </w:rPr>
              <w:t> </w:t>
            </w:r>
            <w:r w:rsidRPr="0038329D">
              <w:rPr>
                <w:rFonts w:eastAsia="Times New Roman"/>
                <w:color w:val="000000"/>
                <w:spacing w:val="-2"/>
                <w:sz w:val="16"/>
                <w:szCs w:val="16"/>
              </w:rPr>
              <w:t>779</w:t>
            </w:r>
            <w:r w:rsidR="001126EE">
              <w:rPr>
                <w:rFonts w:eastAsia="Times New Roman"/>
                <w:color w:val="000000"/>
                <w:spacing w:val="-2"/>
                <w:sz w:val="16"/>
                <w:szCs w:val="16"/>
              </w:rPr>
              <w:t> </w:t>
            </w:r>
            <w:r w:rsidRPr="0038329D">
              <w:rPr>
                <w:rFonts w:eastAsia="Times New Roman"/>
                <w:color w:val="000000"/>
                <w:spacing w:val="-2"/>
                <w:sz w:val="16"/>
                <w:szCs w:val="16"/>
              </w:rPr>
              <w:t>840,10</w:t>
            </w:r>
          </w:p>
        </w:tc>
        <w:tc>
          <w:tcPr>
            <w:tcW w:w="1281" w:type="dxa"/>
            <w:noWrap/>
            <w:hideMark/>
          </w:tcPr>
          <w:p w14:paraId="3B9B5CE9" w14:textId="362F76F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w:t>
            </w:r>
            <w:r w:rsidR="006D2CD0">
              <w:rPr>
                <w:rFonts w:eastAsia="Times New Roman"/>
                <w:color w:val="000000"/>
                <w:spacing w:val="-2"/>
                <w:sz w:val="16"/>
                <w:szCs w:val="16"/>
              </w:rPr>
              <w:t> </w:t>
            </w:r>
            <w:r w:rsidRPr="0038329D">
              <w:rPr>
                <w:rFonts w:eastAsia="Times New Roman"/>
                <w:color w:val="000000"/>
                <w:spacing w:val="-2"/>
                <w:sz w:val="16"/>
                <w:szCs w:val="16"/>
              </w:rPr>
              <w:t>744</w:t>
            </w:r>
            <w:r w:rsidR="006D2CD0">
              <w:rPr>
                <w:rFonts w:eastAsia="Times New Roman"/>
                <w:color w:val="000000"/>
                <w:spacing w:val="-2"/>
                <w:sz w:val="16"/>
                <w:szCs w:val="16"/>
              </w:rPr>
              <w:t> </w:t>
            </w:r>
            <w:r w:rsidRPr="0038329D">
              <w:rPr>
                <w:rFonts w:eastAsia="Times New Roman"/>
                <w:color w:val="000000"/>
                <w:spacing w:val="-2"/>
                <w:sz w:val="16"/>
                <w:szCs w:val="16"/>
              </w:rPr>
              <w:t>464,31</w:t>
            </w:r>
          </w:p>
        </w:tc>
        <w:tc>
          <w:tcPr>
            <w:tcW w:w="1240" w:type="dxa"/>
            <w:noWrap/>
            <w:hideMark/>
          </w:tcPr>
          <w:p w14:paraId="52483115"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150,40</w:t>
            </w:r>
          </w:p>
        </w:tc>
        <w:tc>
          <w:tcPr>
            <w:tcW w:w="1281" w:type="dxa"/>
            <w:noWrap/>
            <w:hideMark/>
          </w:tcPr>
          <w:p w14:paraId="368FD5AF" w14:textId="4066934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10</w:t>
            </w:r>
            <w:r w:rsidR="006D2CD0">
              <w:rPr>
                <w:rFonts w:eastAsia="Times New Roman"/>
                <w:color w:val="000000"/>
                <w:spacing w:val="-2"/>
                <w:sz w:val="16"/>
                <w:szCs w:val="16"/>
              </w:rPr>
              <w:t> </w:t>
            </w:r>
            <w:r w:rsidRPr="0038329D">
              <w:rPr>
                <w:rFonts w:eastAsia="Times New Roman"/>
                <w:color w:val="000000"/>
                <w:spacing w:val="-2"/>
                <w:sz w:val="16"/>
                <w:szCs w:val="16"/>
              </w:rPr>
              <w:t>035</w:t>
            </w:r>
            <w:r w:rsidR="006D2CD0">
              <w:rPr>
                <w:rFonts w:eastAsia="Times New Roman"/>
                <w:color w:val="000000"/>
                <w:spacing w:val="-2"/>
                <w:sz w:val="16"/>
                <w:szCs w:val="16"/>
              </w:rPr>
              <w:t> </w:t>
            </w:r>
            <w:r w:rsidRPr="0038329D">
              <w:rPr>
                <w:rFonts w:eastAsia="Times New Roman"/>
                <w:color w:val="000000"/>
                <w:spacing w:val="-2"/>
                <w:sz w:val="16"/>
                <w:szCs w:val="16"/>
              </w:rPr>
              <w:t>225,39</w:t>
            </w:r>
          </w:p>
        </w:tc>
      </w:tr>
      <w:tr w:rsidR="00667CF6" w:rsidRPr="0038329D" w14:paraId="56C1587B"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380D8FA5" w14:textId="01462CCA"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7B4C82E2" w14:textId="545CA3F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710</w:t>
            </w:r>
            <w:r w:rsidR="00E61D17">
              <w:rPr>
                <w:rFonts w:eastAsia="Times New Roman"/>
                <w:color w:val="000000"/>
                <w:spacing w:val="-2"/>
                <w:sz w:val="16"/>
                <w:szCs w:val="16"/>
              </w:rPr>
              <w:t> </w:t>
            </w:r>
            <w:r w:rsidRPr="0038329D">
              <w:rPr>
                <w:rFonts w:eastAsia="Times New Roman"/>
                <w:color w:val="000000"/>
                <w:spacing w:val="-2"/>
                <w:sz w:val="16"/>
                <w:szCs w:val="16"/>
              </w:rPr>
              <w:t>070</w:t>
            </w:r>
            <w:r w:rsidR="00E61D17">
              <w:rPr>
                <w:rFonts w:eastAsia="Times New Roman"/>
                <w:color w:val="000000"/>
                <w:spacing w:val="-2"/>
                <w:sz w:val="16"/>
                <w:szCs w:val="16"/>
              </w:rPr>
              <w:t> </w:t>
            </w:r>
            <w:r w:rsidRPr="0038329D">
              <w:rPr>
                <w:rFonts w:eastAsia="Times New Roman"/>
                <w:color w:val="000000"/>
                <w:spacing w:val="-2"/>
                <w:sz w:val="16"/>
                <w:szCs w:val="16"/>
              </w:rPr>
              <w:t>951,06</w:t>
            </w:r>
          </w:p>
        </w:tc>
        <w:tc>
          <w:tcPr>
            <w:tcW w:w="1322" w:type="dxa"/>
            <w:noWrap/>
            <w:hideMark/>
          </w:tcPr>
          <w:p w14:paraId="4145FF0E" w14:textId="63A279A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683</w:t>
            </w:r>
            <w:r w:rsidR="00E61D17">
              <w:rPr>
                <w:rFonts w:eastAsia="Times New Roman"/>
                <w:color w:val="000000"/>
                <w:spacing w:val="-2"/>
                <w:sz w:val="16"/>
                <w:szCs w:val="16"/>
              </w:rPr>
              <w:t> </w:t>
            </w:r>
            <w:r w:rsidRPr="0038329D">
              <w:rPr>
                <w:rFonts w:eastAsia="Times New Roman"/>
                <w:color w:val="000000"/>
                <w:spacing w:val="-2"/>
                <w:sz w:val="16"/>
                <w:szCs w:val="16"/>
              </w:rPr>
              <w:t>556</w:t>
            </w:r>
            <w:r w:rsidR="00E61D17">
              <w:rPr>
                <w:rFonts w:eastAsia="Times New Roman"/>
                <w:color w:val="000000"/>
                <w:spacing w:val="-2"/>
                <w:sz w:val="16"/>
                <w:szCs w:val="16"/>
              </w:rPr>
              <w:t> </w:t>
            </w:r>
            <w:r w:rsidRPr="0038329D">
              <w:rPr>
                <w:rFonts w:eastAsia="Times New Roman"/>
                <w:color w:val="000000"/>
                <w:spacing w:val="-2"/>
                <w:sz w:val="16"/>
                <w:szCs w:val="16"/>
              </w:rPr>
              <w:t>578,07</w:t>
            </w:r>
          </w:p>
        </w:tc>
        <w:tc>
          <w:tcPr>
            <w:tcW w:w="1220" w:type="dxa"/>
            <w:noWrap/>
            <w:hideMark/>
          </w:tcPr>
          <w:p w14:paraId="355685BE" w14:textId="11EA731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-12</w:t>
            </w:r>
            <w:r w:rsidR="001126EE">
              <w:rPr>
                <w:rFonts w:eastAsia="Times New Roman"/>
                <w:color w:val="000000"/>
                <w:spacing w:val="-2"/>
                <w:sz w:val="16"/>
                <w:szCs w:val="16"/>
              </w:rPr>
              <w:t> </w:t>
            </w:r>
            <w:r w:rsidRPr="0038329D">
              <w:rPr>
                <w:rFonts w:eastAsia="Times New Roman"/>
                <w:color w:val="000000"/>
                <w:spacing w:val="-2"/>
                <w:sz w:val="16"/>
                <w:szCs w:val="16"/>
              </w:rPr>
              <w:t>279</w:t>
            </w:r>
            <w:r w:rsidR="001126EE">
              <w:rPr>
                <w:rFonts w:eastAsia="Times New Roman"/>
                <w:color w:val="000000"/>
                <w:spacing w:val="-2"/>
                <w:sz w:val="16"/>
                <w:szCs w:val="16"/>
              </w:rPr>
              <w:t> </w:t>
            </w:r>
            <w:r w:rsidRPr="0038329D">
              <w:rPr>
                <w:rFonts w:eastAsia="Times New Roman"/>
                <w:color w:val="000000"/>
                <w:spacing w:val="-2"/>
                <w:sz w:val="16"/>
                <w:szCs w:val="16"/>
              </w:rPr>
              <w:t>862,13</w:t>
            </w:r>
          </w:p>
        </w:tc>
        <w:tc>
          <w:tcPr>
            <w:tcW w:w="1281" w:type="dxa"/>
            <w:noWrap/>
            <w:hideMark/>
          </w:tcPr>
          <w:p w14:paraId="535592B4"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40" w:type="dxa"/>
            <w:noWrap/>
            <w:hideMark/>
          </w:tcPr>
          <w:p w14:paraId="14E9E493"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6BF2A56E" w14:textId="6CEB513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12</w:t>
            </w:r>
            <w:r w:rsidR="006D2CD0">
              <w:rPr>
                <w:rFonts w:eastAsia="Times New Roman"/>
                <w:color w:val="000000"/>
                <w:spacing w:val="-2"/>
                <w:sz w:val="16"/>
                <w:szCs w:val="16"/>
              </w:rPr>
              <w:t> </w:t>
            </w:r>
            <w:r w:rsidRPr="0038329D">
              <w:rPr>
                <w:rFonts w:eastAsia="Times New Roman"/>
                <w:color w:val="000000"/>
                <w:spacing w:val="-2"/>
                <w:sz w:val="16"/>
                <w:szCs w:val="16"/>
              </w:rPr>
              <w:t>279</w:t>
            </w:r>
            <w:r w:rsidR="006D2CD0">
              <w:rPr>
                <w:rFonts w:eastAsia="Times New Roman"/>
                <w:color w:val="000000"/>
                <w:spacing w:val="-2"/>
                <w:sz w:val="16"/>
                <w:szCs w:val="16"/>
              </w:rPr>
              <w:t> </w:t>
            </w:r>
            <w:r w:rsidRPr="0038329D">
              <w:rPr>
                <w:rFonts w:eastAsia="Times New Roman"/>
                <w:color w:val="000000"/>
                <w:spacing w:val="-2"/>
                <w:sz w:val="16"/>
                <w:szCs w:val="16"/>
              </w:rPr>
              <w:t>862,13</w:t>
            </w:r>
          </w:p>
        </w:tc>
      </w:tr>
      <w:tr w:rsidR="00667CF6" w:rsidRPr="0038329D" w14:paraId="424DC890"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526C59B3" w14:textId="7098CB45" w:rsidR="0038329D" w:rsidRPr="00753B95" w:rsidRDefault="0038329D" w:rsidP="00B40B87">
            <w:pPr>
              <w:spacing w:before="40" w:after="40"/>
              <w:rPr>
                <w:rFonts w:eastAsia="Times New Roman"/>
                <w:b/>
                <w:bCs/>
                <w:color w:val="000000"/>
                <w:spacing w:val="-6"/>
                <w:szCs w:val="16"/>
              </w:rPr>
            </w:pPr>
            <w:r w:rsidRPr="00753B95">
              <w:rPr>
                <w:rFonts w:eastAsia="Times New Roman"/>
                <w:b/>
                <w:bCs/>
                <w:color w:val="000000"/>
                <w:spacing w:val="-6"/>
                <w:szCs w:val="16"/>
              </w:rPr>
              <w:t>2020</w:t>
            </w:r>
            <w:r w:rsidR="00753B95" w:rsidRPr="00753B95">
              <w:rPr>
                <w:rFonts w:eastAsia="Times New Roman"/>
                <w:b/>
                <w:bCs/>
                <w:color w:val="000000"/>
                <w:spacing w:val="-6"/>
                <w:szCs w:val="16"/>
              </w:rPr>
              <w:t>–</w:t>
            </w:r>
            <w:r w:rsidRPr="00753B95">
              <w:rPr>
                <w:rFonts w:eastAsia="Times New Roman"/>
                <w:b/>
                <w:bCs/>
                <w:color w:val="000000"/>
                <w:spacing w:val="-6"/>
                <w:szCs w:val="16"/>
              </w:rPr>
              <w:t>2021</w:t>
            </w:r>
            <w:r w:rsidR="00546F14" w:rsidRPr="00753B95">
              <w:rPr>
                <w:rFonts w:eastAsia="Times New Roman"/>
                <w:b/>
                <w:bCs/>
                <w:color w:val="000000"/>
                <w:spacing w:val="-6"/>
                <w:szCs w:val="16"/>
              </w:rPr>
              <w:t> </w:t>
            </w:r>
            <w:r w:rsidRPr="00753B95">
              <w:rPr>
                <w:rFonts w:eastAsia="Times New Roman"/>
                <w:b/>
                <w:bCs/>
                <w:color w:val="000000"/>
                <w:spacing w:val="-6"/>
                <w:szCs w:val="16"/>
              </w:rPr>
              <w:t>m.</w:t>
            </w:r>
          </w:p>
        </w:tc>
        <w:tc>
          <w:tcPr>
            <w:tcW w:w="1362" w:type="dxa"/>
            <w:noWrap/>
            <w:hideMark/>
          </w:tcPr>
          <w:p w14:paraId="21B9FAE6" w14:textId="0B357BE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w:t>
            </w:r>
            <w:r w:rsidR="00E61D17">
              <w:rPr>
                <w:rFonts w:eastAsia="Times New Roman"/>
                <w:b/>
                <w:bCs/>
                <w:color w:val="000000"/>
                <w:spacing w:val="-2"/>
                <w:sz w:val="16"/>
                <w:szCs w:val="16"/>
              </w:rPr>
              <w:t> </w:t>
            </w:r>
            <w:r w:rsidRPr="0038329D">
              <w:rPr>
                <w:rFonts w:eastAsia="Times New Roman"/>
                <w:b/>
                <w:bCs/>
                <w:color w:val="000000"/>
                <w:spacing w:val="-2"/>
                <w:sz w:val="16"/>
                <w:szCs w:val="16"/>
              </w:rPr>
              <w:t>292</w:t>
            </w:r>
            <w:r w:rsidR="00E61D17">
              <w:rPr>
                <w:rFonts w:eastAsia="Times New Roman"/>
                <w:b/>
                <w:bCs/>
                <w:color w:val="000000"/>
                <w:spacing w:val="-2"/>
                <w:sz w:val="16"/>
                <w:szCs w:val="16"/>
              </w:rPr>
              <w:t> </w:t>
            </w:r>
            <w:r w:rsidRPr="0038329D">
              <w:rPr>
                <w:rFonts w:eastAsia="Times New Roman"/>
                <w:b/>
                <w:bCs/>
                <w:color w:val="000000"/>
                <w:spacing w:val="-2"/>
                <w:sz w:val="16"/>
                <w:szCs w:val="16"/>
              </w:rPr>
              <w:t>007</w:t>
            </w:r>
            <w:r w:rsidR="00E61D17">
              <w:rPr>
                <w:rFonts w:eastAsia="Times New Roman"/>
                <w:b/>
                <w:bCs/>
                <w:color w:val="000000"/>
                <w:spacing w:val="-2"/>
                <w:sz w:val="16"/>
                <w:szCs w:val="16"/>
              </w:rPr>
              <w:t> </w:t>
            </w:r>
            <w:r w:rsidRPr="0038329D">
              <w:rPr>
                <w:rFonts w:eastAsia="Times New Roman"/>
                <w:b/>
                <w:bCs/>
                <w:color w:val="000000"/>
                <w:spacing w:val="-2"/>
                <w:sz w:val="16"/>
                <w:szCs w:val="16"/>
              </w:rPr>
              <w:t>217,79</w:t>
            </w:r>
          </w:p>
        </w:tc>
        <w:tc>
          <w:tcPr>
            <w:tcW w:w="1322" w:type="dxa"/>
            <w:noWrap/>
            <w:hideMark/>
          </w:tcPr>
          <w:p w14:paraId="76DB1F58" w14:textId="29553F3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1 067</w:t>
            </w:r>
            <w:r w:rsidR="00E61D17">
              <w:rPr>
                <w:rFonts w:eastAsia="Times New Roman"/>
                <w:b/>
                <w:bCs/>
                <w:color w:val="000000"/>
                <w:spacing w:val="-2"/>
                <w:sz w:val="16"/>
                <w:szCs w:val="16"/>
              </w:rPr>
              <w:t> </w:t>
            </w:r>
            <w:r w:rsidRPr="0038329D">
              <w:rPr>
                <w:rFonts w:eastAsia="Times New Roman"/>
                <w:b/>
                <w:bCs/>
                <w:color w:val="000000"/>
                <w:spacing w:val="-2"/>
                <w:sz w:val="16"/>
                <w:szCs w:val="16"/>
              </w:rPr>
              <w:t>162</w:t>
            </w:r>
            <w:r w:rsidR="00E61D17">
              <w:rPr>
                <w:rFonts w:eastAsia="Times New Roman"/>
                <w:b/>
                <w:bCs/>
                <w:color w:val="000000"/>
                <w:spacing w:val="-2"/>
                <w:sz w:val="16"/>
                <w:szCs w:val="16"/>
              </w:rPr>
              <w:t> </w:t>
            </w:r>
            <w:r w:rsidRPr="0038329D">
              <w:rPr>
                <w:rFonts w:eastAsia="Times New Roman"/>
                <w:b/>
                <w:bCs/>
                <w:color w:val="000000"/>
                <w:spacing w:val="-2"/>
                <w:sz w:val="16"/>
                <w:szCs w:val="16"/>
              </w:rPr>
              <w:t>809,77</w:t>
            </w:r>
          </w:p>
        </w:tc>
        <w:tc>
          <w:tcPr>
            <w:tcW w:w="1220" w:type="dxa"/>
            <w:noWrap/>
            <w:hideMark/>
          </w:tcPr>
          <w:p w14:paraId="4F4E7259" w14:textId="521EBA4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-204</w:t>
            </w:r>
            <w:r w:rsidR="001126EE">
              <w:rPr>
                <w:rFonts w:eastAsia="Times New Roman"/>
                <w:b/>
                <w:bCs/>
                <w:color w:val="000000"/>
                <w:spacing w:val="-2"/>
                <w:sz w:val="16"/>
                <w:szCs w:val="16"/>
              </w:rPr>
              <w:t> </w:t>
            </w:r>
            <w:r w:rsidRPr="0038329D">
              <w:rPr>
                <w:rFonts w:eastAsia="Times New Roman"/>
                <w:b/>
                <w:bCs/>
                <w:color w:val="000000"/>
                <w:spacing w:val="-2"/>
                <w:sz w:val="16"/>
                <w:szCs w:val="16"/>
              </w:rPr>
              <w:t>883</w:t>
            </w:r>
            <w:r w:rsidR="001126EE">
              <w:rPr>
                <w:rFonts w:eastAsia="Times New Roman"/>
                <w:b/>
                <w:bCs/>
                <w:color w:val="000000"/>
                <w:spacing w:val="-2"/>
                <w:sz w:val="16"/>
                <w:szCs w:val="16"/>
              </w:rPr>
              <w:t> </w:t>
            </w:r>
            <w:r w:rsidRPr="0038329D">
              <w:rPr>
                <w:rFonts w:eastAsia="Times New Roman"/>
                <w:b/>
                <w:bCs/>
                <w:color w:val="000000"/>
                <w:spacing w:val="-2"/>
                <w:sz w:val="16"/>
                <w:szCs w:val="16"/>
              </w:rPr>
              <w:t>961,93</w:t>
            </w:r>
          </w:p>
        </w:tc>
        <w:tc>
          <w:tcPr>
            <w:tcW w:w="1281" w:type="dxa"/>
            <w:noWrap/>
            <w:hideMark/>
          </w:tcPr>
          <w:p w14:paraId="0F859215" w14:textId="429B5B4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-196</w:t>
            </w:r>
            <w:r w:rsidR="006D2CD0">
              <w:rPr>
                <w:rFonts w:eastAsia="Times New Roman"/>
                <w:b/>
                <w:bCs/>
                <w:color w:val="000000"/>
                <w:spacing w:val="-2"/>
                <w:sz w:val="16"/>
                <w:szCs w:val="16"/>
              </w:rPr>
              <w:t> </w:t>
            </w:r>
            <w:r w:rsidRPr="0038329D">
              <w:rPr>
                <w:rFonts w:eastAsia="Times New Roman"/>
                <w:b/>
                <w:bCs/>
                <w:color w:val="000000"/>
                <w:spacing w:val="-2"/>
                <w:sz w:val="16"/>
                <w:szCs w:val="16"/>
              </w:rPr>
              <w:t>237</w:t>
            </w:r>
            <w:r w:rsidR="006D2CD0">
              <w:rPr>
                <w:rFonts w:eastAsia="Times New Roman"/>
                <w:b/>
                <w:bCs/>
                <w:color w:val="000000"/>
                <w:spacing w:val="-2"/>
                <w:sz w:val="16"/>
                <w:szCs w:val="16"/>
              </w:rPr>
              <w:t> </w:t>
            </w:r>
            <w:r w:rsidRPr="0038329D">
              <w:rPr>
                <w:rFonts w:eastAsia="Times New Roman"/>
                <w:b/>
                <w:bCs/>
                <w:color w:val="000000"/>
                <w:spacing w:val="-2"/>
                <w:sz w:val="16"/>
                <w:szCs w:val="16"/>
              </w:rPr>
              <w:t>354,59</w:t>
            </w:r>
          </w:p>
        </w:tc>
        <w:tc>
          <w:tcPr>
            <w:tcW w:w="1240" w:type="dxa"/>
            <w:noWrap/>
            <w:hideMark/>
          </w:tcPr>
          <w:p w14:paraId="1241E9A0" w14:textId="7B59685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91</w:t>
            </w:r>
            <w:r w:rsidR="006D2CD0">
              <w:rPr>
                <w:rFonts w:eastAsia="Times New Roman"/>
                <w:b/>
                <w:bCs/>
                <w:color w:val="000000"/>
                <w:spacing w:val="-2"/>
                <w:sz w:val="16"/>
                <w:szCs w:val="16"/>
              </w:rPr>
              <w:t> </w:t>
            </w:r>
            <w:r w:rsidRPr="0038329D">
              <w:rPr>
                <w:rFonts w:eastAsia="Times New Roman"/>
                <w:b/>
                <w:bCs/>
                <w:color w:val="000000"/>
                <w:spacing w:val="-2"/>
                <w:sz w:val="16"/>
                <w:szCs w:val="16"/>
              </w:rPr>
              <w:t>392,72</w:t>
            </w:r>
          </w:p>
        </w:tc>
        <w:tc>
          <w:tcPr>
            <w:tcW w:w="1281" w:type="dxa"/>
            <w:noWrap/>
            <w:hideMark/>
          </w:tcPr>
          <w:p w14:paraId="05AC693C" w14:textId="5A55F06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8</w:t>
            </w:r>
            <w:r w:rsidR="006D2CD0">
              <w:rPr>
                <w:rFonts w:eastAsia="Times New Roman"/>
                <w:b/>
                <w:bCs/>
                <w:color w:val="000000"/>
                <w:spacing w:val="-2"/>
                <w:sz w:val="16"/>
                <w:szCs w:val="16"/>
              </w:rPr>
              <w:t> </w:t>
            </w:r>
            <w:r w:rsidRPr="0038329D">
              <w:rPr>
                <w:rFonts w:eastAsia="Times New Roman"/>
                <w:b/>
                <w:bCs/>
                <w:color w:val="000000"/>
                <w:spacing w:val="-2"/>
                <w:sz w:val="16"/>
                <w:szCs w:val="16"/>
              </w:rPr>
              <w:t>555</w:t>
            </w:r>
            <w:r w:rsidR="006D2CD0">
              <w:rPr>
                <w:rFonts w:eastAsia="Times New Roman"/>
                <w:b/>
                <w:bCs/>
                <w:color w:val="000000"/>
                <w:spacing w:val="-2"/>
                <w:sz w:val="16"/>
                <w:szCs w:val="16"/>
              </w:rPr>
              <w:t> </w:t>
            </w:r>
            <w:r w:rsidRPr="0038329D">
              <w:rPr>
                <w:rFonts w:eastAsia="Times New Roman"/>
                <w:b/>
                <w:bCs/>
                <w:color w:val="000000"/>
                <w:spacing w:val="-2"/>
                <w:sz w:val="16"/>
                <w:szCs w:val="16"/>
              </w:rPr>
              <w:t>214,62</w:t>
            </w:r>
          </w:p>
        </w:tc>
      </w:tr>
      <w:tr w:rsidR="00667CF6" w:rsidRPr="0038329D" w14:paraId="5BB75172"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3D1404C5"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4407C5D8" w14:textId="138BE474"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355</w:t>
            </w:r>
            <w:r w:rsidR="00E61D17">
              <w:rPr>
                <w:rFonts w:eastAsia="Times New Roman"/>
                <w:color w:val="000000"/>
                <w:spacing w:val="-2"/>
                <w:sz w:val="16"/>
                <w:szCs w:val="16"/>
              </w:rPr>
              <w:t> </w:t>
            </w:r>
            <w:r w:rsidRPr="0038329D">
              <w:rPr>
                <w:rFonts w:eastAsia="Times New Roman"/>
                <w:color w:val="000000"/>
                <w:spacing w:val="-2"/>
                <w:sz w:val="16"/>
                <w:szCs w:val="16"/>
              </w:rPr>
              <w:t>109</w:t>
            </w:r>
            <w:r w:rsidR="00E61D17">
              <w:rPr>
                <w:rFonts w:eastAsia="Times New Roman"/>
                <w:color w:val="000000"/>
                <w:spacing w:val="-2"/>
                <w:sz w:val="16"/>
                <w:szCs w:val="16"/>
              </w:rPr>
              <w:t> </w:t>
            </w:r>
            <w:r w:rsidRPr="0038329D">
              <w:rPr>
                <w:rFonts w:eastAsia="Times New Roman"/>
                <w:color w:val="000000"/>
                <w:spacing w:val="-2"/>
                <w:sz w:val="16"/>
                <w:szCs w:val="16"/>
              </w:rPr>
              <w:t>073,80</w:t>
            </w:r>
          </w:p>
        </w:tc>
        <w:tc>
          <w:tcPr>
            <w:tcW w:w="1322" w:type="dxa"/>
            <w:noWrap/>
            <w:hideMark/>
          </w:tcPr>
          <w:p w14:paraId="793DC5DC" w14:textId="68E5B4F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186</w:t>
            </w:r>
            <w:r w:rsidR="00E61D17">
              <w:rPr>
                <w:rFonts w:eastAsia="Times New Roman"/>
                <w:color w:val="000000"/>
                <w:spacing w:val="-2"/>
                <w:sz w:val="16"/>
                <w:szCs w:val="16"/>
              </w:rPr>
              <w:t> </w:t>
            </w:r>
            <w:r w:rsidRPr="0038329D">
              <w:rPr>
                <w:rFonts w:eastAsia="Times New Roman"/>
                <w:color w:val="000000"/>
                <w:spacing w:val="-2"/>
                <w:sz w:val="16"/>
                <w:szCs w:val="16"/>
              </w:rPr>
              <w:t>540</w:t>
            </w:r>
            <w:r w:rsidR="00E61D17">
              <w:rPr>
                <w:rFonts w:eastAsia="Times New Roman"/>
                <w:color w:val="000000"/>
                <w:spacing w:val="-2"/>
                <w:sz w:val="16"/>
                <w:szCs w:val="16"/>
              </w:rPr>
              <w:t> </w:t>
            </w:r>
            <w:r w:rsidRPr="0038329D">
              <w:rPr>
                <w:rFonts w:eastAsia="Times New Roman"/>
                <w:color w:val="000000"/>
                <w:spacing w:val="-2"/>
                <w:sz w:val="16"/>
                <w:szCs w:val="16"/>
              </w:rPr>
              <w:t>779,48</w:t>
            </w:r>
          </w:p>
        </w:tc>
        <w:tc>
          <w:tcPr>
            <w:tcW w:w="1220" w:type="dxa"/>
            <w:noWrap/>
            <w:hideMark/>
          </w:tcPr>
          <w:p w14:paraId="51DC7352" w14:textId="75E6E30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-165</w:t>
            </w:r>
            <w:r w:rsidR="001126EE">
              <w:rPr>
                <w:rFonts w:eastAsia="Times New Roman"/>
                <w:color w:val="000000"/>
                <w:spacing w:val="-2"/>
                <w:sz w:val="16"/>
                <w:szCs w:val="16"/>
              </w:rPr>
              <w:t> </w:t>
            </w:r>
            <w:r w:rsidRPr="0038329D">
              <w:rPr>
                <w:rFonts w:eastAsia="Times New Roman"/>
                <w:color w:val="000000"/>
                <w:spacing w:val="-2"/>
                <w:sz w:val="16"/>
                <w:szCs w:val="16"/>
              </w:rPr>
              <w:t>553</w:t>
            </w:r>
            <w:r w:rsidR="001126EE">
              <w:rPr>
                <w:rFonts w:eastAsia="Times New Roman"/>
                <w:color w:val="000000"/>
                <w:spacing w:val="-2"/>
                <w:sz w:val="16"/>
                <w:szCs w:val="16"/>
              </w:rPr>
              <w:t> </w:t>
            </w:r>
            <w:r w:rsidRPr="0038329D">
              <w:rPr>
                <w:rFonts w:eastAsia="Times New Roman"/>
                <w:color w:val="000000"/>
                <w:spacing w:val="-2"/>
                <w:sz w:val="16"/>
                <w:szCs w:val="16"/>
              </w:rPr>
              <w:t>092,80</w:t>
            </w:r>
          </w:p>
        </w:tc>
        <w:tc>
          <w:tcPr>
            <w:tcW w:w="1281" w:type="dxa"/>
            <w:noWrap/>
            <w:hideMark/>
          </w:tcPr>
          <w:p w14:paraId="1140E7EF" w14:textId="795D6F0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-158</w:t>
            </w:r>
            <w:r w:rsidR="006D2CD0">
              <w:rPr>
                <w:rFonts w:eastAsia="Times New Roman"/>
                <w:color w:val="000000"/>
                <w:spacing w:val="-2"/>
                <w:sz w:val="16"/>
                <w:szCs w:val="16"/>
              </w:rPr>
              <w:t> </w:t>
            </w:r>
            <w:r w:rsidRPr="0038329D">
              <w:rPr>
                <w:rFonts w:eastAsia="Times New Roman"/>
                <w:color w:val="000000"/>
                <w:spacing w:val="-2"/>
                <w:sz w:val="16"/>
                <w:szCs w:val="16"/>
              </w:rPr>
              <w:t>349</w:t>
            </w:r>
            <w:r w:rsidR="006D2CD0">
              <w:rPr>
                <w:rFonts w:eastAsia="Times New Roman"/>
                <w:color w:val="000000"/>
                <w:spacing w:val="-2"/>
                <w:sz w:val="16"/>
                <w:szCs w:val="16"/>
              </w:rPr>
              <w:t> </w:t>
            </w:r>
            <w:r w:rsidRPr="0038329D">
              <w:rPr>
                <w:rFonts w:eastAsia="Times New Roman"/>
                <w:color w:val="000000"/>
                <w:spacing w:val="-2"/>
                <w:sz w:val="16"/>
                <w:szCs w:val="16"/>
              </w:rPr>
              <w:t>375,46</w:t>
            </w:r>
          </w:p>
        </w:tc>
        <w:tc>
          <w:tcPr>
            <w:tcW w:w="1240" w:type="dxa"/>
            <w:noWrap/>
            <w:hideMark/>
          </w:tcPr>
          <w:p w14:paraId="020E78D2" w14:textId="6661D76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41</w:t>
            </w:r>
            <w:r w:rsidR="006D2CD0">
              <w:rPr>
                <w:rFonts w:eastAsia="Times New Roman"/>
                <w:color w:val="000000"/>
                <w:spacing w:val="-2"/>
                <w:sz w:val="16"/>
                <w:szCs w:val="16"/>
              </w:rPr>
              <w:t> </w:t>
            </w:r>
            <w:r w:rsidRPr="0038329D">
              <w:rPr>
                <w:rFonts w:eastAsia="Times New Roman"/>
                <w:color w:val="000000"/>
                <w:spacing w:val="-2"/>
                <w:sz w:val="16"/>
                <w:szCs w:val="16"/>
              </w:rPr>
              <w:t>090,22</w:t>
            </w:r>
          </w:p>
        </w:tc>
        <w:tc>
          <w:tcPr>
            <w:tcW w:w="1281" w:type="dxa"/>
            <w:noWrap/>
            <w:hideMark/>
          </w:tcPr>
          <w:p w14:paraId="003DBE39" w14:textId="1C37A0E1"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7</w:t>
            </w:r>
            <w:r w:rsidR="006D2CD0">
              <w:rPr>
                <w:rFonts w:eastAsia="Times New Roman"/>
                <w:color w:val="000000"/>
                <w:spacing w:val="-2"/>
                <w:sz w:val="16"/>
                <w:szCs w:val="16"/>
              </w:rPr>
              <w:t> </w:t>
            </w:r>
            <w:r w:rsidRPr="0038329D">
              <w:rPr>
                <w:rFonts w:eastAsia="Times New Roman"/>
                <w:color w:val="000000"/>
                <w:spacing w:val="-2"/>
                <w:sz w:val="16"/>
                <w:szCs w:val="16"/>
              </w:rPr>
              <w:t>162</w:t>
            </w:r>
            <w:r w:rsidR="006D2CD0">
              <w:rPr>
                <w:rFonts w:eastAsia="Times New Roman"/>
                <w:color w:val="000000"/>
                <w:spacing w:val="-2"/>
                <w:sz w:val="16"/>
                <w:szCs w:val="16"/>
              </w:rPr>
              <w:t> </w:t>
            </w:r>
            <w:r w:rsidRPr="0038329D">
              <w:rPr>
                <w:rFonts w:eastAsia="Times New Roman"/>
                <w:color w:val="000000"/>
                <w:spacing w:val="-2"/>
                <w:sz w:val="16"/>
                <w:szCs w:val="16"/>
              </w:rPr>
              <w:t>627,12</w:t>
            </w:r>
          </w:p>
        </w:tc>
      </w:tr>
      <w:tr w:rsidR="00667CF6" w:rsidRPr="0038329D" w14:paraId="011B5F12"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22BC70DB"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32424119" w14:textId="0EFBA62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629</w:t>
            </w:r>
            <w:r w:rsidR="00E61D17">
              <w:rPr>
                <w:rFonts w:eastAsia="Times New Roman"/>
                <w:color w:val="000000"/>
                <w:spacing w:val="-2"/>
                <w:sz w:val="16"/>
                <w:szCs w:val="16"/>
              </w:rPr>
              <w:t> </w:t>
            </w:r>
            <w:r w:rsidRPr="0038329D">
              <w:rPr>
                <w:rFonts w:eastAsia="Times New Roman"/>
                <w:color w:val="000000"/>
                <w:spacing w:val="-2"/>
                <w:sz w:val="16"/>
                <w:szCs w:val="16"/>
              </w:rPr>
              <w:t>578</w:t>
            </w:r>
            <w:r w:rsidR="00E61D17">
              <w:rPr>
                <w:rFonts w:eastAsia="Times New Roman"/>
                <w:color w:val="000000"/>
                <w:spacing w:val="-2"/>
                <w:sz w:val="16"/>
                <w:szCs w:val="16"/>
              </w:rPr>
              <w:t> </w:t>
            </w:r>
            <w:r w:rsidRPr="0038329D">
              <w:rPr>
                <w:rFonts w:eastAsia="Times New Roman"/>
                <w:color w:val="000000"/>
                <w:spacing w:val="-2"/>
                <w:sz w:val="16"/>
                <w:szCs w:val="16"/>
              </w:rPr>
              <w:t>278,43</w:t>
            </w:r>
          </w:p>
        </w:tc>
        <w:tc>
          <w:tcPr>
            <w:tcW w:w="1322" w:type="dxa"/>
            <w:noWrap/>
            <w:hideMark/>
          </w:tcPr>
          <w:p w14:paraId="32C8371F" w14:textId="56B87AE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605</w:t>
            </w:r>
            <w:r w:rsidR="00E61D17">
              <w:rPr>
                <w:rFonts w:eastAsia="Times New Roman"/>
                <w:color w:val="000000"/>
                <w:spacing w:val="-2"/>
                <w:sz w:val="16"/>
                <w:szCs w:val="16"/>
              </w:rPr>
              <w:t> </w:t>
            </w:r>
            <w:r w:rsidRPr="0038329D">
              <w:rPr>
                <w:rFonts w:eastAsia="Times New Roman"/>
                <w:color w:val="000000"/>
                <w:spacing w:val="-2"/>
                <w:sz w:val="16"/>
                <w:szCs w:val="16"/>
              </w:rPr>
              <w:t>714</w:t>
            </w:r>
            <w:r w:rsidR="00E61D17">
              <w:rPr>
                <w:rFonts w:eastAsia="Times New Roman"/>
                <w:color w:val="000000"/>
                <w:spacing w:val="-2"/>
                <w:sz w:val="16"/>
                <w:szCs w:val="16"/>
              </w:rPr>
              <w:t> </w:t>
            </w:r>
            <w:r w:rsidRPr="0038329D">
              <w:rPr>
                <w:rFonts w:eastAsia="Times New Roman"/>
                <w:color w:val="000000"/>
                <w:spacing w:val="-2"/>
                <w:sz w:val="16"/>
                <w:szCs w:val="16"/>
              </w:rPr>
              <w:t>453,57</w:t>
            </w:r>
          </w:p>
        </w:tc>
        <w:tc>
          <w:tcPr>
            <w:tcW w:w="1220" w:type="dxa"/>
            <w:noWrap/>
            <w:hideMark/>
          </w:tcPr>
          <w:p w14:paraId="45F76E56" w14:textId="791CFD9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-21</w:t>
            </w:r>
            <w:r w:rsidR="001126EE">
              <w:rPr>
                <w:rFonts w:eastAsia="Times New Roman"/>
                <w:color w:val="000000"/>
                <w:spacing w:val="-2"/>
                <w:sz w:val="16"/>
                <w:szCs w:val="16"/>
              </w:rPr>
              <w:t> </w:t>
            </w:r>
            <w:r w:rsidRPr="0038329D">
              <w:rPr>
                <w:rFonts w:eastAsia="Times New Roman"/>
                <w:color w:val="000000"/>
                <w:spacing w:val="-2"/>
                <w:sz w:val="16"/>
                <w:szCs w:val="16"/>
              </w:rPr>
              <w:t>733</w:t>
            </w:r>
            <w:r w:rsidR="001126EE">
              <w:rPr>
                <w:rFonts w:eastAsia="Times New Roman"/>
                <w:color w:val="000000"/>
                <w:spacing w:val="-2"/>
                <w:sz w:val="16"/>
                <w:szCs w:val="16"/>
              </w:rPr>
              <w:t> </w:t>
            </w:r>
            <w:r w:rsidRPr="0038329D">
              <w:rPr>
                <w:rFonts w:eastAsia="Times New Roman"/>
                <w:color w:val="000000"/>
                <w:spacing w:val="-2"/>
                <w:sz w:val="16"/>
                <w:szCs w:val="16"/>
              </w:rPr>
              <w:t>710,55</w:t>
            </w:r>
          </w:p>
        </w:tc>
        <w:tc>
          <w:tcPr>
            <w:tcW w:w="1281" w:type="dxa"/>
            <w:noWrap/>
            <w:hideMark/>
          </w:tcPr>
          <w:p w14:paraId="4050BD6C" w14:textId="0D14657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-20</w:t>
            </w:r>
            <w:r w:rsidR="006D2CD0">
              <w:rPr>
                <w:rFonts w:eastAsia="Times New Roman"/>
                <w:color w:val="000000"/>
                <w:spacing w:val="-2"/>
                <w:sz w:val="16"/>
                <w:szCs w:val="16"/>
              </w:rPr>
              <w:t> </w:t>
            </w:r>
            <w:r w:rsidRPr="0038329D">
              <w:rPr>
                <w:rFonts w:eastAsia="Times New Roman"/>
                <w:color w:val="000000"/>
                <w:spacing w:val="-2"/>
                <w:sz w:val="16"/>
                <w:szCs w:val="16"/>
              </w:rPr>
              <w:t>290</w:t>
            </w:r>
            <w:r w:rsidR="006D2CD0">
              <w:rPr>
                <w:rFonts w:eastAsia="Times New Roman"/>
                <w:color w:val="000000"/>
                <w:spacing w:val="-2"/>
                <w:sz w:val="16"/>
                <w:szCs w:val="16"/>
              </w:rPr>
              <w:t> </w:t>
            </w:r>
            <w:r w:rsidRPr="0038329D">
              <w:rPr>
                <w:rFonts w:eastAsia="Times New Roman"/>
                <w:color w:val="000000"/>
                <w:spacing w:val="-2"/>
                <w:sz w:val="16"/>
                <w:szCs w:val="16"/>
              </w:rPr>
              <w:t>820,55</w:t>
            </w:r>
          </w:p>
        </w:tc>
        <w:tc>
          <w:tcPr>
            <w:tcW w:w="1240" w:type="dxa"/>
            <w:noWrap/>
            <w:hideMark/>
          </w:tcPr>
          <w:p w14:paraId="747FAC73" w14:textId="0B9DBE5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50</w:t>
            </w:r>
            <w:r w:rsidR="006D2CD0">
              <w:rPr>
                <w:rFonts w:eastAsia="Times New Roman"/>
                <w:color w:val="000000"/>
                <w:spacing w:val="-2"/>
                <w:sz w:val="16"/>
                <w:szCs w:val="16"/>
              </w:rPr>
              <w:t> </w:t>
            </w:r>
            <w:r w:rsidRPr="0038329D">
              <w:rPr>
                <w:rFonts w:eastAsia="Times New Roman"/>
                <w:color w:val="000000"/>
                <w:spacing w:val="-2"/>
                <w:sz w:val="16"/>
                <w:szCs w:val="16"/>
              </w:rPr>
              <w:t>302,50</w:t>
            </w:r>
          </w:p>
        </w:tc>
        <w:tc>
          <w:tcPr>
            <w:tcW w:w="1281" w:type="dxa"/>
            <w:noWrap/>
            <w:hideMark/>
          </w:tcPr>
          <w:p w14:paraId="6107BE46" w14:textId="0B87F4B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w:t>
            </w:r>
            <w:r w:rsidR="006D2CD0">
              <w:rPr>
                <w:rFonts w:eastAsia="Times New Roman"/>
                <w:color w:val="000000"/>
                <w:spacing w:val="-2"/>
                <w:sz w:val="16"/>
                <w:szCs w:val="16"/>
              </w:rPr>
              <w:t> </w:t>
            </w:r>
            <w:r w:rsidRPr="0038329D">
              <w:rPr>
                <w:rFonts w:eastAsia="Times New Roman"/>
                <w:color w:val="000000"/>
                <w:spacing w:val="-2"/>
                <w:sz w:val="16"/>
                <w:szCs w:val="16"/>
              </w:rPr>
              <w:t>392</w:t>
            </w:r>
            <w:r w:rsidR="006D2CD0">
              <w:rPr>
                <w:rFonts w:eastAsia="Times New Roman"/>
                <w:color w:val="000000"/>
                <w:spacing w:val="-2"/>
                <w:sz w:val="16"/>
                <w:szCs w:val="16"/>
              </w:rPr>
              <w:t> </w:t>
            </w:r>
            <w:r w:rsidRPr="0038329D">
              <w:rPr>
                <w:rFonts w:eastAsia="Times New Roman"/>
                <w:color w:val="000000"/>
                <w:spacing w:val="-2"/>
                <w:sz w:val="16"/>
                <w:szCs w:val="16"/>
              </w:rPr>
              <w:t>587,50</w:t>
            </w:r>
          </w:p>
        </w:tc>
      </w:tr>
      <w:tr w:rsidR="00667CF6" w:rsidRPr="0038329D" w14:paraId="6819830C"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21AEEA3" w14:textId="7C3102CB"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2E41A66E" w14:textId="1586930E"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307</w:t>
            </w:r>
            <w:r w:rsidR="00E61D17">
              <w:rPr>
                <w:rFonts w:eastAsia="Times New Roman"/>
                <w:color w:val="000000"/>
                <w:spacing w:val="-2"/>
                <w:sz w:val="16"/>
                <w:szCs w:val="16"/>
              </w:rPr>
              <w:t> </w:t>
            </w:r>
            <w:r w:rsidRPr="0038329D">
              <w:rPr>
                <w:rFonts w:eastAsia="Times New Roman"/>
                <w:color w:val="000000"/>
                <w:spacing w:val="-2"/>
                <w:sz w:val="16"/>
                <w:szCs w:val="16"/>
              </w:rPr>
              <w:t>319</w:t>
            </w:r>
            <w:r w:rsidR="00E61D17">
              <w:rPr>
                <w:rFonts w:eastAsia="Times New Roman"/>
                <w:color w:val="000000"/>
                <w:spacing w:val="-2"/>
                <w:sz w:val="16"/>
                <w:szCs w:val="16"/>
              </w:rPr>
              <w:t> </w:t>
            </w:r>
            <w:r w:rsidRPr="0038329D">
              <w:rPr>
                <w:rFonts w:eastAsia="Times New Roman"/>
                <w:color w:val="000000"/>
                <w:spacing w:val="-2"/>
                <w:sz w:val="16"/>
                <w:szCs w:val="16"/>
              </w:rPr>
              <w:t>865,56</w:t>
            </w:r>
          </w:p>
        </w:tc>
        <w:tc>
          <w:tcPr>
            <w:tcW w:w="1322" w:type="dxa"/>
            <w:noWrap/>
            <w:hideMark/>
          </w:tcPr>
          <w:p w14:paraId="279A8651" w14:textId="08CAB46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274</w:t>
            </w:r>
            <w:r w:rsidR="00E61D17">
              <w:rPr>
                <w:rFonts w:eastAsia="Times New Roman"/>
                <w:color w:val="000000"/>
                <w:spacing w:val="-2"/>
                <w:sz w:val="16"/>
                <w:szCs w:val="16"/>
              </w:rPr>
              <w:t> </w:t>
            </w:r>
            <w:r w:rsidRPr="0038329D">
              <w:rPr>
                <w:rFonts w:eastAsia="Times New Roman"/>
                <w:color w:val="000000"/>
                <w:spacing w:val="-2"/>
                <w:sz w:val="16"/>
                <w:szCs w:val="16"/>
              </w:rPr>
              <w:t>907</w:t>
            </w:r>
            <w:r w:rsidR="00E61D17">
              <w:rPr>
                <w:rFonts w:eastAsia="Times New Roman"/>
                <w:color w:val="000000"/>
                <w:spacing w:val="-2"/>
                <w:sz w:val="16"/>
                <w:szCs w:val="16"/>
              </w:rPr>
              <w:t> </w:t>
            </w:r>
            <w:r w:rsidRPr="0038329D">
              <w:rPr>
                <w:rFonts w:eastAsia="Times New Roman"/>
                <w:color w:val="000000"/>
                <w:spacing w:val="-2"/>
                <w:sz w:val="16"/>
                <w:szCs w:val="16"/>
              </w:rPr>
              <w:t>576,72</w:t>
            </w:r>
          </w:p>
        </w:tc>
        <w:tc>
          <w:tcPr>
            <w:tcW w:w="1220" w:type="dxa"/>
            <w:noWrap/>
            <w:hideMark/>
          </w:tcPr>
          <w:p w14:paraId="6E1FA408" w14:textId="733BB87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-17</w:t>
            </w:r>
            <w:r w:rsidR="001126EE">
              <w:rPr>
                <w:rFonts w:eastAsia="Times New Roman"/>
                <w:color w:val="000000"/>
                <w:spacing w:val="-2"/>
                <w:sz w:val="16"/>
                <w:szCs w:val="16"/>
              </w:rPr>
              <w:t> </w:t>
            </w:r>
            <w:r w:rsidRPr="0038329D">
              <w:rPr>
                <w:rFonts w:eastAsia="Times New Roman"/>
                <w:color w:val="000000"/>
                <w:spacing w:val="-2"/>
                <w:sz w:val="16"/>
                <w:szCs w:val="16"/>
              </w:rPr>
              <w:t>597</w:t>
            </w:r>
            <w:r w:rsidR="001126EE">
              <w:rPr>
                <w:rFonts w:eastAsia="Times New Roman"/>
                <w:color w:val="000000"/>
                <w:spacing w:val="-2"/>
                <w:sz w:val="16"/>
                <w:szCs w:val="16"/>
              </w:rPr>
              <w:t> </w:t>
            </w:r>
            <w:r w:rsidRPr="0038329D">
              <w:rPr>
                <w:rFonts w:eastAsia="Times New Roman"/>
                <w:color w:val="000000"/>
                <w:spacing w:val="-2"/>
                <w:sz w:val="16"/>
                <w:szCs w:val="16"/>
              </w:rPr>
              <w:t>158,58</w:t>
            </w:r>
          </w:p>
        </w:tc>
        <w:tc>
          <w:tcPr>
            <w:tcW w:w="1281" w:type="dxa"/>
            <w:noWrap/>
            <w:hideMark/>
          </w:tcPr>
          <w:p w14:paraId="4EE4BDDB" w14:textId="65FE4F0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-17</w:t>
            </w:r>
            <w:r w:rsidR="006D2CD0">
              <w:rPr>
                <w:rFonts w:eastAsia="Times New Roman"/>
                <w:color w:val="000000"/>
                <w:spacing w:val="-2"/>
                <w:sz w:val="16"/>
                <w:szCs w:val="16"/>
              </w:rPr>
              <w:t> </w:t>
            </w:r>
            <w:r w:rsidRPr="0038329D">
              <w:rPr>
                <w:rFonts w:eastAsia="Times New Roman"/>
                <w:color w:val="000000"/>
                <w:spacing w:val="-2"/>
                <w:sz w:val="16"/>
                <w:szCs w:val="16"/>
              </w:rPr>
              <w:t>597</w:t>
            </w:r>
            <w:r w:rsidR="006D2CD0">
              <w:rPr>
                <w:rFonts w:eastAsia="Times New Roman"/>
                <w:color w:val="000000"/>
                <w:spacing w:val="-2"/>
                <w:sz w:val="16"/>
                <w:szCs w:val="16"/>
              </w:rPr>
              <w:t> </w:t>
            </w:r>
            <w:r w:rsidRPr="0038329D">
              <w:rPr>
                <w:rFonts w:eastAsia="Times New Roman"/>
                <w:color w:val="000000"/>
                <w:spacing w:val="-2"/>
                <w:sz w:val="16"/>
                <w:szCs w:val="16"/>
              </w:rPr>
              <w:t>158,58</w:t>
            </w:r>
          </w:p>
        </w:tc>
        <w:tc>
          <w:tcPr>
            <w:tcW w:w="1240" w:type="dxa"/>
            <w:noWrap/>
            <w:hideMark/>
          </w:tcPr>
          <w:p w14:paraId="38544EDB"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1561E84D"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350F0038"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35C56297" w14:textId="10D14F2B" w:rsidR="00667CF6" w:rsidRPr="00753B95" w:rsidRDefault="00667CF6" w:rsidP="00667CF6">
            <w:pPr>
              <w:spacing w:before="40" w:after="40"/>
              <w:rPr>
                <w:rFonts w:eastAsia="Times New Roman"/>
                <w:b/>
                <w:bCs/>
                <w:color w:val="000000"/>
                <w:spacing w:val="-6"/>
                <w:szCs w:val="16"/>
              </w:rPr>
            </w:pPr>
            <w:r w:rsidRPr="00753B95">
              <w:rPr>
                <w:rFonts w:eastAsia="Times New Roman"/>
                <w:b/>
                <w:bCs/>
                <w:color w:val="000000"/>
                <w:spacing w:val="-6"/>
                <w:szCs w:val="16"/>
              </w:rPr>
              <w:t>2021</w:t>
            </w:r>
            <w:r w:rsidR="00753B95" w:rsidRPr="00753B95">
              <w:rPr>
                <w:rFonts w:eastAsia="Times New Roman"/>
                <w:b/>
                <w:bCs/>
                <w:color w:val="000000"/>
                <w:spacing w:val="-6"/>
                <w:szCs w:val="16"/>
              </w:rPr>
              <w:t>–</w:t>
            </w:r>
            <w:r w:rsidRPr="00753B95">
              <w:rPr>
                <w:rFonts w:eastAsia="Times New Roman"/>
                <w:b/>
                <w:bCs/>
                <w:color w:val="000000"/>
                <w:spacing w:val="-6"/>
                <w:szCs w:val="16"/>
              </w:rPr>
              <w:t>2022 m.</w:t>
            </w:r>
          </w:p>
        </w:tc>
        <w:tc>
          <w:tcPr>
            <w:tcW w:w="1362" w:type="dxa"/>
            <w:noWrap/>
            <w:hideMark/>
          </w:tcPr>
          <w:p w14:paraId="7063FEAA" w14:textId="29F54A5B"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1 125</w:t>
            </w:r>
            <w:r w:rsidR="00E61D17">
              <w:rPr>
                <w:rFonts w:eastAsia="Times New Roman"/>
                <w:b/>
                <w:bCs/>
                <w:color w:val="000000"/>
                <w:spacing w:val="-2"/>
                <w:sz w:val="16"/>
                <w:szCs w:val="16"/>
              </w:rPr>
              <w:t> </w:t>
            </w:r>
            <w:r w:rsidRPr="0038329D">
              <w:rPr>
                <w:rFonts w:eastAsia="Times New Roman"/>
                <w:b/>
                <w:bCs/>
                <w:color w:val="000000"/>
                <w:spacing w:val="-2"/>
                <w:sz w:val="16"/>
                <w:szCs w:val="16"/>
              </w:rPr>
              <w:t>455</w:t>
            </w:r>
            <w:r w:rsidR="00E61D17">
              <w:rPr>
                <w:rFonts w:eastAsia="Times New Roman"/>
                <w:b/>
                <w:bCs/>
                <w:color w:val="000000"/>
                <w:spacing w:val="-2"/>
                <w:sz w:val="16"/>
                <w:szCs w:val="16"/>
              </w:rPr>
              <w:t> </w:t>
            </w:r>
            <w:r w:rsidRPr="0038329D">
              <w:rPr>
                <w:rFonts w:eastAsia="Times New Roman"/>
                <w:b/>
                <w:bCs/>
                <w:color w:val="000000"/>
                <w:spacing w:val="-2"/>
                <w:sz w:val="16"/>
                <w:szCs w:val="16"/>
              </w:rPr>
              <w:t>375,18</w:t>
            </w:r>
          </w:p>
        </w:tc>
        <w:tc>
          <w:tcPr>
            <w:tcW w:w="1322" w:type="dxa"/>
            <w:noWrap/>
            <w:hideMark/>
          </w:tcPr>
          <w:p w14:paraId="472DA85C" w14:textId="582894A7"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336</w:t>
            </w:r>
            <w:r w:rsidR="00E61D17">
              <w:rPr>
                <w:rFonts w:eastAsia="Times New Roman"/>
                <w:b/>
                <w:bCs/>
                <w:color w:val="000000"/>
                <w:spacing w:val="-2"/>
                <w:sz w:val="16"/>
                <w:szCs w:val="16"/>
              </w:rPr>
              <w:t> </w:t>
            </w:r>
            <w:r w:rsidRPr="0038329D">
              <w:rPr>
                <w:rFonts w:eastAsia="Times New Roman"/>
                <w:b/>
                <w:bCs/>
                <w:color w:val="000000"/>
                <w:spacing w:val="-2"/>
                <w:sz w:val="16"/>
                <w:szCs w:val="16"/>
              </w:rPr>
              <w:t>529</w:t>
            </w:r>
            <w:r w:rsidR="00E61D17">
              <w:rPr>
                <w:rFonts w:eastAsia="Times New Roman"/>
                <w:b/>
                <w:bCs/>
                <w:color w:val="000000"/>
                <w:spacing w:val="-2"/>
                <w:sz w:val="16"/>
                <w:szCs w:val="16"/>
              </w:rPr>
              <w:t> </w:t>
            </w:r>
            <w:r w:rsidRPr="0038329D">
              <w:rPr>
                <w:rFonts w:eastAsia="Times New Roman"/>
                <w:b/>
                <w:bCs/>
                <w:color w:val="000000"/>
                <w:spacing w:val="-2"/>
                <w:sz w:val="16"/>
                <w:szCs w:val="16"/>
              </w:rPr>
              <w:t>818,98</w:t>
            </w:r>
          </w:p>
        </w:tc>
        <w:tc>
          <w:tcPr>
            <w:tcW w:w="1220" w:type="dxa"/>
            <w:noWrap/>
            <w:hideMark/>
          </w:tcPr>
          <w:p w14:paraId="3DA09AC7" w14:textId="2304D9FE"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-32</w:t>
            </w:r>
            <w:r w:rsidR="001126EE">
              <w:rPr>
                <w:rFonts w:eastAsia="Times New Roman"/>
                <w:b/>
                <w:bCs/>
                <w:color w:val="000000"/>
                <w:spacing w:val="-2"/>
                <w:sz w:val="16"/>
                <w:szCs w:val="16"/>
              </w:rPr>
              <w:t> </w:t>
            </w:r>
            <w:r w:rsidRPr="0038329D">
              <w:rPr>
                <w:rFonts w:eastAsia="Times New Roman"/>
                <w:b/>
                <w:bCs/>
                <w:color w:val="000000"/>
                <w:spacing w:val="-2"/>
                <w:sz w:val="16"/>
                <w:szCs w:val="16"/>
              </w:rPr>
              <w:t>630</w:t>
            </w:r>
            <w:r w:rsidR="001126EE">
              <w:rPr>
                <w:rFonts w:eastAsia="Times New Roman"/>
                <w:b/>
                <w:bCs/>
                <w:color w:val="000000"/>
                <w:spacing w:val="-2"/>
                <w:sz w:val="16"/>
                <w:szCs w:val="16"/>
              </w:rPr>
              <w:t> </w:t>
            </w:r>
            <w:r w:rsidRPr="0038329D">
              <w:rPr>
                <w:rFonts w:eastAsia="Times New Roman"/>
                <w:b/>
                <w:bCs/>
                <w:color w:val="000000"/>
                <w:spacing w:val="-2"/>
                <w:sz w:val="16"/>
                <w:szCs w:val="16"/>
              </w:rPr>
              <w:t>858,75</w:t>
            </w:r>
          </w:p>
        </w:tc>
        <w:tc>
          <w:tcPr>
            <w:tcW w:w="1281" w:type="dxa"/>
            <w:noWrap/>
            <w:hideMark/>
          </w:tcPr>
          <w:p w14:paraId="555E9776" w14:textId="043E50EB"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Pr>
                <w:rFonts w:eastAsia="Times New Roman"/>
                <w:spacing w:val="-2"/>
                <w:sz w:val="16"/>
                <w:szCs w:val="16"/>
              </w:rPr>
              <w:t>–</w:t>
            </w:r>
          </w:p>
        </w:tc>
        <w:tc>
          <w:tcPr>
            <w:tcW w:w="1240" w:type="dxa"/>
            <w:noWrap/>
            <w:hideMark/>
          </w:tcPr>
          <w:p w14:paraId="28E57B89" w14:textId="71EF5F27"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06C0FF4E" w14:textId="01A81734"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38329D" w14:paraId="052B62D0"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B88369E" w14:textId="77777777" w:rsidR="00667CF6" w:rsidRPr="00753B95" w:rsidRDefault="00667CF6" w:rsidP="00667CF6">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53A40FCF" w14:textId="1C305973"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215</w:t>
            </w:r>
            <w:r w:rsidR="00E61D17">
              <w:rPr>
                <w:rFonts w:eastAsia="Times New Roman"/>
                <w:color w:val="000000"/>
                <w:spacing w:val="-2"/>
                <w:sz w:val="16"/>
                <w:szCs w:val="16"/>
              </w:rPr>
              <w:t> </w:t>
            </w:r>
            <w:r w:rsidRPr="0038329D">
              <w:rPr>
                <w:rFonts w:eastAsia="Times New Roman"/>
                <w:color w:val="000000"/>
                <w:spacing w:val="-2"/>
                <w:sz w:val="16"/>
                <w:szCs w:val="16"/>
              </w:rPr>
              <w:t>235</w:t>
            </w:r>
            <w:r w:rsidR="00E61D17">
              <w:rPr>
                <w:rFonts w:eastAsia="Times New Roman"/>
                <w:color w:val="000000"/>
                <w:spacing w:val="-2"/>
                <w:sz w:val="16"/>
                <w:szCs w:val="16"/>
              </w:rPr>
              <w:t> </w:t>
            </w:r>
            <w:r w:rsidRPr="0038329D">
              <w:rPr>
                <w:rFonts w:eastAsia="Times New Roman"/>
                <w:color w:val="000000"/>
                <w:spacing w:val="-2"/>
                <w:sz w:val="16"/>
                <w:szCs w:val="16"/>
              </w:rPr>
              <w:t>577,88</w:t>
            </w:r>
          </w:p>
        </w:tc>
        <w:tc>
          <w:tcPr>
            <w:tcW w:w="1322" w:type="dxa"/>
            <w:noWrap/>
            <w:hideMark/>
          </w:tcPr>
          <w:p w14:paraId="57FF4BD1" w14:textId="35FFF611"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196</w:t>
            </w:r>
            <w:r w:rsidR="00E61D17">
              <w:rPr>
                <w:rFonts w:eastAsia="Times New Roman"/>
                <w:color w:val="000000"/>
                <w:spacing w:val="-2"/>
                <w:sz w:val="16"/>
                <w:szCs w:val="16"/>
              </w:rPr>
              <w:t> </w:t>
            </w:r>
            <w:r w:rsidRPr="0038329D">
              <w:rPr>
                <w:rFonts w:eastAsia="Times New Roman"/>
                <w:color w:val="000000"/>
                <w:spacing w:val="-2"/>
                <w:sz w:val="16"/>
                <w:szCs w:val="16"/>
              </w:rPr>
              <w:t>269</w:t>
            </w:r>
            <w:r w:rsidR="00E61D17">
              <w:rPr>
                <w:rFonts w:eastAsia="Times New Roman"/>
                <w:color w:val="000000"/>
                <w:spacing w:val="-2"/>
                <w:sz w:val="16"/>
                <w:szCs w:val="16"/>
              </w:rPr>
              <w:t> </w:t>
            </w:r>
            <w:r w:rsidRPr="0038329D">
              <w:rPr>
                <w:rFonts w:eastAsia="Times New Roman"/>
                <w:color w:val="000000"/>
                <w:spacing w:val="-2"/>
                <w:sz w:val="16"/>
                <w:szCs w:val="16"/>
              </w:rPr>
              <w:t>687,95</w:t>
            </w:r>
          </w:p>
        </w:tc>
        <w:tc>
          <w:tcPr>
            <w:tcW w:w="1220" w:type="dxa"/>
            <w:noWrap/>
            <w:hideMark/>
          </w:tcPr>
          <w:p w14:paraId="780C8609" w14:textId="6C2ED557"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-18</w:t>
            </w:r>
            <w:r w:rsidR="001126EE">
              <w:rPr>
                <w:rFonts w:eastAsia="Times New Roman"/>
                <w:color w:val="000000"/>
                <w:spacing w:val="-2"/>
                <w:sz w:val="16"/>
                <w:szCs w:val="16"/>
              </w:rPr>
              <w:t> </w:t>
            </w:r>
            <w:r w:rsidRPr="0038329D">
              <w:rPr>
                <w:rFonts w:eastAsia="Times New Roman"/>
                <w:color w:val="000000"/>
                <w:spacing w:val="-2"/>
                <w:sz w:val="16"/>
                <w:szCs w:val="16"/>
              </w:rPr>
              <w:t>108</w:t>
            </w:r>
            <w:r w:rsidR="001126EE">
              <w:rPr>
                <w:rFonts w:eastAsia="Times New Roman"/>
                <w:color w:val="000000"/>
                <w:spacing w:val="-2"/>
                <w:sz w:val="16"/>
                <w:szCs w:val="16"/>
              </w:rPr>
              <w:t> </w:t>
            </w:r>
            <w:r w:rsidRPr="0038329D">
              <w:rPr>
                <w:rFonts w:eastAsia="Times New Roman"/>
                <w:color w:val="000000"/>
                <w:spacing w:val="-2"/>
                <w:sz w:val="16"/>
                <w:szCs w:val="16"/>
              </w:rPr>
              <w:t>535,77</w:t>
            </w:r>
          </w:p>
        </w:tc>
        <w:tc>
          <w:tcPr>
            <w:tcW w:w="1281" w:type="dxa"/>
            <w:noWrap/>
            <w:hideMark/>
          </w:tcPr>
          <w:p w14:paraId="137F03CE" w14:textId="7C3B0AC2"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BA4955">
              <w:rPr>
                <w:rFonts w:eastAsia="Times New Roman"/>
                <w:spacing w:val="-2"/>
                <w:sz w:val="16"/>
                <w:szCs w:val="16"/>
              </w:rPr>
              <w:t>–</w:t>
            </w:r>
          </w:p>
        </w:tc>
        <w:tc>
          <w:tcPr>
            <w:tcW w:w="1240" w:type="dxa"/>
            <w:noWrap/>
            <w:hideMark/>
          </w:tcPr>
          <w:p w14:paraId="0AC1A51F" w14:textId="4C1DDD00"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41E83AFA" w14:textId="0B8ED8D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38329D" w14:paraId="06737737"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6C7A7ECE" w14:textId="77777777" w:rsidR="00667CF6" w:rsidRPr="00753B95" w:rsidRDefault="00667CF6" w:rsidP="00667CF6">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325F9C59" w14:textId="4DCE3BBF"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755</w:t>
            </w:r>
            <w:r w:rsidR="00E61D17">
              <w:rPr>
                <w:rFonts w:eastAsia="Times New Roman"/>
                <w:color w:val="000000"/>
                <w:spacing w:val="-2"/>
                <w:sz w:val="16"/>
                <w:szCs w:val="16"/>
              </w:rPr>
              <w:t> </w:t>
            </w:r>
            <w:r w:rsidRPr="0038329D">
              <w:rPr>
                <w:rFonts w:eastAsia="Times New Roman"/>
                <w:color w:val="000000"/>
                <w:spacing w:val="-2"/>
                <w:sz w:val="16"/>
                <w:szCs w:val="16"/>
              </w:rPr>
              <w:t>317</w:t>
            </w:r>
            <w:r w:rsidR="00E61D17">
              <w:rPr>
                <w:rFonts w:eastAsia="Times New Roman"/>
                <w:color w:val="000000"/>
                <w:spacing w:val="-2"/>
                <w:sz w:val="16"/>
                <w:szCs w:val="16"/>
              </w:rPr>
              <w:t> </w:t>
            </w:r>
            <w:r w:rsidRPr="0038329D">
              <w:rPr>
                <w:rFonts w:eastAsia="Times New Roman"/>
                <w:color w:val="000000"/>
                <w:spacing w:val="-2"/>
                <w:sz w:val="16"/>
                <w:szCs w:val="16"/>
              </w:rPr>
              <w:t>781,00</w:t>
            </w:r>
          </w:p>
        </w:tc>
        <w:tc>
          <w:tcPr>
            <w:tcW w:w="1322" w:type="dxa"/>
            <w:noWrap/>
            <w:hideMark/>
          </w:tcPr>
          <w:p w14:paraId="18FDD162" w14:textId="55F1A5F9" w:rsidR="00667CF6" w:rsidRPr="0038329D" w:rsidRDefault="00A84BD1" w:rsidP="00E0367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highlight w:val="yellow"/>
              </w:rPr>
            </w:pPr>
            <w:r>
              <w:rPr>
                <w:rFonts w:eastAsia="Times New Roman"/>
                <w:color w:val="000000"/>
                <w:spacing w:val="-2"/>
                <w:sz w:val="16"/>
                <w:szCs w:val="16"/>
              </w:rPr>
              <w:t>748</w:t>
            </w:r>
            <w:r w:rsidR="005B52F7">
              <w:rPr>
                <w:rFonts w:eastAsia="Times New Roman"/>
                <w:color w:val="000000"/>
                <w:spacing w:val="-2"/>
                <w:sz w:val="16"/>
                <w:szCs w:val="16"/>
              </w:rPr>
              <w:t> </w:t>
            </w:r>
            <w:r>
              <w:rPr>
                <w:rFonts w:eastAsia="Times New Roman"/>
                <w:color w:val="000000"/>
                <w:spacing w:val="-2"/>
                <w:sz w:val="16"/>
                <w:szCs w:val="16"/>
              </w:rPr>
              <w:t>638</w:t>
            </w:r>
            <w:r w:rsidR="005B52F7">
              <w:rPr>
                <w:rFonts w:eastAsia="Times New Roman"/>
                <w:color w:val="000000"/>
                <w:spacing w:val="-2"/>
                <w:sz w:val="16"/>
                <w:szCs w:val="16"/>
              </w:rPr>
              <w:t> </w:t>
            </w:r>
            <w:r>
              <w:rPr>
                <w:rFonts w:eastAsia="Times New Roman"/>
                <w:color w:val="000000"/>
                <w:spacing w:val="-2"/>
                <w:sz w:val="16"/>
                <w:szCs w:val="16"/>
              </w:rPr>
              <w:t>691</w:t>
            </w:r>
            <w:r w:rsidR="005B52F7" w:rsidRPr="005B52F7">
              <w:rPr>
                <w:rFonts w:eastAsia="Times New Roman"/>
                <w:color w:val="000000"/>
                <w:spacing w:val="-2"/>
                <w:sz w:val="16"/>
                <w:szCs w:val="16"/>
              </w:rPr>
              <w:t>,</w:t>
            </w:r>
            <w:r>
              <w:rPr>
                <w:rFonts w:eastAsia="Times New Roman"/>
                <w:color w:val="000000"/>
                <w:spacing w:val="-2"/>
                <w:sz w:val="16"/>
                <w:szCs w:val="16"/>
              </w:rPr>
              <w:t>00</w:t>
            </w:r>
          </w:p>
        </w:tc>
        <w:tc>
          <w:tcPr>
            <w:tcW w:w="1220" w:type="dxa"/>
            <w:noWrap/>
            <w:hideMark/>
          </w:tcPr>
          <w:p w14:paraId="5C566847" w14:textId="0803A0F7" w:rsidR="00667CF6" w:rsidRPr="00CF4B5A"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CF4B5A">
              <w:rPr>
                <w:rFonts w:eastAsia="Times New Roman"/>
                <w:color w:val="000000"/>
                <w:spacing w:val="-2"/>
                <w:sz w:val="16"/>
                <w:szCs w:val="16"/>
              </w:rPr>
              <w:t>-1</w:t>
            </w:r>
            <w:r w:rsidR="001126EE" w:rsidRPr="00CF4B5A">
              <w:rPr>
                <w:rFonts w:eastAsia="Times New Roman"/>
                <w:color w:val="000000"/>
                <w:spacing w:val="-2"/>
                <w:sz w:val="16"/>
                <w:szCs w:val="16"/>
              </w:rPr>
              <w:t> </w:t>
            </w:r>
            <w:r w:rsidRPr="00CF4B5A">
              <w:rPr>
                <w:rFonts w:eastAsia="Times New Roman"/>
                <w:color w:val="000000"/>
                <w:spacing w:val="-2"/>
                <w:sz w:val="16"/>
                <w:szCs w:val="16"/>
              </w:rPr>
              <w:t>236</w:t>
            </w:r>
            <w:r w:rsidR="001126EE" w:rsidRPr="00CF4B5A">
              <w:rPr>
                <w:rFonts w:eastAsia="Times New Roman"/>
                <w:color w:val="000000"/>
                <w:spacing w:val="-2"/>
                <w:sz w:val="16"/>
                <w:szCs w:val="16"/>
              </w:rPr>
              <w:t> </w:t>
            </w:r>
            <w:r w:rsidRPr="00CF4B5A">
              <w:rPr>
                <w:rFonts w:eastAsia="Times New Roman"/>
                <w:color w:val="000000"/>
                <w:spacing w:val="-2"/>
                <w:sz w:val="16"/>
                <w:szCs w:val="16"/>
              </w:rPr>
              <w:t>351,47</w:t>
            </w:r>
          </w:p>
        </w:tc>
        <w:tc>
          <w:tcPr>
            <w:tcW w:w="1281" w:type="dxa"/>
            <w:noWrap/>
            <w:hideMark/>
          </w:tcPr>
          <w:p w14:paraId="79EB5729" w14:textId="50707698" w:rsidR="00667CF6" w:rsidRPr="00CF4B5A"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CF4B5A">
              <w:rPr>
                <w:rFonts w:eastAsia="Times New Roman"/>
                <w:spacing w:val="-2"/>
                <w:sz w:val="16"/>
                <w:szCs w:val="16"/>
              </w:rPr>
              <w:t>–</w:t>
            </w:r>
          </w:p>
        </w:tc>
        <w:tc>
          <w:tcPr>
            <w:tcW w:w="1240" w:type="dxa"/>
            <w:noWrap/>
            <w:hideMark/>
          </w:tcPr>
          <w:p w14:paraId="547BCB43" w14:textId="096746C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2C319D7C" w14:textId="3339DCDF"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38329D" w14:paraId="77E89A96"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6B1324E" w14:textId="7F451589" w:rsidR="00667CF6" w:rsidRPr="00753B95" w:rsidRDefault="00667CF6" w:rsidP="00667CF6">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26E38C17" w14:textId="3EC7C454"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154</w:t>
            </w:r>
            <w:r w:rsidR="00E61D17">
              <w:rPr>
                <w:rFonts w:eastAsia="Times New Roman"/>
                <w:color w:val="000000"/>
                <w:spacing w:val="-2"/>
                <w:sz w:val="16"/>
                <w:szCs w:val="16"/>
              </w:rPr>
              <w:t> </w:t>
            </w:r>
            <w:r w:rsidRPr="0038329D">
              <w:rPr>
                <w:rFonts w:eastAsia="Times New Roman"/>
                <w:color w:val="000000"/>
                <w:spacing w:val="-2"/>
                <w:sz w:val="16"/>
                <w:szCs w:val="16"/>
              </w:rPr>
              <w:t>902</w:t>
            </w:r>
            <w:r w:rsidR="00E61D17">
              <w:rPr>
                <w:rFonts w:eastAsia="Times New Roman"/>
                <w:color w:val="000000"/>
                <w:spacing w:val="-2"/>
                <w:sz w:val="16"/>
                <w:szCs w:val="16"/>
              </w:rPr>
              <w:t> </w:t>
            </w:r>
            <w:r w:rsidRPr="0038329D">
              <w:rPr>
                <w:rFonts w:eastAsia="Times New Roman"/>
                <w:color w:val="000000"/>
                <w:spacing w:val="-2"/>
                <w:sz w:val="16"/>
                <w:szCs w:val="16"/>
              </w:rPr>
              <w:t>016,30</w:t>
            </w:r>
          </w:p>
        </w:tc>
        <w:tc>
          <w:tcPr>
            <w:tcW w:w="1322" w:type="dxa"/>
            <w:noWrap/>
            <w:hideMark/>
          </w:tcPr>
          <w:p w14:paraId="02821937" w14:textId="58AD0BEB"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140</w:t>
            </w:r>
            <w:r w:rsidR="001126EE">
              <w:rPr>
                <w:rFonts w:eastAsia="Times New Roman"/>
                <w:color w:val="000000"/>
                <w:spacing w:val="-2"/>
                <w:sz w:val="16"/>
                <w:szCs w:val="16"/>
              </w:rPr>
              <w:t> </w:t>
            </w:r>
            <w:r w:rsidRPr="0038329D">
              <w:rPr>
                <w:rFonts w:eastAsia="Times New Roman"/>
                <w:color w:val="000000"/>
                <w:spacing w:val="-2"/>
                <w:sz w:val="16"/>
                <w:szCs w:val="16"/>
              </w:rPr>
              <w:t>260</w:t>
            </w:r>
            <w:r w:rsidR="001126EE">
              <w:rPr>
                <w:rFonts w:eastAsia="Times New Roman"/>
                <w:color w:val="000000"/>
                <w:spacing w:val="-2"/>
                <w:sz w:val="16"/>
                <w:szCs w:val="16"/>
              </w:rPr>
              <w:t> </w:t>
            </w:r>
            <w:r w:rsidRPr="0038329D">
              <w:rPr>
                <w:rFonts w:eastAsia="Times New Roman"/>
                <w:color w:val="000000"/>
                <w:spacing w:val="-2"/>
                <w:sz w:val="16"/>
                <w:szCs w:val="16"/>
              </w:rPr>
              <w:t>131,03</w:t>
            </w:r>
          </w:p>
        </w:tc>
        <w:tc>
          <w:tcPr>
            <w:tcW w:w="1220" w:type="dxa"/>
            <w:noWrap/>
            <w:hideMark/>
          </w:tcPr>
          <w:p w14:paraId="540DF1B3" w14:textId="2BB3373B"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-13</w:t>
            </w:r>
            <w:r w:rsidR="001126EE">
              <w:rPr>
                <w:rFonts w:eastAsia="Times New Roman"/>
                <w:color w:val="000000"/>
                <w:spacing w:val="-2"/>
                <w:sz w:val="16"/>
                <w:szCs w:val="16"/>
              </w:rPr>
              <w:t> </w:t>
            </w:r>
            <w:r w:rsidRPr="0038329D">
              <w:rPr>
                <w:rFonts w:eastAsia="Times New Roman"/>
                <w:color w:val="000000"/>
                <w:spacing w:val="-2"/>
                <w:sz w:val="16"/>
                <w:szCs w:val="16"/>
              </w:rPr>
              <w:t>285</w:t>
            </w:r>
            <w:r w:rsidR="001126EE">
              <w:rPr>
                <w:rFonts w:eastAsia="Times New Roman"/>
                <w:color w:val="000000"/>
                <w:spacing w:val="-2"/>
                <w:sz w:val="16"/>
                <w:szCs w:val="16"/>
              </w:rPr>
              <w:t> </w:t>
            </w:r>
            <w:r w:rsidRPr="0038329D">
              <w:rPr>
                <w:rFonts w:eastAsia="Times New Roman"/>
                <w:color w:val="000000"/>
                <w:spacing w:val="-2"/>
                <w:sz w:val="16"/>
                <w:szCs w:val="16"/>
              </w:rPr>
              <w:t>971,51</w:t>
            </w:r>
          </w:p>
        </w:tc>
        <w:tc>
          <w:tcPr>
            <w:tcW w:w="1281" w:type="dxa"/>
            <w:noWrap/>
            <w:hideMark/>
          </w:tcPr>
          <w:p w14:paraId="35FE4C01" w14:textId="79D5A75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BA4955">
              <w:rPr>
                <w:rFonts w:eastAsia="Times New Roman"/>
                <w:spacing w:val="-2"/>
                <w:sz w:val="16"/>
                <w:szCs w:val="16"/>
              </w:rPr>
              <w:t>–</w:t>
            </w:r>
          </w:p>
        </w:tc>
        <w:tc>
          <w:tcPr>
            <w:tcW w:w="1240" w:type="dxa"/>
            <w:noWrap/>
            <w:hideMark/>
          </w:tcPr>
          <w:p w14:paraId="77B68306" w14:textId="0443AD24"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2FCD7404" w14:textId="6BC4814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546F14" w14:paraId="786EE0BE" w14:textId="77777777" w:rsidTr="00CC63FC">
        <w:trPr>
          <w:trHeight w:val="276"/>
        </w:trPr>
        <w:tc>
          <w:tcPr>
            <w:cnfStyle w:val="001000000000" w:firstRow="0" w:lastRow="0" w:firstColumn="1" w:lastColumn="0" w:oddVBand="0" w:evenVBand="0" w:oddHBand="0" w:evenHBand="0" w:firstRowFirstColumn="0" w:firstRowLastColumn="0" w:lastRowFirstColumn="0" w:lastRowLastColumn="0"/>
            <w:tcW w:w="3710" w:type="dxa"/>
            <w:gridSpan w:val="3"/>
            <w:tcBorders>
              <w:bottom w:val="single" w:sz="2" w:space="0" w:color="64B4CD"/>
            </w:tcBorders>
            <w:noWrap/>
            <w:hideMark/>
          </w:tcPr>
          <w:p w14:paraId="2BDF50BB" w14:textId="5723A41C" w:rsidR="00667CF6" w:rsidRPr="0038329D" w:rsidRDefault="00667CF6" w:rsidP="00667CF6">
            <w:pPr>
              <w:spacing w:before="40" w:after="40"/>
              <w:jc w:val="right"/>
              <w:rPr>
                <w:rFonts w:eastAsia="Times New Roman"/>
                <w:b/>
                <w:bCs/>
                <w:spacing w:val="-2"/>
                <w:szCs w:val="16"/>
              </w:rPr>
            </w:pPr>
            <w:r w:rsidRPr="0038329D">
              <w:rPr>
                <w:rFonts w:eastAsia="Times New Roman"/>
                <w:b/>
                <w:bCs/>
                <w:spacing w:val="-2"/>
                <w:szCs w:val="16"/>
              </w:rPr>
              <w:t>Iš viso:</w:t>
            </w:r>
          </w:p>
        </w:tc>
        <w:tc>
          <w:tcPr>
            <w:tcW w:w="1220" w:type="dxa"/>
            <w:tcBorders>
              <w:bottom w:val="single" w:sz="2" w:space="0" w:color="64B4CD"/>
            </w:tcBorders>
            <w:noWrap/>
            <w:hideMark/>
          </w:tcPr>
          <w:p w14:paraId="3128D819" w14:textId="2735D5E9"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4"/>
                <w:sz w:val="16"/>
                <w:szCs w:val="16"/>
              </w:rPr>
            </w:pPr>
            <w:r w:rsidRPr="0038329D">
              <w:rPr>
                <w:rFonts w:eastAsia="Times New Roman"/>
                <w:b/>
                <w:bCs/>
                <w:spacing w:val="-4"/>
                <w:sz w:val="16"/>
                <w:szCs w:val="16"/>
              </w:rPr>
              <w:t>-294</w:t>
            </w:r>
            <w:r w:rsidR="001126EE" w:rsidRPr="009318E8">
              <w:rPr>
                <w:rFonts w:eastAsia="Times New Roman"/>
                <w:b/>
                <w:bCs/>
                <w:spacing w:val="-4"/>
                <w:sz w:val="16"/>
                <w:szCs w:val="16"/>
              </w:rPr>
              <w:t> </w:t>
            </w:r>
            <w:r w:rsidRPr="0038329D">
              <w:rPr>
                <w:rFonts w:eastAsia="Times New Roman"/>
                <w:b/>
                <w:bCs/>
                <w:spacing w:val="-4"/>
                <w:sz w:val="16"/>
                <w:szCs w:val="16"/>
              </w:rPr>
              <w:t>280</w:t>
            </w:r>
            <w:r w:rsidR="001126EE" w:rsidRPr="009318E8">
              <w:rPr>
                <w:rFonts w:eastAsia="Times New Roman"/>
                <w:b/>
                <w:bCs/>
                <w:spacing w:val="-4"/>
                <w:sz w:val="16"/>
                <w:szCs w:val="16"/>
              </w:rPr>
              <w:t> </w:t>
            </w:r>
            <w:r w:rsidRPr="0038329D">
              <w:rPr>
                <w:rFonts w:eastAsia="Times New Roman"/>
                <w:b/>
                <w:bCs/>
                <w:spacing w:val="-4"/>
                <w:sz w:val="16"/>
                <w:szCs w:val="16"/>
              </w:rPr>
              <w:t>202,98</w:t>
            </w:r>
          </w:p>
        </w:tc>
        <w:tc>
          <w:tcPr>
            <w:tcW w:w="1281" w:type="dxa"/>
            <w:tcBorders>
              <w:bottom w:val="single" w:sz="2" w:space="0" w:color="64B4CD"/>
            </w:tcBorders>
            <w:noWrap/>
            <w:hideMark/>
          </w:tcPr>
          <w:p w14:paraId="06F6F979" w14:textId="74087D17"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2"/>
                <w:sz w:val="16"/>
                <w:szCs w:val="16"/>
              </w:rPr>
            </w:pPr>
            <w:r w:rsidRPr="0038329D">
              <w:rPr>
                <w:rFonts w:eastAsia="Times New Roman"/>
                <w:b/>
                <w:bCs/>
                <w:spacing w:val="-2"/>
                <w:sz w:val="16"/>
                <w:szCs w:val="16"/>
              </w:rPr>
              <w:t>-212</w:t>
            </w:r>
            <w:r w:rsidR="006D2CD0" w:rsidRPr="009318E8">
              <w:rPr>
                <w:rFonts w:eastAsia="Times New Roman"/>
                <w:b/>
                <w:bCs/>
                <w:spacing w:val="-2"/>
                <w:sz w:val="16"/>
                <w:szCs w:val="16"/>
              </w:rPr>
              <w:t> </w:t>
            </w:r>
            <w:r w:rsidRPr="0038329D">
              <w:rPr>
                <w:rFonts w:eastAsia="Times New Roman"/>
                <w:b/>
                <w:bCs/>
                <w:spacing w:val="-2"/>
                <w:sz w:val="16"/>
                <w:szCs w:val="16"/>
              </w:rPr>
              <w:t>895</w:t>
            </w:r>
            <w:r w:rsidR="006D2CD0" w:rsidRPr="009318E8">
              <w:rPr>
                <w:rFonts w:eastAsia="Times New Roman"/>
                <w:b/>
                <w:bCs/>
                <w:spacing w:val="-2"/>
                <w:sz w:val="16"/>
                <w:szCs w:val="16"/>
              </w:rPr>
              <w:t> </w:t>
            </w:r>
            <w:r w:rsidRPr="0038329D">
              <w:rPr>
                <w:rFonts w:eastAsia="Times New Roman"/>
                <w:b/>
                <w:bCs/>
                <w:spacing w:val="-2"/>
                <w:sz w:val="16"/>
                <w:szCs w:val="16"/>
              </w:rPr>
              <w:t>603,31</w:t>
            </w:r>
          </w:p>
        </w:tc>
        <w:tc>
          <w:tcPr>
            <w:tcW w:w="1240" w:type="dxa"/>
            <w:tcBorders>
              <w:bottom w:val="single" w:sz="2" w:space="0" w:color="64B4CD"/>
            </w:tcBorders>
            <w:noWrap/>
            <w:hideMark/>
          </w:tcPr>
          <w:p w14:paraId="4BCD47E3" w14:textId="7E73E8FA"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2"/>
                <w:sz w:val="16"/>
                <w:szCs w:val="16"/>
              </w:rPr>
            </w:pPr>
            <w:r w:rsidRPr="0038329D">
              <w:rPr>
                <w:rFonts w:eastAsia="Times New Roman"/>
                <w:b/>
                <w:bCs/>
                <w:spacing w:val="-2"/>
                <w:sz w:val="16"/>
                <w:szCs w:val="16"/>
              </w:rPr>
              <w:t>95</w:t>
            </w:r>
            <w:r w:rsidR="006D2CD0" w:rsidRPr="009318E8">
              <w:rPr>
                <w:rFonts w:eastAsia="Times New Roman"/>
                <w:b/>
                <w:bCs/>
                <w:spacing w:val="-2"/>
                <w:sz w:val="16"/>
                <w:szCs w:val="16"/>
              </w:rPr>
              <w:t> </w:t>
            </w:r>
            <w:r w:rsidRPr="0038329D">
              <w:rPr>
                <w:rFonts w:eastAsia="Times New Roman"/>
                <w:b/>
                <w:bCs/>
                <w:spacing w:val="-2"/>
                <w:sz w:val="16"/>
                <w:szCs w:val="16"/>
              </w:rPr>
              <w:t>295,32</w:t>
            </w:r>
          </w:p>
        </w:tc>
        <w:tc>
          <w:tcPr>
            <w:tcW w:w="1281" w:type="dxa"/>
            <w:tcBorders>
              <w:bottom w:val="single" w:sz="2" w:space="0" w:color="64B4CD"/>
            </w:tcBorders>
            <w:noWrap/>
            <w:hideMark/>
          </w:tcPr>
          <w:p w14:paraId="1D4B9A65" w14:textId="276E3C4C"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2"/>
                <w:sz w:val="16"/>
                <w:szCs w:val="16"/>
              </w:rPr>
            </w:pPr>
            <w:r w:rsidRPr="0038329D">
              <w:rPr>
                <w:rFonts w:eastAsia="Times New Roman"/>
                <w:b/>
                <w:bCs/>
                <w:spacing w:val="-2"/>
                <w:sz w:val="16"/>
                <w:szCs w:val="16"/>
              </w:rPr>
              <w:t>48</w:t>
            </w:r>
            <w:r w:rsidR="006D2CD0" w:rsidRPr="009318E8">
              <w:rPr>
                <w:rFonts w:eastAsia="Times New Roman"/>
                <w:b/>
                <w:bCs/>
                <w:spacing w:val="-2"/>
                <w:sz w:val="16"/>
                <w:szCs w:val="16"/>
              </w:rPr>
              <w:t> </w:t>
            </w:r>
            <w:r w:rsidRPr="0038329D">
              <w:rPr>
                <w:rFonts w:eastAsia="Times New Roman"/>
                <w:b/>
                <w:bCs/>
                <w:spacing w:val="-2"/>
                <w:sz w:val="16"/>
                <w:szCs w:val="16"/>
              </w:rPr>
              <w:t>658</w:t>
            </w:r>
            <w:r w:rsidR="006D2CD0" w:rsidRPr="009318E8">
              <w:rPr>
                <w:rFonts w:eastAsia="Times New Roman"/>
                <w:b/>
                <w:bCs/>
                <w:spacing w:val="-2"/>
                <w:sz w:val="16"/>
                <w:szCs w:val="16"/>
              </w:rPr>
              <w:t> </w:t>
            </w:r>
            <w:r w:rsidRPr="0038329D">
              <w:rPr>
                <w:rFonts w:eastAsia="Times New Roman"/>
                <w:b/>
                <w:bCs/>
                <w:spacing w:val="-2"/>
                <w:sz w:val="16"/>
                <w:szCs w:val="16"/>
              </w:rPr>
              <w:t>445,60</w:t>
            </w:r>
          </w:p>
        </w:tc>
      </w:tr>
      <w:tr w:rsidR="00667CF6" w:rsidRPr="00546F14" w14:paraId="6F310978"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8732" w:type="dxa"/>
            <w:gridSpan w:val="7"/>
            <w:tcBorders>
              <w:top w:val="single" w:sz="2" w:space="0" w:color="64B4CD"/>
              <w:bottom w:val="single" w:sz="2" w:space="0" w:color="64B4CD"/>
            </w:tcBorders>
            <w:shd w:val="clear" w:color="auto" w:fill="auto"/>
            <w:noWrap/>
          </w:tcPr>
          <w:p w14:paraId="78C31607" w14:textId="753A4172" w:rsidR="00667CF6" w:rsidRPr="00546F14" w:rsidRDefault="00667CF6" w:rsidP="00667CF6">
            <w:pPr>
              <w:spacing w:before="180" w:after="40" w:line="288" w:lineRule="auto"/>
              <w:rPr>
                <w:color w:val="000000"/>
                <w:spacing w:val="-2"/>
                <w:sz w:val="15"/>
              </w:rPr>
            </w:pPr>
            <w:r w:rsidRPr="00546F14">
              <w:rPr>
                <w:color w:val="000000"/>
                <w:spacing w:val="-2"/>
                <w:sz w:val="15"/>
              </w:rPr>
              <w:t xml:space="preserve">Šaltinis – </w:t>
            </w:r>
            <w:r w:rsidR="004A0B50">
              <w:rPr>
                <w:color w:val="000000"/>
                <w:spacing w:val="-2"/>
                <w:sz w:val="15"/>
              </w:rPr>
              <w:t>Valstybės kontrolė</w:t>
            </w:r>
          </w:p>
        </w:tc>
      </w:tr>
    </w:tbl>
    <w:p w14:paraId="54730ACA" w14:textId="77777777" w:rsidR="00F44061" w:rsidRPr="00EB1366" w:rsidRDefault="00F44061" w:rsidP="00D32941">
      <w:pPr>
        <w:pStyle w:val="1Antrat"/>
        <w:suppressAutoHyphens/>
        <w:spacing w:before="320" w:after="320"/>
        <w:jc w:val="both"/>
        <w:rPr>
          <w:spacing w:val="0"/>
        </w:rPr>
      </w:pPr>
      <w:bookmarkStart w:id="1583" w:name="_Ref92195258"/>
      <w:bookmarkStart w:id="1584" w:name="_Ref92195268"/>
      <w:bookmarkStart w:id="1585" w:name="_Hlk95227227"/>
      <w:bookmarkStart w:id="1586" w:name="_Toc95856273"/>
      <w:bookmarkStart w:id="1587" w:name="_Toc120008308"/>
      <w:bookmarkStart w:id="1588" w:name="_Toc124209490"/>
      <w:bookmarkStart w:id="1589" w:name="_Toc124244871"/>
      <w:bookmarkStart w:id="1590" w:name="_Toc127370189"/>
      <w:r w:rsidRPr="00EB1366">
        <w:rPr>
          <w:spacing w:val="0"/>
        </w:rPr>
        <w:lastRenderedPageBreak/>
        <w:t>Informacija apie nacionalinių teismų panaikintus ar pakeistus sprendimus dėl finansinių pataisų taikymo</w:t>
      </w:r>
      <w:bookmarkEnd w:id="1583"/>
      <w:bookmarkEnd w:id="1584"/>
      <w:bookmarkEnd w:id="1585"/>
      <w:bookmarkEnd w:id="1586"/>
      <w:bookmarkEnd w:id="1587"/>
      <w:bookmarkEnd w:id="1588"/>
      <w:bookmarkEnd w:id="1589"/>
      <w:bookmarkEnd w:id="1590"/>
    </w:p>
    <w:p w14:paraId="5C71C7AA" w14:textId="77777777" w:rsidR="00933AB4" w:rsidRPr="0042479E" w:rsidRDefault="00933AB4" w:rsidP="00B82082">
      <w:pPr>
        <w:spacing w:before="80" w:line="288" w:lineRule="auto"/>
        <w:jc w:val="both"/>
        <w:rPr>
          <w:rFonts w:ascii="Fira Sans Light" w:hAnsi="Fira Sans Light" w:cs="Segoe UI"/>
          <w:color w:val="000000"/>
          <w:spacing w:val="-4"/>
        </w:rPr>
      </w:pPr>
      <w:r w:rsidRPr="0042479E">
        <w:rPr>
          <w:rFonts w:ascii="Fira Sans Light" w:hAnsi="Fira Sans Light" w:cs="Segoe UI"/>
          <w:color w:val="000000"/>
          <w:spacing w:val="-2"/>
        </w:rPr>
        <w:t xml:space="preserve">EK susigrąžintinų sumų gairių 11 skirsnyje (versijoje anglų kalba – 10 skirsnyje), be kita ko, nurodyta, kad išimtiniais atvejais Teisingumo Teismui (arba kitai teismų sistemos institucijai, pvz., nacionaliniam teismui) priėmus sprendimą, kuriuo ginčijamas finansinės pataisos taikymo turinys, </w:t>
      </w:r>
      <w:r w:rsidRPr="0042479E">
        <w:rPr>
          <w:rFonts w:ascii="Fira Sans Light" w:hAnsi="Fira Sans Light" w:cs="Segoe UI"/>
          <w:color w:val="000000"/>
          <w:spacing w:val="-4"/>
        </w:rPr>
        <w:t>ir atsižvelgiant į jo poveikį atitinkamų išlaidų teisėtumui ir tvarkingumui, nacionalinėms institucijoms priėmus sprendimą, šios išlaidos gali būti įtrauktos į paskesnę mokėjimo paraišką EK.</w:t>
      </w:r>
    </w:p>
    <w:p w14:paraId="1405AE43" w14:textId="4EA86004" w:rsidR="00933AB4" w:rsidRPr="008A5C98" w:rsidRDefault="00FF37B2" w:rsidP="00B82082">
      <w:pPr>
        <w:spacing w:before="80" w:line="288" w:lineRule="auto"/>
        <w:jc w:val="both"/>
        <w:rPr>
          <w:rFonts w:ascii="Fira Sans Light" w:hAnsi="Fira Sans Light" w:cs="Segoe UI"/>
          <w:color w:val="000000"/>
          <w:spacing w:val="-2"/>
        </w:rPr>
      </w:pPr>
      <w:r w:rsidRPr="008A5C98">
        <w:rPr>
          <w:rFonts w:ascii="Fira Sans Light" w:hAnsi="Fira Sans Light" w:cs="Segoe UI"/>
          <w:color w:val="000000"/>
          <w:spacing w:val="-2"/>
        </w:rPr>
        <w:t>EK</w:t>
      </w:r>
      <w:r w:rsidR="00051F55">
        <w:rPr>
          <w:rFonts w:ascii="Fira Sans Light" w:hAnsi="Fira Sans Light" w:cs="Segoe UI"/>
          <w:color w:val="000000"/>
          <w:spacing w:val="-2"/>
        </w:rPr>
        <w:t xml:space="preserve"> </w:t>
      </w:r>
      <w:r w:rsidR="00051F55" w:rsidRPr="008A5C98">
        <w:rPr>
          <w:rFonts w:ascii="Fira Sans Light" w:hAnsi="Fira Sans Light" w:cs="Segoe UI"/>
          <w:color w:val="000000"/>
          <w:spacing w:val="-2"/>
        </w:rPr>
        <w:t>2022-11-15 rašt</w:t>
      </w:r>
      <w:r w:rsidR="00051F55">
        <w:rPr>
          <w:rFonts w:ascii="Fira Sans Light" w:hAnsi="Fira Sans Light" w:cs="Segoe UI"/>
          <w:color w:val="000000"/>
          <w:spacing w:val="-2"/>
        </w:rPr>
        <w:t>u</w:t>
      </w:r>
      <w:r w:rsidR="00051F55" w:rsidRPr="008A5C98">
        <w:rPr>
          <w:rFonts w:ascii="Fira Sans Light" w:hAnsi="Fira Sans Light" w:cs="Segoe UI"/>
          <w:color w:val="000000"/>
          <w:spacing w:val="-2"/>
        </w:rPr>
        <w:t xml:space="preserve"> Nr. Ares(2022)7868517</w:t>
      </w:r>
      <w:r w:rsidR="00E84A0A">
        <w:rPr>
          <w:rFonts w:ascii="Fira Sans Light" w:hAnsi="Fira Sans Light" w:cs="Segoe UI"/>
          <w:color w:val="000000"/>
          <w:spacing w:val="-2"/>
        </w:rPr>
        <w:t>,</w:t>
      </w:r>
      <w:r w:rsidRPr="008A5C98">
        <w:rPr>
          <w:rFonts w:ascii="Fira Sans Light" w:hAnsi="Fira Sans Light" w:cs="Segoe UI"/>
          <w:color w:val="000000"/>
          <w:spacing w:val="-2"/>
        </w:rPr>
        <w:t xml:space="preserve"> teikdama vertinimą dėl 2020–2021 m. ataskaitinio laikotarpio Ataskaitos, </w:t>
      </w:r>
      <w:r w:rsidR="00E84A0A">
        <w:rPr>
          <w:rFonts w:ascii="Fira Sans Light" w:hAnsi="Fira Sans Light" w:cs="Segoe UI"/>
          <w:color w:val="000000"/>
          <w:spacing w:val="-2"/>
        </w:rPr>
        <w:t xml:space="preserve">ir </w:t>
      </w:r>
      <w:r w:rsidR="00051F55">
        <w:rPr>
          <w:rFonts w:ascii="Fira Sans Light" w:hAnsi="Fira Sans Light" w:cs="Segoe UI"/>
          <w:color w:val="000000"/>
          <w:spacing w:val="-2"/>
        </w:rPr>
        <w:t>2023-02-08 raštu Nr. Ares(2023)908281, teikdama</w:t>
      </w:r>
      <w:r w:rsidR="00E84A0A">
        <w:rPr>
          <w:rFonts w:ascii="Fira Sans Light" w:hAnsi="Fira Sans Light" w:cs="Segoe UI"/>
          <w:color w:val="000000"/>
          <w:spacing w:val="-2"/>
        </w:rPr>
        <w:t xml:space="preserve"> atsakymą VI dėl finansinių pataisų mažinimo dėl nacionalinių teismų sprendimų, </w:t>
      </w:r>
      <w:r w:rsidRPr="008A5C98">
        <w:rPr>
          <w:rFonts w:ascii="Fira Sans Light" w:hAnsi="Fira Sans Light" w:cs="Segoe UI"/>
          <w:color w:val="000000"/>
          <w:spacing w:val="-2"/>
        </w:rPr>
        <w:t xml:space="preserve">prašo </w:t>
      </w:r>
      <w:r w:rsidR="00933AB4" w:rsidRPr="008A5C98">
        <w:rPr>
          <w:rFonts w:ascii="Fira Sans Light" w:hAnsi="Fira Sans Light" w:cs="Segoe UI"/>
          <w:color w:val="000000"/>
          <w:spacing w:val="-2"/>
        </w:rPr>
        <w:t xml:space="preserve">AI pateikti informaciją dėl tolesnių su teisminiais atvejais susijusių veiksmų, kurių ėmėsi Vadovaujančioji institucija. AI įvertino EK rašte minimus atvejus bei teikia komentarus Ataskaitos </w:t>
      </w:r>
      <w:r w:rsidR="00A773D2" w:rsidRPr="008A5C98">
        <w:rPr>
          <w:rFonts w:ascii="Fira Sans Light" w:hAnsi="Fira Sans Light" w:cs="Segoe UI"/>
          <w:color w:val="000000"/>
          <w:spacing w:val="-2"/>
        </w:rPr>
        <w:t>2</w:t>
      </w:r>
      <w:r w:rsidR="000B4CD3">
        <w:rPr>
          <w:rFonts w:ascii="Fira Sans Light" w:hAnsi="Fira Sans Light" w:cs="Segoe UI"/>
          <w:color w:val="000000"/>
          <w:spacing w:val="-2"/>
        </w:rPr>
        <w:t>5</w:t>
      </w:r>
      <w:r w:rsidR="00933AB4" w:rsidRPr="008A5C98">
        <w:rPr>
          <w:rFonts w:ascii="Fira Sans Light" w:hAnsi="Fira Sans Light" w:cs="Segoe UI"/>
          <w:color w:val="000000"/>
          <w:spacing w:val="-2"/>
        </w:rPr>
        <w:t xml:space="preserve"> pried</w:t>
      </w:r>
      <w:r w:rsidR="00A773D2" w:rsidRPr="008A5C98">
        <w:rPr>
          <w:rFonts w:ascii="Fira Sans Light" w:hAnsi="Fira Sans Light" w:cs="Segoe UI"/>
          <w:color w:val="000000"/>
          <w:spacing w:val="-2"/>
        </w:rPr>
        <w:t>o 1 lentelėje</w:t>
      </w:r>
      <w:r w:rsidR="00933AB4" w:rsidRPr="008A5C98">
        <w:rPr>
          <w:rFonts w:ascii="Fira Sans Light" w:hAnsi="Fira Sans Light" w:cs="Segoe UI"/>
          <w:color w:val="000000"/>
          <w:spacing w:val="-2"/>
        </w:rPr>
        <w:t xml:space="preserve"> </w:t>
      </w:r>
      <w:r w:rsidR="00A773D2" w:rsidRPr="008A5C98">
        <w:rPr>
          <w:rFonts w:ascii="Fira Sans Light" w:hAnsi="Fira Sans Light" w:cs="Segoe UI"/>
          <w:color w:val="000000"/>
          <w:spacing w:val="-2"/>
        </w:rPr>
        <w:t>(</w:t>
      </w:r>
      <w:r w:rsidR="004523F8">
        <w:rPr>
          <w:rFonts w:ascii="Fira Sans Light" w:hAnsi="Fira Sans Light" w:cs="Segoe UI"/>
          <w:color w:val="000000"/>
          <w:spacing w:val="-2"/>
        </w:rPr>
        <w:fldChar w:fldCharType="begin"/>
      </w:r>
      <w:r w:rsidR="004523F8">
        <w:rPr>
          <w:rFonts w:ascii="Fira Sans Light" w:hAnsi="Fira Sans Light" w:cs="Segoe UI"/>
          <w:color w:val="000000"/>
          <w:spacing w:val="-2"/>
        </w:rPr>
        <w:instrText xml:space="preserve"> PAGEREF _Ref127051756 \h </w:instrText>
      </w:r>
      <w:r w:rsidR="004523F8">
        <w:rPr>
          <w:rFonts w:ascii="Fira Sans Light" w:hAnsi="Fira Sans Light" w:cs="Segoe UI"/>
          <w:color w:val="000000"/>
          <w:spacing w:val="-2"/>
        </w:rPr>
      </w:r>
      <w:r w:rsidR="004523F8">
        <w:rPr>
          <w:rFonts w:ascii="Fira Sans Light" w:hAnsi="Fira Sans Light" w:cs="Segoe UI"/>
          <w:color w:val="000000"/>
          <w:spacing w:val="-2"/>
        </w:rPr>
        <w:fldChar w:fldCharType="separate"/>
      </w:r>
      <w:r w:rsidR="00946F47">
        <w:rPr>
          <w:rFonts w:ascii="Fira Sans Light" w:hAnsi="Fira Sans Light" w:cs="Segoe UI"/>
          <w:noProof/>
          <w:color w:val="000000"/>
          <w:spacing w:val="-2"/>
        </w:rPr>
        <w:t>185</w:t>
      </w:r>
      <w:r w:rsidR="004523F8">
        <w:rPr>
          <w:rFonts w:ascii="Fira Sans Light" w:hAnsi="Fira Sans Light" w:cs="Segoe UI"/>
          <w:color w:val="000000"/>
          <w:spacing w:val="-2"/>
        </w:rPr>
        <w:fldChar w:fldCharType="end"/>
      </w:r>
      <w:r w:rsidR="005B08F7" w:rsidRPr="008A5C98">
        <w:rPr>
          <w:rFonts w:ascii="Fira Sans Light" w:hAnsi="Fira Sans Light" w:cs="Segoe UI"/>
          <w:color w:val="000000"/>
          <w:spacing w:val="-2"/>
        </w:rPr>
        <w:t> </w:t>
      </w:r>
      <w:r w:rsidR="00933AB4" w:rsidRPr="008A5C98">
        <w:rPr>
          <w:rFonts w:ascii="Fira Sans Light" w:hAnsi="Fira Sans Light" w:cs="Segoe UI"/>
          <w:color w:val="000000"/>
          <w:spacing w:val="-2"/>
        </w:rPr>
        <w:t>psl.</w:t>
      </w:r>
      <w:r w:rsidR="00A773D2" w:rsidRPr="008A5C98">
        <w:rPr>
          <w:rFonts w:ascii="Fira Sans Light" w:hAnsi="Fira Sans Light" w:cs="Segoe UI"/>
          <w:color w:val="000000"/>
          <w:spacing w:val="-2"/>
        </w:rPr>
        <w:t>).</w:t>
      </w:r>
    </w:p>
    <w:p w14:paraId="38FAEA3A" w14:textId="224511B5" w:rsidR="00933AB4" w:rsidRPr="008A5C98" w:rsidRDefault="00933AB4" w:rsidP="00B82082">
      <w:pPr>
        <w:suppressAutoHyphens/>
        <w:spacing w:before="80" w:line="288" w:lineRule="auto"/>
        <w:jc w:val="both"/>
        <w:rPr>
          <w:rFonts w:ascii="Fira Sans Light" w:hAnsi="Fira Sans Light" w:cs="Segoe UI"/>
          <w:color w:val="000000"/>
          <w:spacing w:val="-2"/>
        </w:rPr>
      </w:pPr>
      <w:r w:rsidRPr="008A5C98">
        <w:rPr>
          <w:rFonts w:ascii="Fira Sans Light" w:hAnsi="Fira Sans Light" w:cs="Segoe UI"/>
          <w:color w:val="000000"/>
          <w:spacing w:val="-2"/>
        </w:rPr>
        <w:t>AI taip pat teikia informaciją dėl naujų teisminių atvejų bei vertinimą, ar pakartotinis išlaidų deklaravimas atiti</w:t>
      </w:r>
      <w:r w:rsidR="00FC776F" w:rsidRPr="008A5C98">
        <w:rPr>
          <w:rFonts w:ascii="Fira Sans Light" w:hAnsi="Fira Sans Light" w:cs="Segoe UI"/>
          <w:color w:val="000000"/>
          <w:spacing w:val="-2"/>
        </w:rPr>
        <w:t>nka</w:t>
      </w:r>
      <w:r w:rsidRPr="008A5C98">
        <w:rPr>
          <w:rFonts w:ascii="Fira Sans Light" w:hAnsi="Fira Sans Light" w:cs="Segoe UI"/>
          <w:color w:val="000000"/>
          <w:spacing w:val="-2"/>
        </w:rPr>
        <w:t xml:space="preserve"> EK gairių 11 skirsnyje nurodytą išimtį. Informacija pateikiama Ataskaitos </w:t>
      </w:r>
      <w:r w:rsidR="00A773D2" w:rsidRPr="008A5C98">
        <w:rPr>
          <w:rFonts w:ascii="Fira Sans Light" w:hAnsi="Fira Sans Light" w:cs="Segoe UI"/>
          <w:color w:val="000000"/>
          <w:spacing w:val="-2"/>
        </w:rPr>
        <w:t>2</w:t>
      </w:r>
      <w:r w:rsidR="004523F8">
        <w:rPr>
          <w:rFonts w:ascii="Fira Sans Light" w:hAnsi="Fira Sans Light" w:cs="Segoe UI"/>
          <w:color w:val="000000"/>
          <w:spacing w:val="-2"/>
        </w:rPr>
        <w:t>6</w:t>
      </w:r>
      <w:r w:rsidR="003503DF" w:rsidRPr="008A5C98">
        <w:rPr>
          <w:rFonts w:ascii="Fira Sans Light" w:hAnsi="Fira Sans Light" w:cs="Segoe UI"/>
          <w:color w:val="000000"/>
          <w:spacing w:val="-2"/>
        </w:rPr>
        <w:t> </w:t>
      </w:r>
      <w:r w:rsidRPr="008A5C98">
        <w:rPr>
          <w:rFonts w:ascii="Fira Sans Light" w:hAnsi="Fira Sans Light" w:cs="Segoe UI"/>
          <w:color w:val="000000"/>
          <w:spacing w:val="-2"/>
        </w:rPr>
        <w:t xml:space="preserve"> priede</w:t>
      </w:r>
      <w:r w:rsidR="002524F9" w:rsidRPr="008A5C98">
        <w:rPr>
          <w:rFonts w:ascii="Fira Sans Light" w:hAnsi="Fira Sans Light" w:cs="Segoe UI"/>
          <w:color w:val="000000"/>
          <w:spacing w:val="-2"/>
        </w:rPr>
        <w:t xml:space="preserve"> </w:t>
      </w:r>
      <w:r w:rsidR="00A773D2" w:rsidRPr="008A5C98">
        <w:rPr>
          <w:rFonts w:ascii="Fira Sans Light" w:hAnsi="Fira Sans Light" w:cs="Segoe UI"/>
          <w:color w:val="000000"/>
          <w:spacing w:val="-2"/>
        </w:rPr>
        <w:t>2 lentelėje (</w:t>
      </w:r>
      <w:r w:rsidR="004523F8">
        <w:rPr>
          <w:rFonts w:ascii="Fira Sans Light" w:hAnsi="Fira Sans Light" w:cs="Segoe UI"/>
          <w:color w:val="000000"/>
          <w:spacing w:val="-2"/>
        </w:rPr>
        <w:fldChar w:fldCharType="begin"/>
      </w:r>
      <w:r w:rsidR="004523F8">
        <w:rPr>
          <w:rFonts w:ascii="Fira Sans Light" w:hAnsi="Fira Sans Light" w:cs="Segoe UI"/>
          <w:color w:val="000000"/>
          <w:spacing w:val="-2"/>
        </w:rPr>
        <w:instrText xml:space="preserve"> PAGEREF _Ref127051772 \h </w:instrText>
      </w:r>
      <w:r w:rsidR="004523F8">
        <w:rPr>
          <w:rFonts w:ascii="Fira Sans Light" w:hAnsi="Fira Sans Light" w:cs="Segoe UI"/>
          <w:color w:val="000000"/>
          <w:spacing w:val="-2"/>
        </w:rPr>
      </w:r>
      <w:r w:rsidR="004523F8">
        <w:rPr>
          <w:rFonts w:ascii="Fira Sans Light" w:hAnsi="Fira Sans Light" w:cs="Segoe UI"/>
          <w:color w:val="000000"/>
          <w:spacing w:val="-2"/>
        </w:rPr>
        <w:fldChar w:fldCharType="separate"/>
      </w:r>
      <w:r w:rsidR="00946F47">
        <w:rPr>
          <w:rFonts w:ascii="Fira Sans Light" w:hAnsi="Fira Sans Light" w:cs="Segoe UI"/>
          <w:noProof/>
          <w:color w:val="000000"/>
          <w:spacing w:val="-2"/>
        </w:rPr>
        <w:t>187</w:t>
      </w:r>
      <w:r w:rsidR="004523F8">
        <w:rPr>
          <w:rFonts w:ascii="Fira Sans Light" w:hAnsi="Fira Sans Light" w:cs="Segoe UI"/>
          <w:color w:val="000000"/>
          <w:spacing w:val="-2"/>
        </w:rPr>
        <w:fldChar w:fldCharType="end"/>
      </w:r>
      <w:r w:rsidR="005B08F7" w:rsidRPr="008A5C98">
        <w:rPr>
          <w:rFonts w:ascii="Fira Sans Light" w:hAnsi="Fira Sans Light" w:cs="Segoe UI"/>
          <w:color w:val="000000"/>
          <w:spacing w:val="-2"/>
        </w:rPr>
        <w:t> </w:t>
      </w:r>
      <w:r w:rsidR="00A773D2" w:rsidRPr="008A5C98">
        <w:rPr>
          <w:rFonts w:ascii="Fira Sans Light" w:hAnsi="Fira Sans Light" w:cs="Segoe UI"/>
          <w:color w:val="000000"/>
          <w:spacing w:val="-2"/>
        </w:rPr>
        <w:t>psl.)</w:t>
      </w:r>
      <w:r w:rsidRPr="008A5C98">
        <w:rPr>
          <w:rFonts w:ascii="Fira Sans Light" w:hAnsi="Fira Sans Light" w:cs="Segoe UI"/>
          <w:color w:val="000000"/>
          <w:spacing w:val="-2"/>
        </w:rPr>
        <w:t>.</w:t>
      </w:r>
    </w:p>
    <w:p w14:paraId="0CF87B28" w14:textId="77777777" w:rsidR="003A3BF8" w:rsidRPr="008A5C98" w:rsidRDefault="6F5EB1FA" w:rsidP="2A880D47">
      <w:pPr>
        <w:pStyle w:val="Ataskaitosdalis"/>
      </w:pPr>
      <w:bookmarkStart w:id="1591" w:name="_Toc515531868"/>
      <w:bookmarkStart w:id="1592" w:name="_Toc515532436"/>
      <w:bookmarkStart w:id="1593" w:name="_Toc515532451"/>
      <w:bookmarkStart w:id="1594" w:name="_Toc515536128"/>
      <w:bookmarkStart w:id="1595" w:name="_Toc515871293"/>
      <w:bookmarkStart w:id="1596" w:name="_Toc524510318"/>
      <w:bookmarkStart w:id="1597" w:name="_Toc524510329"/>
      <w:bookmarkStart w:id="1598" w:name="_Toc524521173"/>
      <w:bookmarkStart w:id="1599" w:name="_Toc524521478"/>
      <w:bookmarkStart w:id="1600" w:name="_Toc524521810"/>
      <w:bookmarkStart w:id="1601" w:name="_Toc524521830"/>
      <w:bookmarkStart w:id="1602" w:name="_Toc525889852"/>
      <w:bookmarkStart w:id="1603" w:name="_Toc525889863"/>
      <w:bookmarkStart w:id="1604" w:name="_Toc525889884"/>
      <w:bookmarkStart w:id="1605" w:name="_Toc525889908"/>
      <w:bookmarkStart w:id="1606" w:name="_Toc528310508"/>
      <w:bookmarkStart w:id="1607" w:name="_Toc528310780"/>
      <w:bookmarkStart w:id="1608" w:name="_Toc528310898"/>
      <w:bookmarkStart w:id="1609" w:name="_Toc528311064"/>
      <w:bookmarkStart w:id="1610" w:name="_Toc528312797"/>
      <w:bookmarkStart w:id="1611" w:name="_Toc528312836"/>
      <w:bookmarkStart w:id="1612" w:name="_Toc528312918"/>
      <w:bookmarkStart w:id="1613" w:name="_Toc528313565"/>
      <w:bookmarkStart w:id="1614" w:name="_Toc528313853"/>
      <w:bookmarkStart w:id="1615" w:name="_Toc528313999"/>
      <w:bookmarkStart w:id="1616" w:name="_Toc528314157"/>
      <w:bookmarkStart w:id="1617" w:name="_Toc528314254"/>
      <w:bookmarkStart w:id="1618" w:name="_Toc528315021"/>
      <w:bookmarkStart w:id="1619" w:name="_Toc528315037"/>
      <w:bookmarkStart w:id="1620" w:name="_Toc528315076"/>
      <w:bookmarkStart w:id="1621" w:name="_Toc528315115"/>
      <w:bookmarkStart w:id="1622" w:name="_Toc528315284"/>
      <w:bookmarkStart w:id="1623" w:name="_Toc528315363"/>
      <w:bookmarkStart w:id="1624" w:name="_Toc528315380"/>
      <w:bookmarkStart w:id="1625" w:name="_Toc528315541"/>
      <w:bookmarkStart w:id="1626" w:name="_Toc528315890"/>
      <w:bookmarkStart w:id="1627" w:name="_Toc528315955"/>
      <w:bookmarkStart w:id="1628" w:name="_Toc528318559"/>
      <w:bookmarkStart w:id="1629" w:name="_Toc528318575"/>
      <w:bookmarkStart w:id="1630" w:name="_Toc528318608"/>
      <w:bookmarkStart w:id="1631" w:name="_Toc528318826"/>
      <w:bookmarkStart w:id="1632" w:name="_Toc528324476"/>
      <w:bookmarkStart w:id="1633" w:name="_Toc528324524"/>
      <w:bookmarkStart w:id="1634" w:name="_Toc528324653"/>
      <w:bookmarkStart w:id="1635" w:name="_Toc528324877"/>
      <w:bookmarkStart w:id="1636" w:name="_Toc528325160"/>
      <w:bookmarkStart w:id="1637" w:name="_Toc528325347"/>
      <w:bookmarkStart w:id="1638" w:name="_Toc528325470"/>
      <w:bookmarkStart w:id="1639" w:name="_Toc528325542"/>
      <w:bookmarkStart w:id="1640" w:name="_Toc528325584"/>
      <w:bookmarkStart w:id="1641" w:name="_Toc528325601"/>
      <w:bookmarkStart w:id="1642" w:name="_Toc528326046"/>
      <w:bookmarkStart w:id="1643" w:name="_Toc528326078"/>
      <w:bookmarkStart w:id="1644" w:name="_Toc528326231"/>
      <w:bookmarkStart w:id="1645" w:name="_Toc528326306"/>
      <w:bookmarkStart w:id="1646" w:name="_Toc528326325"/>
      <w:bookmarkStart w:id="1647" w:name="_Toc528326543"/>
      <w:bookmarkStart w:id="1648" w:name="_Toc528326559"/>
      <w:bookmarkStart w:id="1649" w:name="_Toc528564162"/>
      <w:bookmarkStart w:id="1650" w:name="_Toc528564607"/>
      <w:bookmarkStart w:id="1651" w:name="_Toc528564628"/>
      <w:bookmarkStart w:id="1652" w:name="_Toc528565203"/>
      <w:bookmarkStart w:id="1653" w:name="_Toc528565363"/>
      <w:bookmarkStart w:id="1654" w:name="_Toc528565374"/>
      <w:bookmarkStart w:id="1655" w:name="_Toc528565422"/>
      <w:bookmarkStart w:id="1656" w:name="_Toc528565906"/>
      <w:bookmarkStart w:id="1657" w:name="_Toc528565962"/>
      <w:bookmarkStart w:id="1658" w:name="_Toc528566002"/>
      <w:bookmarkStart w:id="1659" w:name="_Toc528567884"/>
      <w:bookmarkStart w:id="1660" w:name="_Toc528581959"/>
      <w:bookmarkStart w:id="1661" w:name="_Toc528582121"/>
      <w:bookmarkStart w:id="1662" w:name="_Toc528582163"/>
      <w:bookmarkStart w:id="1663" w:name="_Toc528582584"/>
      <w:bookmarkStart w:id="1664" w:name="_Toc27377234"/>
      <w:bookmarkStart w:id="1665" w:name="_Toc27471314"/>
      <w:bookmarkStart w:id="1666" w:name="_Toc27472271"/>
      <w:bookmarkStart w:id="1667" w:name="_Ref32179906"/>
      <w:bookmarkStart w:id="1668" w:name="_Ref32179918"/>
      <w:bookmarkStart w:id="1669" w:name="_Ref32238793"/>
      <w:bookmarkStart w:id="1670" w:name="_Ref32238800"/>
      <w:bookmarkStart w:id="1671" w:name="_Toc95856274"/>
      <w:bookmarkStart w:id="1672" w:name="_Toc120008309"/>
      <w:bookmarkStart w:id="1673" w:name="_Toc124209491"/>
      <w:bookmarkStart w:id="1674" w:name="_Toc124244872"/>
      <w:bookmarkStart w:id="1675" w:name="_Toc127370190"/>
      <w:r w:rsidRPr="008A5C98">
        <w:lastRenderedPageBreak/>
        <w:t>Audito įstaigų koordinavimas ir audito institucijos vykdoma priežiūra</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339956F8" w14:textId="77777777" w:rsidR="003A3BF8" w:rsidRPr="008A5C98" w:rsidRDefault="6F5EB1FA" w:rsidP="2A880D47">
      <w:pPr>
        <w:pStyle w:val="1Antrat"/>
        <w:suppressAutoHyphens/>
        <w:spacing w:before="320" w:after="320"/>
      </w:pPr>
      <w:bookmarkStart w:id="1676" w:name="_Toc27059425"/>
      <w:bookmarkStart w:id="1677" w:name="_Toc27471315"/>
      <w:bookmarkStart w:id="1678" w:name="_Toc27472272"/>
      <w:bookmarkStart w:id="1679" w:name="_Toc95856275"/>
      <w:bookmarkStart w:id="1680" w:name="_Toc120008310"/>
      <w:bookmarkStart w:id="1681" w:name="_Toc124209492"/>
      <w:bookmarkStart w:id="1682" w:name="_Toc124244873"/>
      <w:bookmarkStart w:id="1683" w:name="_Toc127370191"/>
      <w:r w:rsidRPr="008A5C98">
        <w:t>Koordinavimo tarp audito institucijos ir auditą atliekančio subjekto procedūra</w:t>
      </w:r>
      <w:bookmarkEnd w:id="1676"/>
      <w:bookmarkEnd w:id="1677"/>
      <w:bookmarkEnd w:id="1678"/>
      <w:bookmarkEnd w:id="1679"/>
      <w:bookmarkEnd w:id="1680"/>
      <w:bookmarkEnd w:id="1681"/>
      <w:bookmarkEnd w:id="1682"/>
      <w:bookmarkEnd w:id="1683"/>
    </w:p>
    <w:p w14:paraId="1CAA2CBB" w14:textId="77777777" w:rsidR="003A3BF8" w:rsidRPr="008A5C98" w:rsidRDefault="003A3BF8" w:rsidP="003A3BF8">
      <w:pPr>
        <w:pStyle w:val="Tekstas"/>
        <w:suppressAutoHyphens/>
        <w:rPr>
          <w:spacing w:val="-4"/>
        </w:rPr>
      </w:pPr>
      <w:r w:rsidRPr="008A5C98">
        <w:rPr>
          <w:spacing w:val="-4"/>
        </w:rPr>
        <w:t xml:space="preserve">Remiantis R. 1303/2013 127 str. 2 d. ir Audito strategija, Audito institucija VKS veikimo </w:t>
      </w:r>
      <w:r w:rsidRPr="008A5C98">
        <w:rPr>
          <w:color w:val="000000"/>
          <w:spacing w:val="-4"/>
        </w:rPr>
        <w:t>tinkamumo vertinimui, deklaruotų išlaidų testavimui ir sąskaitų tikrinimui atlikti gali pasitelkti kitą subjektą</w:t>
      </w:r>
      <w:r w:rsidRPr="008A5C98">
        <w:rPr>
          <w:spacing w:val="-4"/>
        </w:rPr>
        <w:t>, užtikrindama, kad ji</w:t>
      </w:r>
      <w:r w:rsidR="00B700BE" w:rsidRPr="008A5C98">
        <w:rPr>
          <w:spacing w:val="-4"/>
        </w:rPr>
        <w:t>s</w:t>
      </w:r>
      <w:r w:rsidRPr="008A5C98">
        <w:rPr>
          <w:spacing w:val="-4"/>
        </w:rPr>
        <w:t xml:space="preserve"> funkciniu požiūriu būtų nepriklausom</w:t>
      </w:r>
      <w:r w:rsidR="003A7210" w:rsidRPr="008A5C98">
        <w:rPr>
          <w:spacing w:val="-4"/>
        </w:rPr>
        <w:t>as</w:t>
      </w:r>
      <w:r w:rsidRPr="008A5C98">
        <w:rPr>
          <w:spacing w:val="-4"/>
        </w:rPr>
        <w:t>.</w:t>
      </w:r>
    </w:p>
    <w:p w14:paraId="4782C418" w14:textId="77777777" w:rsidR="003A3BF8" w:rsidRPr="008A5C98" w:rsidRDefault="00AF2466" w:rsidP="003A3BF8">
      <w:pPr>
        <w:pStyle w:val="Tekstas"/>
        <w:suppressAutoHyphens/>
        <w:rPr>
          <w:color w:val="000000"/>
          <w:spacing w:val="-2"/>
        </w:rPr>
      </w:pPr>
      <w:r w:rsidRPr="008A5C98">
        <w:rPr>
          <w:color w:val="000000"/>
          <w:spacing w:val="-2"/>
        </w:rPr>
        <w:t>2021–2022 m.</w:t>
      </w:r>
      <w:r w:rsidR="003A3BF8" w:rsidRPr="008A5C98">
        <w:rPr>
          <w:color w:val="000000"/>
          <w:spacing w:val="-2"/>
        </w:rPr>
        <w:t xml:space="preserve"> audito metu </w:t>
      </w:r>
      <w:r w:rsidR="00AA375D" w:rsidRPr="008A5C98">
        <w:rPr>
          <w:color w:val="000000"/>
          <w:spacing w:val="-2"/>
        </w:rPr>
        <w:t>audito proce</w:t>
      </w:r>
      <w:r w:rsidR="001C2DB1" w:rsidRPr="008A5C98">
        <w:rPr>
          <w:color w:val="000000"/>
          <w:spacing w:val="-2"/>
        </w:rPr>
        <w:t xml:space="preserve">dūrų atlikimui kitų subjektų pasitelkta </w:t>
      </w:r>
      <w:r w:rsidR="00072E0E" w:rsidRPr="008A5C98">
        <w:rPr>
          <w:color w:val="000000"/>
          <w:spacing w:val="-2"/>
        </w:rPr>
        <w:t>nebuvo</w:t>
      </w:r>
      <w:r w:rsidR="003A3BF8" w:rsidRPr="008A5C98">
        <w:rPr>
          <w:color w:val="000000"/>
          <w:spacing w:val="-4"/>
        </w:rPr>
        <w:t>.</w:t>
      </w:r>
    </w:p>
    <w:p w14:paraId="7EA9B577" w14:textId="77777777" w:rsidR="009C5AAC" w:rsidRPr="008A5C98" w:rsidRDefault="009C5AAC" w:rsidP="009C5AAC">
      <w:pPr>
        <w:pStyle w:val="Ataskaitosdalis"/>
      </w:pPr>
      <w:bookmarkStart w:id="1684" w:name="_Toc515531869"/>
      <w:bookmarkStart w:id="1685" w:name="_Toc515532437"/>
      <w:bookmarkStart w:id="1686" w:name="_Toc515532452"/>
      <w:bookmarkStart w:id="1687" w:name="_Toc515536129"/>
      <w:bookmarkStart w:id="1688" w:name="_Toc515871294"/>
      <w:bookmarkStart w:id="1689" w:name="_Toc524510319"/>
      <w:bookmarkStart w:id="1690" w:name="_Toc524510330"/>
      <w:bookmarkStart w:id="1691" w:name="_Toc524521174"/>
      <w:bookmarkStart w:id="1692" w:name="_Toc524521479"/>
      <w:bookmarkStart w:id="1693" w:name="_Toc524521811"/>
      <w:bookmarkStart w:id="1694" w:name="_Toc524521831"/>
      <w:bookmarkStart w:id="1695" w:name="_Toc525889853"/>
      <w:bookmarkStart w:id="1696" w:name="_Toc525889864"/>
      <w:bookmarkStart w:id="1697" w:name="_Toc525889885"/>
      <w:bookmarkStart w:id="1698" w:name="_Toc525889909"/>
      <w:bookmarkStart w:id="1699" w:name="_Toc528310509"/>
      <w:bookmarkStart w:id="1700" w:name="_Toc528310781"/>
      <w:bookmarkStart w:id="1701" w:name="_Toc528310899"/>
      <w:bookmarkStart w:id="1702" w:name="_Toc528311065"/>
      <w:bookmarkStart w:id="1703" w:name="_Toc528312798"/>
      <w:bookmarkStart w:id="1704" w:name="_Toc528312837"/>
      <w:bookmarkStart w:id="1705" w:name="_Toc528312919"/>
      <w:bookmarkStart w:id="1706" w:name="_Toc528313566"/>
      <w:bookmarkStart w:id="1707" w:name="_Toc528313854"/>
      <w:bookmarkStart w:id="1708" w:name="_Toc528314000"/>
      <w:bookmarkStart w:id="1709" w:name="_Toc528314158"/>
      <w:bookmarkStart w:id="1710" w:name="_Toc528314255"/>
      <w:bookmarkStart w:id="1711" w:name="_Toc528315022"/>
      <w:bookmarkStart w:id="1712" w:name="_Toc528315038"/>
      <w:bookmarkStart w:id="1713" w:name="_Toc528315077"/>
      <w:bookmarkStart w:id="1714" w:name="_Toc528315116"/>
      <w:bookmarkStart w:id="1715" w:name="_Toc528315285"/>
      <w:bookmarkStart w:id="1716" w:name="_Toc528315364"/>
      <w:bookmarkStart w:id="1717" w:name="_Toc528315381"/>
      <w:bookmarkStart w:id="1718" w:name="_Toc528315542"/>
      <w:bookmarkStart w:id="1719" w:name="_Toc528315891"/>
      <w:bookmarkStart w:id="1720" w:name="_Toc528315956"/>
      <w:bookmarkStart w:id="1721" w:name="_Toc528318560"/>
      <w:bookmarkStart w:id="1722" w:name="_Toc528318576"/>
      <w:bookmarkStart w:id="1723" w:name="_Toc528318609"/>
      <w:bookmarkStart w:id="1724" w:name="_Toc528318827"/>
      <w:bookmarkStart w:id="1725" w:name="_Toc528324477"/>
      <w:bookmarkStart w:id="1726" w:name="_Toc528324525"/>
      <w:bookmarkStart w:id="1727" w:name="_Toc528324654"/>
      <w:bookmarkStart w:id="1728" w:name="_Toc528324878"/>
      <w:bookmarkStart w:id="1729" w:name="_Toc528325161"/>
      <w:bookmarkStart w:id="1730" w:name="_Toc528325348"/>
      <w:bookmarkStart w:id="1731" w:name="_Toc528325471"/>
      <w:bookmarkStart w:id="1732" w:name="_Toc528325543"/>
      <w:bookmarkStart w:id="1733" w:name="_Toc528325585"/>
      <w:bookmarkStart w:id="1734" w:name="_Toc528325602"/>
      <w:bookmarkStart w:id="1735" w:name="_Toc528326047"/>
      <w:bookmarkStart w:id="1736" w:name="_Toc528326079"/>
      <w:bookmarkStart w:id="1737" w:name="_Toc528326232"/>
      <w:bookmarkStart w:id="1738" w:name="_Toc528326307"/>
      <w:bookmarkStart w:id="1739" w:name="_Toc528326326"/>
      <w:bookmarkStart w:id="1740" w:name="_Toc528326544"/>
      <w:bookmarkStart w:id="1741" w:name="_Toc528326560"/>
      <w:bookmarkStart w:id="1742" w:name="_Toc528564163"/>
      <w:bookmarkStart w:id="1743" w:name="_Toc528564608"/>
      <w:bookmarkStart w:id="1744" w:name="_Toc528564629"/>
      <w:bookmarkStart w:id="1745" w:name="_Toc528565204"/>
      <w:bookmarkStart w:id="1746" w:name="_Toc528565364"/>
      <w:bookmarkStart w:id="1747" w:name="_Toc528565375"/>
      <w:bookmarkStart w:id="1748" w:name="_Toc528565423"/>
      <w:bookmarkStart w:id="1749" w:name="_Toc528565907"/>
      <w:bookmarkStart w:id="1750" w:name="_Toc528565963"/>
      <w:bookmarkStart w:id="1751" w:name="_Toc528566003"/>
      <w:bookmarkStart w:id="1752" w:name="_Toc528567885"/>
      <w:bookmarkStart w:id="1753" w:name="_Toc528581960"/>
      <w:bookmarkStart w:id="1754" w:name="_Toc528582122"/>
      <w:bookmarkStart w:id="1755" w:name="_Toc528582164"/>
      <w:bookmarkStart w:id="1756" w:name="_Toc528582585"/>
      <w:bookmarkStart w:id="1757" w:name="_Toc27377235"/>
      <w:bookmarkStart w:id="1758" w:name="_Toc27471317"/>
      <w:bookmarkStart w:id="1759" w:name="_Toc27472274"/>
      <w:bookmarkStart w:id="1760" w:name="_Toc95856277"/>
      <w:bookmarkStart w:id="1761" w:name="_Toc120008312"/>
      <w:bookmarkStart w:id="1762" w:name="_Toc124209493"/>
      <w:bookmarkStart w:id="1763" w:name="_Toc124244874"/>
      <w:bookmarkStart w:id="1764" w:name="_Toc127370192"/>
      <w:r w:rsidRPr="008A5C98">
        <w:lastRenderedPageBreak/>
        <w:t>Kita informacija</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4FA393E2" w14:textId="77777777" w:rsidR="009C5AAC" w:rsidRPr="008A5C98" w:rsidRDefault="009C5AAC" w:rsidP="009C5AAC">
      <w:pPr>
        <w:pStyle w:val="1Antrat"/>
        <w:suppressAutoHyphens/>
        <w:spacing w:before="280" w:after="280"/>
      </w:pPr>
      <w:bookmarkStart w:id="1765" w:name="_Toc27059428"/>
      <w:bookmarkStart w:id="1766" w:name="_Toc27471318"/>
      <w:bookmarkStart w:id="1767" w:name="_Toc27472275"/>
      <w:bookmarkStart w:id="1768" w:name="_Toc95856278"/>
      <w:bookmarkStart w:id="1769" w:name="_Toc120008313"/>
      <w:bookmarkStart w:id="1770" w:name="_Toc124209494"/>
      <w:bookmarkStart w:id="1771" w:name="_Toc124244875"/>
      <w:bookmarkStart w:id="1772" w:name="_Toc127370193"/>
      <w:bookmarkStart w:id="1773" w:name="_Hlk92649516"/>
      <w:r w:rsidRPr="008A5C98">
        <w:t>Informacija dėl įtariamų sukčiavimo atvejų</w:t>
      </w:r>
      <w:bookmarkEnd w:id="1765"/>
      <w:bookmarkEnd w:id="1766"/>
      <w:bookmarkEnd w:id="1767"/>
      <w:bookmarkEnd w:id="1768"/>
      <w:bookmarkEnd w:id="1769"/>
      <w:bookmarkEnd w:id="1770"/>
      <w:bookmarkEnd w:id="1771"/>
      <w:bookmarkEnd w:id="1772"/>
    </w:p>
    <w:p w14:paraId="516D3678" w14:textId="77777777" w:rsidR="009C5AAC" w:rsidRPr="008A5C98" w:rsidRDefault="009C5AAC" w:rsidP="009C5AAC">
      <w:pPr>
        <w:pStyle w:val="Tekstas"/>
        <w:suppressAutoHyphens/>
        <w:rPr>
          <w:color w:val="000000"/>
          <w:spacing w:val="-4"/>
        </w:rPr>
      </w:pPr>
      <w:r w:rsidRPr="008A5C98">
        <w:rPr>
          <w:color w:val="000000"/>
          <w:spacing w:val="-2"/>
        </w:rPr>
        <w:t xml:space="preserve">Remiantis </w:t>
      </w:r>
      <w:r w:rsidRPr="00A92157">
        <w:rPr>
          <w:color w:val="000000"/>
          <w:spacing w:val="-4"/>
        </w:rPr>
        <w:t>Sukčiavimo rizikos vertinimo ir veiksmingų bei proporcingų kovos su sukčiavimu priemonių vadovu ir laikantis R. 1303/2013 122 str. reikalavimų, Ataskaitoje turi būti pateikiami atliekant auditą nustatyti įtarimai dėl sukčiavimo atvejų. Vadovaujantis Audito institucijos Procedūrų vadovu,</w:t>
      </w:r>
      <w:r w:rsidRPr="008A5C98">
        <w:rPr>
          <w:color w:val="000000"/>
          <w:spacing w:val="-2"/>
        </w:rPr>
        <w:t xml:space="preserve"> pateikiama apibendrinta audito metu surinkta informacija ir informacija, gauta iš ikiteisminio tyrimo įstaigų (Finansinių nusikaltimų tyrimo tarnybos prie </w:t>
      </w:r>
      <w:r w:rsidRPr="008A5C98">
        <w:rPr>
          <w:color w:val="000000"/>
          <w:spacing w:val="-4"/>
        </w:rPr>
        <w:t>Lietuvos Respublikos vidaus reikalų ministerijos (toliau – FNTT), Lietuvos Respublikos specialiųjų tyrimų tarnybos (toliau – STT) ir Lietuvos Respublikos konkurencijos tarybos dėl nusikalstamų veikų projektuose, finansuojamuose 2014–2020 m. ES fondų investicijų veiksmų programos lėšomis.</w:t>
      </w:r>
    </w:p>
    <w:p w14:paraId="65CF6C9D" w14:textId="77777777" w:rsidR="009C5AAC" w:rsidRPr="008A5C98" w:rsidRDefault="009C5AAC" w:rsidP="009C5AAC">
      <w:pPr>
        <w:pStyle w:val="Tekstas"/>
        <w:suppressAutoHyphens/>
        <w:spacing w:after="120"/>
        <w:rPr>
          <w:rStyle w:val="normaltextrun"/>
          <w:color w:val="000000"/>
          <w:spacing w:val="-4"/>
          <w:bdr w:val="none" w:sz="0" w:space="0" w:color="auto" w:frame="1"/>
        </w:rPr>
      </w:pPr>
      <w:r w:rsidRPr="008A5C98">
        <w:rPr>
          <w:color w:val="000000"/>
          <w:spacing w:val="-4"/>
        </w:rPr>
        <w:t>Audito institucija įvertino iš FNTT, STT ir Konkurencijos tarybos gautą informaciją apie atliekamus tyrimus, susijusius su projektais, finansuojamais 2014–2020</w:t>
      </w:r>
      <w:r w:rsidRPr="008A5C98">
        <w:rPr>
          <w:rFonts w:ascii="Arial" w:hAnsi="Arial" w:cs="Arial"/>
          <w:color w:val="000000"/>
          <w:spacing w:val="-4"/>
        </w:rPr>
        <w:t> </w:t>
      </w:r>
      <w:r w:rsidRPr="008A5C98">
        <w:rPr>
          <w:color w:val="000000"/>
          <w:spacing w:val="-4"/>
        </w:rPr>
        <w:t>m. laikotarpio ES fond</w:t>
      </w:r>
      <w:r w:rsidRPr="008A5C98">
        <w:rPr>
          <w:rFonts w:cs="Fira Sans Light"/>
          <w:color w:val="000000"/>
          <w:spacing w:val="-4"/>
        </w:rPr>
        <w:t>ų</w:t>
      </w:r>
      <w:r w:rsidRPr="008A5C98">
        <w:rPr>
          <w:color w:val="000000"/>
          <w:spacing w:val="-4"/>
        </w:rPr>
        <w:t xml:space="preserve"> investicij</w:t>
      </w:r>
      <w:r w:rsidRPr="008A5C98">
        <w:rPr>
          <w:rFonts w:cs="Fira Sans Light"/>
          <w:color w:val="000000"/>
          <w:spacing w:val="-4"/>
        </w:rPr>
        <w:t>ų</w:t>
      </w:r>
      <w:r w:rsidRPr="008A5C98">
        <w:rPr>
          <w:color w:val="000000"/>
          <w:spacing w:val="-4"/>
        </w:rPr>
        <w:t xml:space="preserve"> l</w:t>
      </w:r>
      <w:r w:rsidRPr="008A5C98">
        <w:rPr>
          <w:rFonts w:cs="Fira Sans Light"/>
          <w:color w:val="000000"/>
          <w:spacing w:val="-4"/>
        </w:rPr>
        <w:t>ėš</w:t>
      </w:r>
      <w:r w:rsidRPr="008A5C98">
        <w:rPr>
          <w:color w:val="000000"/>
          <w:spacing w:val="-4"/>
        </w:rPr>
        <w:t>omis, ir galim</w:t>
      </w:r>
      <w:r w:rsidRPr="008A5C98">
        <w:rPr>
          <w:rFonts w:cs="Fira Sans Light"/>
          <w:color w:val="000000"/>
          <w:spacing w:val="-4"/>
        </w:rPr>
        <w:t>ą</w:t>
      </w:r>
      <w:r w:rsidRPr="008A5C98">
        <w:rPr>
          <w:color w:val="000000"/>
          <w:spacing w:val="-4"/>
        </w:rPr>
        <w:t xml:space="preserve"> j</w:t>
      </w:r>
      <w:r w:rsidRPr="008A5C98">
        <w:rPr>
          <w:rFonts w:cs="Fira Sans Light"/>
          <w:color w:val="000000"/>
          <w:spacing w:val="-4"/>
        </w:rPr>
        <w:t>ų</w:t>
      </w:r>
      <w:r w:rsidRPr="008A5C98">
        <w:rPr>
          <w:color w:val="000000"/>
          <w:spacing w:val="-4"/>
        </w:rPr>
        <w:t xml:space="preserve"> </w:t>
      </w:r>
      <w:r w:rsidRPr="008A5C98">
        <w:rPr>
          <w:rFonts w:cs="Fira Sans Light"/>
          <w:color w:val="000000"/>
          <w:spacing w:val="-4"/>
        </w:rPr>
        <w:t>į</w:t>
      </w:r>
      <w:r w:rsidRPr="008A5C98">
        <w:rPr>
          <w:color w:val="000000"/>
          <w:spacing w:val="-4"/>
        </w:rPr>
        <w:t>tak</w:t>
      </w:r>
      <w:r w:rsidRPr="008A5C98">
        <w:rPr>
          <w:rFonts w:cs="Fira Sans Light"/>
          <w:color w:val="000000"/>
          <w:spacing w:val="-4"/>
        </w:rPr>
        <w:t>ą</w:t>
      </w:r>
      <w:r w:rsidRPr="008A5C98">
        <w:rPr>
          <w:color w:val="000000"/>
          <w:spacing w:val="-4"/>
        </w:rPr>
        <w:t xml:space="preserve"> ataskaitiniu laikotarpiu deklaruotoms i</w:t>
      </w:r>
      <w:r w:rsidRPr="008A5C98">
        <w:rPr>
          <w:rFonts w:cs="Fira Sans Light"/>
          <w:color w:val="000000"/>
          <w:spacing w:val="-4"/>
        </w:rPr>
        <w:t>š</w:t>
      </w:r>
      <w:r w:rsidRPr="008A5C98">
        <w:rPr>
          <w:color w:val="000000"/>
          <w:spacing w:val="-4"/>
        </w:rPr>
        <w:t xml:space="preserve">laidoms. Nustatyta, kad ikiteisminio tyrimo institucijos (FNTT ir STT) šiuo metu atlieka tyrimus dėl </w:t>
      </w:r>
      <w:r w:rsidR="003829F5" w:rsidRPr="008A5C98">
        <w:rPr>
          <w:color w:val="000000"/>
          <w:spacing w:val="-4"/>
        </w:rPr>
        <w:t xml:space="preserve">keturių </w:t>
      </w:r>
      <w:r w:rsidRPr="008A5C98">
        <w:rPr>
          <w:color w:val="000000"/>
          <w:spacing w:val="-4"/>
        </w:rPr>
        <w:t xml:space="preserve">projektų, finansuojamų ERPF, SF ir ESF </w:t>
      </w:r>
      <w:r w:rsidRPr="008A5C98">
        <w:rPr>
          <w:color w:val="auto"/>
          <w:spacing w:val="-4"/>
        </w:rPr>
        <w:t xml:space="preserve">lėšomis. Nė vienas </w:t>
      </w:r>
      <w:r w:rsidR="00367FED" w:rsidRPr="008A5C98">
        <w:rPr>
          <w:color w:val="auto"/>
          <w:spacing w:val="-4"/>
        </w:rPr>
        <w:t>jų</w:t>
      </w:r>
      <w:r w:rsidRPr="008A5C98">
        <w:rPr>
          <w:color w:val="auto"/>
          <w:spacing w:val="-4"/>
        </w:rPr>
        <w:t xml:space="preserve"> 202</w:t>
      </w:r>
      <w:r w:rsidR="003829F5" w:rsidRPr="008A5C98">
        <w:rPr>
          <w:color w:val="auto"/>
          <w:spacing w:val="-4"/>
        </w:rPr>
        <w:t>1</w:t>
      </w:r>
      <w:r w:rsidRPr="008A5C98">
        <w:rPr>
          <w:rStyle w:val="normaltextrun"/>
          <w:color w:val="auto"/>
          <w:spacing w:val="-4"/>
          <w:bdr w:val="none" w:sz="0" w:space="0" w:color="auto" w:frame="1"/>
        </w:rPr>
        <w:t>–202</w:t>
      </w:r>
      <w:r w:rsidR="003829F5" w:rsidRPr="008A5C98">
        <w:rPr>
          <w:rStyle w:val="normaltextrun"/>
          <w:color w:val="auto"/>
          <w:spacing w:val="-4"/>
          <w:bdr w:val="none" w:sz="0" w:space="0" w:color="auto" w:frame="1"/>
        </w:rPr>
        <w:t>2</w:t>
      </w:r>
      <w:r w:rsidRPr="008A5C98">
        <w:rPr>
          <w:rStyle w:val="normaltextrun"/>
          <w:color w:val="auto"/>
          <w:spacing w:val="-4"/>
          <w:bdr w:val="none" w:sz="0" w:space="0" w:color="auto" w:frame="1"/>
        </w:rPr>
        <w:t xml:space="preserve"> m. </w:t>
      </w:r>
      <w:r w:rsidRPr="008A5C98">
        <w:rPr>
          <w:color w:val="auto"/>
          <w:spacing w:val="-4"/>
        </w:rPr>
        <w:t>nebuvo atrinktas detaliajam testavimui.</w:t>
      </w:r>
      <w:r w:rsidRPr="008A5C98">
        <w:rPr>
          <w:rStyle w:val="normaltextrun"/>
          <w:color w:val="auto"/>
          <w:spacing w:val="-4"/>
          <w:bdr w:val="none" w:sz="0" w:space="0" w:color="auto" w:frame="1"/>
        </w:rPr>
        <w:t xml:space="preserve"> Ataskaitiniu laikotarpiu</w:t>
      </w:r>
      <w:r w:rsidR="001C7486" w:rsidRPr="008A5C98">
        <w:rPr>
          <w:rStyle w:val="normaltextrun"/>
          <w:color w:val="auto"/>
          <w:spacing w:val="-4"/>
          <w:bdr w:val="none" w:sz="0" w:space="0" w:color="auto" w:frame="1"/>
        </w:rPr>
        <w:t xml:space="preserve"> EK deklaruota</w:t>
      </w:r>
      <w:r w:rsidRPr="008A5C98">
        <w:rPr>
          <w:rStyle w:val="normaltextrun"/>
          <w:color w:val="auto"/>
          <w:spacing w:val="-4"/>
          <w:bdr w:val="none" w:sz="0" w:space="0" w:color="auto" w:frame="1"/>
        </w:rPr>
        <w:t xml:space="preserve"> išlaidų suma, susijusi su šiais projektais,</w:t>
      </w:r>
      <w:r w:rsidR="00565B33" w:rsidRPr="008A5C98">
        <w:rPr>
          <w:rStyle w:val="normaltextrun"/>
          <w:color w:val="auto"/>
          <w:spacing w:val="-4"/>
          <w:bdr w:val="none" w:sz="0" w:space="0" w:color="auto" w:frame="1"/>
        </w:rPr>
        <w:t xml:space="preserve"> </w:t>
      </w:r>
      <w:r w:rsidRPr="008A5C98">
        <w:rPr>
          <w:rStyle w:val="normaltextrun"/>
          <w:color w:val="auto"/>
          <w:spacing w:val="-4"/>
          <w:bdr w:val="none" w:sz="0" w:space="0" w:color="auto" w:frame="1"/>
        </w:rPr>
        <w:t>sudarė 1</w:t>
      </w:r>
      <w:r w:rsidR="00796F9A" w:rsidRPr="008A5C98">
        <w:rPr>
          <w:rStyle w:val="normaltextrun"/>
          <w:color w:val="auto"/>
          <w:spacing w:val="-4"/>
          <w:bdr w:val="none" w:sz="0" w:space="0" w:color="auto" w:frame="1"/>
        </w:rPr>
        <w:t>4</w:t>
      </w:r>
      <w:r w:rsidRPr="008A5C98">
        <w:rPr>
          <w:rStyle w:val="normaltextrun"/>
          <w:color w:val="auto"/>
          <w:spacing w:val="-4"/>
          <w:bdr w:val="none" w:sz="0" w:space="0" w:color="auto" w:frame="1"/>
        </w:rPr>
        <w:t> </w:t>
      </w:r>
      <w:r w:rsidR="00796F9A" w:rsidRPr="008A5C98">
        <w:rPr>
          <w:rStyle w:val="normaltextrun"/>
          <w:color w:val="auto"/>
          <w:spacing w:val="-4"/>
          <w:bdr w:val="none" w:sz="0" w:space="0" w:color="auto" w:frame="1"/>
        </w:rPr>
        <w:t>783</w:t>
      </w:r>
      <w:r w:rsidRPr="008A5C98">
        <w:rPr>
          <w:rStyle w:val="normaltextrun"/>
          <w:color w:val="auto"/>
          <w:spacing w:val="-4"/>
          <w:bdr w:val="none" w:sz="0" w:space="0" w:color="auto" w:frame="1"/>
        </w:rPr>
        <w:t> </w:t>
      </w:r>
      <w:r w:rsidR="00796F9A" w:rsidRPr="008A5C98">
        <w:rPr>
          <w:rStyle w:val="normaltextrun"/>
          <w:color w:val="auto"/>
          <w:spacing w:val="-4"/>
          <w:bdr w:val="none" w:sz="0" w:space="0" w:color="auto" w:frame="1"/>
        </w:rPr>
        <w:t>870</w:t>
      </w:r>
      <w:r w:rsidRPr="008A5C98">
        <w:rPr>
          <w:rStyle w:val="normaltextrun"/>
          <w:color w:val="auto"/>
          <w:spacing w:val="-4"/>
          <w:bdr w:val="none" w:sz="0" w:space="0" w:color="auto" w:frame="1"/>
        </w:rPr>
        <w:t>,</w:t>
      </w:r>
      <w:r w:rsidR="00796F9A" w:rsidRPr="008A5C98">
        <w:rPr>
          <w:rStyle w:val="normaltextrun"/>
          <w:color w:val="auto"/>
          <w:spacing w:val="-4"/>
          <w:bdr w:val="none" w:sz="0" w:space="0" w:color="auto" w:frame="1"/>
        </w:rPr>
        <w:t>78</w:t>
      </w:r>
      <w:r w:rsidRPr="008A5C98">
        <w:rPr>
          <w:rStyle w:val="normaltextrun"/>
          <w:color w:val="auto"/>
          <w:spacing w:val="-4"/>
          <w:bdr w:val="none" w:sz="0" w:space="0" w:color="auto" w:frame="1"/>
        </w:rPr>
        <w:t xml:space="preserve"> Eur, o tai yra 1,</w:t>
      </w:r>
      <w:r w:rsidR="00796F9A" w:rsidRPr="008A5C98">
        <w:rPr>
          <w:rStyle w:val="normaltextrun"/>
          <w:color w:val="auto"/>
          <w:spacing w:val="-4"/>
          <w:bdr w:val="none" w:sz="0" w:space="0" w:color="auto" w:frame="1"/>
        </w:rPr>
        <w:t>31</w:t>
      </w:r>
      <w:r w:rsidRPr="008A5C98">
        <w:rPr>
          <w:rStyle w:val="normaltextrun"/>
          <w:color w:val="auto"/>
          <w:spacing w:val="-4"/>
          <w:bdr w:val="none" w:sz="0" w:space="0" w:color="auto" w:frame="1"/>
        </w:rPr>
        <w:t> </w:t>
      </w:r>
      <w:r w:rsidRPr="008A5C98">
        <w:rPr>
          <w:rStyle w:val="normaltextrun"/>
          <w:color w:val="000000"/>
          <w:spacing w:val="-4"/>
          <w:bdr w:val="none" w:sz="0" w:space="0" w:color="auto" w:frame="1"/>
        </w:rPr>
        <w:t>proc. visų EK deklaruotų išlaidų. Dėl susijusių išlaidų TvI atliko laikinus išėmimus iš SEK, kaip nustatyta R.</w:t>
      </w:r>
      <w:r w:rsidRPr="008A5C98">
        <w:rPr>
          <w:rStyle w:val="normaltextrun"/>
          <w:rFonts w:ascii="Arial" w:hAnsi="Arial" w:cs="Arial"/>
          <w:color w:val="000000"/>
          <w:spacing w:val="-4"/>
          <w:bdr w:val="none" w:sz="0" w:space="0" w:color="auto" w:frame="1"/>
        </w:rPr>
        <w:t> </w:t>
      </w:r>
      <w:r w:rsidRPr="008A5C98">
        <w:rPr>
          <w:rStyle w:val="normaltextrun"/>
          <w:color w:val="000000"/>
          <w:spacing w:val="-4"/>
          <w:bdr w:val="none" w:sz="0" w:space="0" w:color="auto" w:frame="1"/>
        </w:rPr>
        <w:t>1303/2013 137</w:t>
      </w:r>
      <w:r w:rsidRPr="008A5C98">
        <w:rPr>
          <w:rStyle w:val="normaltextrun"/>
          <w:rFonts w:ascii="Arial" w:hAnsi="Arial" w:cs="Arial"/>
          <w:color w:val="000000"/>
          <w:spacing w:val="-4"/>
          <w:bdr w:val="none" w:sz="0" w:space="0" w:color="auto" w:frame="1"/>
        </w:rPr>
        <w:t> </w:t>
      </w:r>
      <w:r w:rsidRPr="008A5C98">
        <w:rPr>
          <w:rStyle w:val="normaltextrun"/>
          <w:color w:val="000000"/>
          <w:spacing w:val="-4"/>
          <w:bdr w:val="none" w:sz="0" w:space="0" w:color="auto" w:frame="1"/>
        </w:rPr>
        <w:t xml:space="preserve">str. 2 d. Išsami informacija apie TvI atliktus veiksmus pateikiama </w:t>
      </w:r>
      <w:r w:rsidR="006C44E1">
        <w:rPr>
          <w:rStyle w:val="normaltextrun"/>
          <w:color w:val="000000"/>
          <w:spacing w:val="-4"/>
          <w:bdr w:val="none" w:sz="0" w:space="0" w:color="auto" w:frame="1"/>
        </w:rPr>
        <w:t>30</w:t>
      </w:r>
      <w:r w:rsidRPr="008A5C98">
        <w:rPr>
          <w:rStyle w:val="normaltextrun"/>
          <w:color w:val="000000"/>
          <w:spacing w:val="-4"/>
          <w:bdr w:val="none" w:sz="0" w:space="0" w:color="auto" w:frame="1"/>
        </w:rPr>
        <w:t xml:space="preserve"> lentelėje.</w:t>
      </w:r>
    </w:p>
    <w:tbl>
      <w:tblPr>
        <w:tblStyle w:val="Lentelesnaujos"/>
        <w:tblW w:w="8505" w:type="dxa"/>
        <w:tblCellMar>
          <w:left w:w="57" w:type="dxa"/>
          <w:right w:w="57" w:type="dxa"/>
        </w:tblCellMar>
        <w:tblLook w:val="04A0" w:firstRow="1" w:lastRow="0" w:firstColumn="1" w:lastColumn="0" w:noHBand="0" w:noVBand="1"/>
        <w:tblCaption w:val="NS230105125829NG_1"/>
      </w:tblPr>
      <w:tblGrid>
        <w:gridCol w:w="8505"/>
      </w:tblGrid>
      <w:tr w:rsidR="00E1058D" w:rsidRPr="008A5C98" w14:paraId="05B87DFB" w14:textId="77777777" w:rsidTr="00D522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22" w:type="dxa"/>
          </w:tcPr>
          <w:p w14:paraId="6186A6C3" w14:textId="77777777" w:rsidR="00E1058D" w:rsidRPr="008A5C98" w:rsidRDefault="00653C27" w:rsidP="00B66F97">
            <w:pPr>
              <w:pStyle w:val="Lentelespavadinimas"/>
              <w:ind w:left="933" w:hanging="927"/>
              <w:rPr>
                <w:rFonts w:eastAsia="Times New Roman"/>
                <w:spacing w:val="-2"/>
              </w:rPr>
            </w:pPr>
            <w:r w:rsidRPr="008A5C98">
              <w:rPr>
                <w:rFonts w:eastAsia="Times New Roman"/>
                <w:spacing w:val="-2"/>
              </w:rPr>
              <w:t xml:space="preserve">Informacija </w:t>
            </w:r>
            <w:r w:rsidRPr="00B66F97">
              <w:rPr>
                <w:rFonts w:eastAsia="Times New Roman"/>
              </w:rPr>
              <w:t>apie</w:t>
            </w:r>
            <w:r w:rsidRPr="008A5C98">
              <w:rPr>
                <w:rFonts w:eastAsia="Times New Roman"/>
                <w:spacing w:val="-2"/>
              </w:rPr>
              <w:t xml:space="preserve"> atvejus, su kuriais susiję ikiteisminių tyrimų institucijų atliekami tyrimai ataskaitiniu laikotarpiu</w:t>
            </w:r>
          </w:p>
        </w:tc>
      </w:tr>
    </w:tbl>
    <w:p w14:paraId="11C5B252" w14:textId="77777777" w:rsidR="00E1058D" w:rsidRPr="008A5C98" w:rsidRDefault="00E1058D">
      <w:pPr>
        <w:rPr>
          <w:sz w:val="4"/>
        </w:rPr>
      </w:pPr>
    </w:p>
    <w:tbl>
      <w:tblPr>
        <w:tblStyle w:val="Lentelesnaujos"/>
        <w:tblW w:w="8505" w:type="dxa"/>
        <w:tblCellMar>
          <w:left w:w="57" w:type="dxa"/>
          <w:right w:w="57" w:type="dxa"/>
        </w:tblCellMar>
        <w:tblLook w:val="04A0" w:firstRow="1" w:lastRow="0" w:firstColumn="1" w:lastColumn="0" w:noHBand="0" w:noVBand="1"/>
        <w:tblCaption w:val="NS230105125829NG_2"/>
      </w:tblPr>
      <w:tblGrid>
        <w:gridCol w:w="573"/>
        <w:gridCol w:w="3241"/>
        <w:gridCol w:w="879"/>
        <w:gridCol w:w="1906"/>
        <w:gridCol w:w="1906"/>
      </w:tblGrid>
      <w:tr w:rsidR="00E1058D" w:rsidRPr="008A5C98" w14:paraId="11D6EA9E" w14:textId="77777777" w:rsidTr="00DD69B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64B4CD"/>
              <w:bottom w:val="single" w:sz="2" w:space="0" w:color="64B4CD"/>
              <w:right w:val="dashSmallGap" w:sz="4" w:space="0" w:color="64B4CD"/>
            </w:tcBorders>
            <w:shd w:val="clear" w:color="auto" w:fill="auto"/>
            <w:vAlign w:val="center"/>
            <w:hideMark/>
          </w:tcPr>
          <w:p w14:paraId="6856A6BD" w14:textId="77777777" w:rsidR="00E1058D" w:rsidRPr="008A5C98" w:rsidRDefault="00E1058D" w:rsidP="00E1058D">
            <w:pPr>
              <w:spacing w:before="40" w:after="40"/>
              <w:rPr>
                <w:rFonts w:ascii="Fira Sans Light" w:eastAsia="Times New Roman" w:hAnsi="Fira Sans Light"/>
                <w:color w:val="000000"/>
                <w:sz w:val="15"/>
                <w:szCs w:val="16"/>
              </w:rPr>
            </w:pPr>
            <w:r w:rsidRPr="008A5C98">
              <w:rPr>
                <w:rFonts w:eastAsia="Times New Roman"/>
                <w:color w:val="000000"/>
                <w:sz w:val="16"/>
                <w:szCs w:val="16"/>
              </w:rPr>
              <w:t>Eil. Nr.</w:t>
            </w:r>
          </w:p>
        </w:tc>
        <w:tc>
          <w:tcPr>
            <w:tcW w:w="313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F478E47"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Atvejis, dėl kurio atliekamas tyrimas</w:t>
            </w:r>
          </w:p>
        </w:tc>
        <w:tc>
          <w:tcPr>
            <w:tcW w:w="85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72A3007"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Fondas</w:t>
            </w:r>
          </w:p>
        </w:tc>
        <w:tc>
          <w:tcPr>
            <w:tcW w:w="184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8816E83"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EK deklaruotos susijusios išlaidos</w:t>
            </w:r>
            <w:r w:rsidR="00C63B5D" w:rsidRPr="008A5C98">
              <w:rPr>
                <w:rFonts w:eastAsia="Times New Roman"/>
                <w:color w:val="000000"/>
                <w:sz w:val="16"/>
                <w:szCs w:val="16"/>
              </w:rPr>
              <w:t>, Eur</w:t>
            </w:r>
          </w:p>
        </w:tc>
        <w:tc>
          <w:tcPr>
            <w:tcW w:w="1843" w:type="dxa"/>
            <w:tcBorders>
              <w:top w:val="single" w:sz="2" w:space="0" w:color="64B4CD"/>
              <w:left w:val="dashSmallGap" w:sz="4" w:space="0" w:color="64B4CD"/>
              <w:bottom w:val="single" w:sz="2" w:space="0" w:color="64B4CD"/>
            </w:tcBorders>
            <w:shd w:val="clear" w:color="auto" w:fill="auto"/>
            <w:vAlign w:val="center"/>
            <w:hideMark/>
          </w:tcPr>
          <w:p w14:paraId="687955A1"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TvI atlikti korekciniai veiksmai SEK</w:t>
            </w:r>
            <w:r w:rsidR="00C63B5D" w:rsidRPr="008A5C98">
              <w:rPr>
                <w:rFonts w:eastAsia="Times New Roman"/>
                <w:color w:val="000000"/>
                <w:sz w:val="16"/>
                <w:szCs w:val="16"/>
              </w:rPr>
              <w:t>, Eur</w:t>
            </w:r>
          </w:p>
        </w:tc>
      </w:tr>
      <w:tr w:rsidR="007974F4" w:rsidRPr="008A5C98" w14:paraId="767C2328"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64B4CD"/>
            </w:tcBorders>
            <w:noWrap/>
            <w:vAlign w:val="center"/>
            <w:hideMark/>
          </w:tcPr>
          <w:p w14:paraId="7CF35CCD"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1</w:t>
            </w:r>
          </w:p>
        </w:tc>
        <w:tc>
          <w:tcPr>
            <w:tcW w:w="3133" w:type="dxa"/>
            <w:tcBorders>
              <w:top w:val="single" w:sz="2" w:space="0" w:color="64B4CD"/>
            </w:tcBorders>
            <w:noWrap/>
            <w:vAlign w:val="center"/>
            <w:hideMark/>
          </w:tcPr>
          <w:p w14:paraId="1F3C2786"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 atvejis (priemonės Nr. 06.1.1-TID-V-501)</w:t>
            </w:r>
          </w:p>
        </w:tc>
        <w:tc>
          <w:tcPr>
            <w:tcW w:w="850" w:type="dxa"/>
            <w:tcBorders>
              <w:top w:val="single" w:sz="2" w:space="0" w:color="64B4CD"/>
            </w:tcBorders>
            <w:vAlign w:val="center"/>
            <w:hideMark/>
          </w:tcPr>
          <w:p w14:paraId="61C50DAE"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SF</w:t>
            </w:r>
          </w:p>
        </w:tc>
        <w:tc>
          <w:tcPr>
            <w:tcW w:w="1843" w:type="dxa"/>
            <w:tcBorders>
              <w:top w:val="single" w:sz="2" w:space="0" w:color="64B4CD"/>
            </w:tcBorders>
            <w:noWrap/>
            <w:vAlign w:val="center"/>
            <w:hideMark/>
          </w:tcPr>
          <w:p w14:paraId="5FAAA96C"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12 405 018,90</w:t>
            </w:r>
          </w:p>
        </w:tc>
        <w:tc>
          <w:tcPr>
            <w:tcW w:w="1843" w:type="dxa"/>
            <w:tcBorders>
              <w:top w:val="single" w:sz="2" w:space="0" w:color="64B4CD"/>
            </w:tcBorders>
            <w:noWrap/>
            <w:vAlign w:val="center"/>
            <w:hideMark/>
          </w:tcPr>
          <w:p w14:paraId="31326C93"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-12 405 018,90 </w:t>
            </w:r>
          </w:p>
        </w:tc>
      </w:tr>
      <w:tr w:rsidR="007974F4" w:rsidRPr="008A5C98" w14:paraId="30F266DF"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135DBAFB"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2</w:t>
            </w:r>
          </w:p>
        </w:tc>
        <w:tc>
          <w:tcPr>
            <w:tcW w:w="3133" w:type="dxa"/>
            <w:noWrap/>
            <w:vAlign w:val="center"/>
            <w:hideMark/>
          </w:tcPr>
          <w:p w14:paraId="0DDAF5FF"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 atvejis (priemonės Nr. 03.3.1-LVPA-K-850)</w:t>
            </w:r>
          </w:p>
        </w:tc>
        <w:tc>
          <w:tcPr>
            <w:tcW w:w="850" w:type="dxa"/>
            <w:noWrap/>
            <w:vAlign w:val="center"/>
            <w:hideMark/>
          </w:tcPr>
          <w:p w14:paraId="241BDDB4"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ERPF</w:t>
            </w:r>
          </w:p>
        </w:tc>
        <w:tc>
          <w:tcPr>
            <w:tcW w:w="1843" w:type="dxa"/>
            <w:noWrap/>
            <w:vAlign w:val="center"/>
            <w:hideMark/>
          </w:tcPr>
          <w:p w14:paraId="5C15005B"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362 603,00</w:t>
            </w:r>
          </w:p>
        </w:tc>
        <w:tc>
          <w:tcPr>
            <w:tcW w:w="1843" w:type="dxa"/>
            <w:noWrap/>
            <w:vAlign w:val="center"/>
            <w:hideMark/>
          </w:tcPr>
          <w:p w14:paraId="2CBB8537"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-362 603,00</w:t>
            </w:r>
            <w:r w:rsidRPr="008A5C98">
              <w:rPr>
                <w:color w:val="000000"/>
                <w:sz w:val="16"/>
                <w:szCs w:val="16"/>
              </w:rPr>
              <w:t xml:space="preserve"> </w:t>
            </w:r>
          </w:p>
        </w:tc>
      </w:tr>
      <w:tr w:rsidR="007974F4" w:rsidRPr="008A5C98" w14:paraId="35A860BD"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5E615552"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3</w:t>
            </w:r>
          </w:p>
        </w:tc>
        <w:tc>
          <w:tcPr>
            <w:tcW w:w="3133" w:type="dxa"/>
            <w:noWrap/>
            <w:vAlign w:val="center"/>
            <w:hideMark/>
          </w:tcPr>
          <w:p w14:paraId="57132299"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 atvejis (priemonės Nr. 08.3.1-ESFA-V-411)</w:t>
            </w:r>
          </w:p>
        </w:tc>
        <w:tc>
          <w:tcPr>
            <w:tcW w:w="850" w:type="dxa"/>
            <w:noWrap/>
            <w:vAlign w:val="center"/>
            <w:hideMark/>
          </w:tcPr>
          <w:p w14:paraId="1423326F"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ESF</w:t>
            </w:r>
          </w:p>
        </w:tc>
        <w:tc>
          <w:tcPr>
            <w:tcW w:w="1843" w:type="dxa"/>
            <w:noWrap/>
            <w:vAlign w:val="center"/>
            <w:hideMark/>
          </w:tcPr>
          <w:p w14:paraId="2552808D"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1 474 199,78</w:t>
            </w:r>
          </w:p>
        </w:tc>
        <w:tc>
          <w:tcPr>
            <w:tcW w:w="1843" w:type="dxa"/>
            <w:noWrap/>
            <w:vAlign w:val="center"/>
            <w:hideMark/>
          </w:tcPr>
          <w:p w14:paraId="691A6BD9"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-1 474 199,78</w:t>
            </w:r>
          </w:p>
        </w:tc>
      </w:tr>
      <w:tr w:rsidR="007974F4" w:rsidRPr="008A5C98" w14:paraId="37A81654"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tcBorders>
              <w:bottom w:val="single" w:sz="2" w:space="0" w:color="64B4CD"/>
            </w:tcBorders>
            <w:noWrap/>
            <w:vAlign w:val="center"/>
            <w:hideMark/>
          </w:tcPr>
          <w:p w14:paraId="179404A2"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4</w:t>
            </w:r>
          </w:p>
        </w:tc>
        <w:tc>
          <w:tcPr>
            <w:tcW w:w="3133" w:type="dxa"/>
            <w:tcBorders>
              <w:bottom w:val="single" w:sz="2" w:space="0" w:color="64B4CD"/>
            </w:tcBorders>
            <w:noWrap/>
            <w:vAlign w:val="center"/>
            <w:hideMark/>
          </w:tcPr>
          <w:p w14:paraId="248289C1"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 atvejis (priemonės Nr. 08.5.1-ESFA-V-423)</w:t>
            </w:r>
          </w:p>
        </w:tc>
        <w:tc>
          <w:tcPr>
            <w:tcW w:w="850" w:type="dxa"/>
            <w:tcBorders>
              <w:bottom w:val="single" w:sz="2" w:space="0" w:color="64B4CD"/>
            </w:tcBorders>
            <w:noWrap/>
            <w:vAlign w:val="center"/>
            <w:hideMark/>
          </w:tcPr>
          <w:p w14:paraId="3EEB6EDB"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ESF</w:t>
            </w:r>
          </w:p>
        </w:tc>
        <w:tc>
          <w:tcPr>
            <w:tcW w:w="1843" w:type="dxa"/>
            <w:tcBorders>
              <w:bottom w:val="single" w:sz="2" w:space="0" w:color="64B4CD"/>
            </w:tcBorders>
            <w:noWrap/>
            <w:vAlign w:val="center"/>
            <w:hideMark/>
          </w:tcPr>
          <w:p w14:paraId="690894CF"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542 049,10</w:t>
            </w:r>
          </w:p>
        </w:tc>
        <w:tc>
          <w:tcPr>
            <w:tcW w:w="1843" w:type="dxa"/>
            <w:tcBorders>
              <w:bottom w:val="single" w:sz="2" w:space="0" w:color="64B4CD"/>
            </w:tcBorders>
            <w:noWrap/>
            <w:vAlign w:val="center"/>
            <w:hideMark/>
          </w:tcPr>
          <w:p w14:paraId="0941AD75"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-542 049,10</w:t>
            </w:r>
          </w:p>
        </w:tc>
      </w:tr>
      <w:tr w:rsidR="007974F4" w:rsidRPr="008A5C98" w14:paraId="4D2D9168"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4536" w:type="dxa"/>
            <w:gridSpan w:val="3"/>
            <w:tcBorders>
              <w:bottom w:val="single" w:sz="2" w:space="0" w:color="64B4CD"/>
            </w:tcBorders>
            <w:noWrap/>
            <w:vAlign w:val="center"/>
          </w:tcPr>
          <w:p w14:paraId="466D7087" w14:textId="77777777" w:rsidR="007974F4" w:rsidRPr="008A5C98" w:rsidRDefault="007974F4" w:rsidP="007974F4">
            <w:pPr>
              <w:jc w:val="right"/>
              <w:rPr>
                <w:rFonts w:eastAsia="Times New Roman"/>
                <w:color w:val="000000"/>
                <w:szCs w:val="16"/>
              </w:rPr>
            </w:pPr>
            <w:r w:rsidRPr="008A5C98">
              <w:rPr>
                <w:rFonts w:eastAsia="Times New Roman"/>
                <w:color w:val="000000"/>
                <w:szCs w:val="16"/>
              </w:rPr>
              <w:t>Iš viso:</w:t>
            </w:r>
          </w:p>
        </w:tc>
        <w:tc>
          <w:tcPr>
            <w:tcW w:w="1843" w:type="dxa"/>
            <w:tcBorders>
              <w:bottom w:val="single" w:sz="2" w:space="0" w:color="64B4CD"/>
            </w:tcBorders>
            <w:noWrap/>
            <w:vAlign w:val="center"/>
          </w:tcPr>
          <w:p w14:paraId="6F82C6FA"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color w:val="000000"/>
                <w:sz w:val="16"/>
                <w:szCs w:val="16"/>
              </w:rPr>
              <w:t>14 783 870,78</w:t>
            </w:r>
          </w:p>
        </w:tc>
        <w:tc>
          <w:tcPr>
            <w:tcW w:w="1843" w:type="dxa"/>
            <w:tcBorders>
              <w:bottom w:val="single" w:sz="2" w:space="0" w:color="64B4CD"/>
            </w:tcBorders>
            <w:noWrap/>
            <w:vAlign w:val="center"/>
          </w:tcPr>
          <w:p w14:paraId="07186028" w14:textId="77777777" w:rsidR="007974F4" w:rsidRPr="008A5C98" w:rsidRDefault="00C20E26" w:rsidP="00C20E2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color w:val="000000"/>
                <w:sz w:val="16"/>
                <w:szCs w:val="16"/>
              </w:rPr>
              <w:t>-14 783 870,78</w:t>
            </w:r>
          </w:p>
        </w:tc>
      </w:tr>
      <w:tr w:rsidR="00E1058D" w:rsidRPr="008A5C98" w14:paraId="1AB25B52"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8222" w:type="dxa"/>
            <w:gridSpan w:val="5"/>
            <w:tcBorders>
              <w:top w:val="single" w:sz="2" w:space="0" w:color="64B4CD"/>
              <w:bottom w:val="single" w:sz="2" w:space="0" w:color="64B4CD"/>
            </w:tcBorders>
            <w:shd w:val="clear" w:color="auto" w:fill="auto"/>
            <w:noWrap/>
          </w:tcPr>
          <w:p w14:paraId="6830296E" w14:textId="77777777" w:rsidR="00E1058D" w:rsidRPr="008A5C98" w:rsidRDefault="00E1058D" w:rsidP="00E1058D">
            <w:pPr>
              <w:spacing w:before="180" w:after="40" w:line="288" w:lineRule="auto"/>
              <w:rPr>
                <w:color w:val="000000"/>
                <w:sz w:val="15"/>
              </w:rPr>
            </w:pPr>
            <w:r w:rsidRPr="008A5C98">
              <w:rPr>
                <w:color w:val="000000"/>
                <w:sz w:val="15"/>
              </w:rPr>
              <w:t xml:space="preserve">Šaltinis – </w:t>
            </w:r>
            <w:r w:rsidR="006C4EF2" w:rsidRPr="008A5C98">
              <w:rPr>
                <w:color w:val="000000"/>
                <w:sz w:val="15"/>
              </w:rPr>
              <w:t>Valstybės kontrolė</w:t>
            </w:r>
          </w:p>
        </w:tc>
      </w:tr>
    </w:tbl>
    <w:p w14:paraId="5CFABEB6" w14:textId="6C0DDDC4" w:rsidR="00881567" w:rsidRDefault="00881567" w:rsidP="00DD69B1">
      <w:pPr>
        <w:pStyle w:val="Tekstas"/>
        <w:suppressAutoHyphens/>
        <w:spacing w:before="240"/>
        <w:rPr>
          <w:color w:val="auto"/>
          <w:spacing w:val="-4"/>
          <w:bdr w:val="none" w:sz="0" w:space="0" w:color="auto" w:frame="1"/>
        </w:rPr>
      </w:pPr>
      <w:r>
        <w:rPr>
          <w:color w:val="000000"/>
          <w:spacing w:val="-2"/>
          <w:bdr w:val="none" w:sz="0" w:space="0" w:color="auto" w:frame="1"/>
        </w:rPr>
        <w:t>AI</w:t>
      </w:r>
      <w:r w:rsidR="009C5AAC" w:rsidRPr="00AA68A5">
        <w:rPr>
          <w:color w:val="000000"/>
          <w:spacing w:val="-2"/>
          <w:bdr w:val="none" w:sz="0" w:space="0" w:color="auto" w:frame="1"/>
        </w:rPr>
        <w:t>, remdamasi ataskaitiniu laikotarpiu surinktais duomenimis, 2022</w:t>
      </w:r>
      <w:r w:rsidR="004F426E">
        <w:rPr>
          <w:color w:val="000000"/>
          <w:spacing w:val="-2"/>
          <w:bdr w:val="none" w:sz="0" w:space="0" w:color="auto" w:frame="1"/>
        </w:rPr>
        <w:t>-10-06</w:t>
      </w:r>
      <w:r w:rsidR="009C5AAC" w:rsidRPr="00AA68A5">
        <w:rPr>
          <w:color w:val="000000"/>
          <w:spacing w:val="-2"/>
          <w:bdr w:val="none" w:sz="0" w:space="0" w:color="auto" w:frame="1"/>
        </w:rPr>
        <w:t xml:space="preserve"> raštu </w:t>
      </w:r>
      <w:r w:rsidR="009C5AAC" w:rsidRPr="00AA68A5">
        <w:rPr>
          <w:color w:val="000000"/>
          <w:spacing w:val="-4"/>
          <w:bdr w:val="none" w:sz="0" w:space="0" w:color="auto" w:frame="1"/>
        </w:rPr>
        <w:t>Nr. SD-(800-9.4.</w:t>
      </w:r>
      <w:r w:rsidR="00F14E93" w:rsidRPr="00AA68A5">
        <w:rPr>
          <w:color w:val="000000"/>
          <w:spacing w:val="-4"/>
          <w:bdr w:val="none" w:sz="0" w:space="0" w:color="auto" w:frame="1"/>
        </w:rPr>
        <w:t>2</w:t>
      </w:r>
      <w:r w:rsidR="009C5AAC" w:rsidRPr="00AA68A5">
        <w:rPr>
          <w:color w:val="000000"/>
          <w:spacing w:val="-4"/>
          <w:bdr w:val="none" w:sz="0" w:space="0" w:color="auto" w:frame="1"/>
        </w:rPr>
        <w:t>-E-</w:t>
      </w:r>
      <w:r w:rsidR="00F14E93" w:rsidRPr="00AA68A5">
        <w:rPr>
          <w:color w:val="000000"/>
          <w:spacing w:val="-4"/>
          <w:bdr w:val="none" w:sz="0" w:space="0" w:color="auto" w:frame="1"/>
        </w:rPr>
        <w:t>6122</w:t>
      </w:r>
      <w:r w:rsidR="009C5AAC" w:rsidRPr="00AA68A5">
        <w:rPr>
          <w:color w:val="000000"/>
          <w:spacing w:val="-4"/>
          <w:bdr w:val="none" w:sz="0" w:space="0" w:color="auto" w:frame="1"/>
        </w:rPr>
        <w:t>)-</w:t>
      </w:r>
      <w:r w:rsidR="00F14E93" w:rsidRPr="00AA68A5">
        <w:rPr>
          <w:color w:val="000000"/>
          <w:spacing w:val="-4"/>
          <w:bdr w:val="none" w:sz="0" w:space="0" w:color="auto" w:frame="1"/>
        </w:rPr>
        <w:t>1037</w:t>
      </w:r>
      <w:r w:rsidR="009C5AAC" w:rsidRPr="00AA68A5">
        <w:rPr>
          <w:color w:val="000000"/>
          <w:spacing w:val="-4"/>
          <w:bdr w:val="none" w:sz="0" w:space="0" w:color="auto" w:frame="1"/>
        </w:rPr>
        <w:t xml:space="preserve"> informavo FNTT </w:t>
      </w:r>
      <w:r w:rsidR="00C0139A" w:rsidRPr="00AA68A5">
        <w:rPr>
          <w:color w:val="000000"/>
          <w:spacing w:val="-4"/>
          <w:bdr w:val="none" w:sz="0" w:space="0" w:color="auto" w:frame="1"/>
        </w:rPr>
        <w:t>dėl nustatytų</w:t>
      </w:r>
      <w:r w:rsidR="00C0139A" w:rsidRPr="00AA68A5">
        <w:rPr>
          <w:color w:val="000000"/>
          <w:spacing w:val="-2"/>
          <w:bdr w:val="none" w:sz="0" w:space="0" w:color="auto" w:frame="1"/>
        </w:rPr>
        <w:t xml:space="preserve"> aplinkybių, keliančių riziką dėl projektų vykdytojų veiksmų neteisėtumo.</w:t>
      </w:r>
      <w:r w:rsidR="00A32FE6" w:rsidRPr="00AA68A5">
        <w:rPr>
          <w:color w:val="000000"/>
          <w:spacing w:val="-2"/>
          <w:bdr w:val="none" w:sz="0" w:space="0" w:color="auto" w:frame="1"/>
        </w:rPr>
        <w:t xml:space="preserve"> </w:t>
      </w:r>
      <w:r w:rsidR="00A32FE6" w:rsidRPr="00AA68A5">
        <w:rPr>
          <w:color w:val="auto"/>
          <w:spacing w:val="-4"/>
          <w:bdr w:val="none" w:sz="0" w:space="0" w:color="auto" w:frame="1"/>
        </w:rPr>
        <w:t>FNTT</w:t>
      </w:r>
      <w:r w:rsidR="00D13309" w:rsidRPr="00AA68A5">
        <w:rPr>
          <w:color w:val="auto"/>
          <w:spacing w:val="-4"/>
          <w:bdr w:val="none" w:sz="0" w:space="0" w:color="auto" w:frame="1"/>
        </w:rPr>
        <w:t xml:space="preserve"> </w:t>
      </w:r>
      <w:r w:rsidR="00114680" w:rsidRPr="00AA68A5">
        <w:rPr>
          <w:color w:val="auto"/>
          <w:spacing w:val="-4"/>
          <w:bdr w:val="none" w:sz="0" w:space="0" w:color="auto" w:frame="1"/>
        </w:rPr>
        <w:t>2022</w:t>
      </w:r>
      <w:r w:rsidR="004F426E">
        <w:rPr>
          <w:color w:val="auto"/>
          <w:spacing w:val="-4"/>
          <w:bdr w:val="none" w:sz="0" w:space="0" w:color="auto" w:frame="1"/>
        </w:rPr>
        <w:t>-10-28</w:t>
      </w:r>
      <w:r w:rsidR="00D13309" w:rsidRPr="00AA68A5">
        <w:rPr>
          <w:color w:val="auto"/>
          <w:spacing w:val="-4"/>
          <w:bdr w:val="none" w:sz="0" w:space="0" w:color="auto" w:frame="1"/>
        </w:rPr>
        <w:t xml:space="preserve"> raštu informavo, kad </w:t>
      </w:r>
      <w:r w:rsidR="009E1D3B" w:rsidRPr="00AA68A5">
        <w:rPr>
          <w:color w:val="auto"/>
          <w:spacing w:val="-4"/>
          <w:bdr w:val="none" w:sz="0" w:space="0" w:color="auto" w:frame="1"/>
        </w:rPr>
        <w:t xml:space="preserve">pagal </w:t>
      </w:r>
      <w:r w:rsidR="00D13309" w:rsidRPr="00AA68A5">
        <w:rPr>
          <w:color w:val="auto"/>
          <w:spacing w:val="-4"/>
          <w:bdr w:val="none" w:sz="0" w:space="0" w:color="auto" w:frame="1"/>
        </w:rPr>
        <w:t>AI pateiktą informaciją</w:t>
      </w:r>
      <w:r w:rsidR="009E1D3B" w:rsidRPr="00AA68A5">
        <w:rPr>
          <w:color w:val="auto"/>
          <w:spacing w:val="-4"/>
          <w:bdr w:val="none" w:sz="0" w:space="0" w:color="auto" w:frame="1"/>
        </w:rPr>
        <w:t xml:space="preserve"> pradėjo ikiteisminį tyrimą dėl vieno projekto (priemonės Nr.</w:t>
      </w:r>
      <w:r w:rsidR="002E17B4" w:rsidRPr="00AA68A5">
        <w:rPr>
          <w:color w:val="auto"/>
          <w:spacing w:val="-4"/>
          <w:bdr w:val="none" w:sz="0" w:space="0" w:color="auto" w:frame="1"/>
        </w:rPr>
        <w:t> </w:t>
      </w:r>
      <w:r w:rsidR="005F6750" w:rsidRPr="00AA68A5">
        <w:rPr>
          <w:color w:val="auto"/>
          <w:spacing w:val="-4"/>
          <w:bdr w:val="none" w:sz="0" w:space="0" w:color="auto" w:frame="1"/>
        </w:rPr>
        <w:t>03.3.1-LVPA-K-803</w:t>
      </w:r>
      <w:r w:rsidR="009E1D3B" w:rsidRPr="00AA68A5">
        <w:rPr>
          <w:color w:val="auto"/>
          <w:spacing w:val="-4"/>
          <w:bdr w:val="none" w:sz="0" w:space="0" w:color="auto" w:frame="1"/>
        </w:rPr>
        <w:t>).</w:t>
      </w:r>
    </w:p>
    <w:p w14:paraId="2BB64589" w14:textId="704E722F" w:rsidR="0069450A" w:rsidRPr="00996DFA" w:rsidRDefault="0069450A" w:rsidP="00C72A6E">
      <w:pPr>
        <w:pStyle w:val="Tekstas"/>
        <w:suppressAutoHyphens/>
        <w:rPr>
          <w:rFonts w:cs="TimesNewRomanPSMT"/>
        </w:rPr>
      </w:pPr>
      <w:r w:rsidRPr="00996DFA">
        <w:rPr>
          <w:color w:val="auto"/>
          <w:bdr w:val="none" w:sz="0" w:space="0" w:color="auto" w:frame="1"/>
        </w:rPr>
        <w:t xml:space="preserve">AI, atsižvelgdama į EK 2022-11-22 raštą Nr. Ares(2022)8071702, informuoja, kad </w:t>
      </w:r>
      <w:r w:rsidRPr="00996DFA">
        <w:rPr>
          <w:bdr w:val="none" w:sz="0" w:space="0" w:color="auto" w:frame="1"/>
        </w:rPr>
        <w:t xml:space="preserve">interesų konfliktų rizikos vertinimas buvo atliekamas dar iki EK </w:t>
      </w:r>
      <w:r w:rsidR="00AC5E89" w:rsidRPr="00996DFA">
        <w:rPr>
          <w:bdr w:val="none" w:sz="0" w:space="0" w:color="auto" w:frame="1"/>
        </w:rPr>
        <w:t>pranešimo dėl I</w:t>
      </w:r>
      <w:r w:rsidRPr="00996DFA">
        <w:rPr>
          <w:bdr w:val="none" w:sz="0" w:space="0" w:color="auto" w:frame="1"/>
        </w:rPr>
        <w:t>nteresų konfliktų vengimo ir valdymo pagal Finansinį reglamentą gairių</w:t>
      </w:r>
      <w:r w:rsidR="00F82C00" w:rsidRPr="00996DFA">
        <w:rPr>
          <w:rStyle w:val="Puslapioinaosnuoroda"/>
          <w:bdr w:val="none" w:sz="0" w:space="0" w:color="auto" w:frame="1"/>
        </w:rPr>
        <w:footnoteReference w:id="81"/>
      </w:r>
      <w:r w:rsidRPr="00996DFA">
        <w:rPr>
          <w:bdr w:val="none" w:sz="0" w:space="0" w:color="auto" w:frame="1"/>
        </w:rPr>
        <w:t xml:space="preserve"> patvirtinimo. Pažymėtina, kad interesų konfliktų rizikos vertinimas atliekamas </w:t>
      </w:r>
      <w:r w:rsidR="000A0436">
        <w:rPr>
          <w:bdr w:val="none" w:sz="0" w:space="0" w:color="auto" w:frame="1"/>
        </w:rPr>
        <w:t xml:space="preserve">pagal </w:t>
      </w:r>
      <w:r w:rsidRPr="00996DFA">
        <w:rPr>
          <w:bdr w:val="none" w:sz="0" w:space="0" w:color="auto" w:frame="1"/>
        </w:rPr>
        <w:t>DT klausimyno 1 pried</w:t>
      </w:r>
      <w:r w:rsidR="00671372">
        <w:rPr>
          <w:bdr w:val="none" w:sz="0" w:space="0" w:color="auto" w:frame="1"/>
        </w:rPr>
        <w:t>ą</w:t>
      </w:r>
      <w:r w:rsidRPr="00996DFA">
        <w:rPr>
          <w:bdr w:val="none" w:sz="0" w:space="0" w:color="auto" w:frame="1"/>
        </w:rPr>
        <w:t xml:space="preserve"> atliekant projekto atrankos vertinimą, DT klausimyno 3 pried</w:t>
      </w:r>
      <w:r w:rsidR="00E63F47">
        <w:rPr>
          <w:bdr w:val="none" w:sz="0" w:space="0" w:color="auto" w:frame="1"/>
        </w:rPr>
        <w:t>ą</w:t>
      </w:r>
      <w:r w:rsidRPr="00996DFA">
        <w:rPr>
          <w:bdr w:val="none" w:sz="0" w:space="0" w:color="auto" w:frame="1"/>
        </w:rPr>
        <w:t xml:space="preserve"> atliekant viešojo pirkimo vertinimą, DT klausimyno 4 pried</w:t>
      </w:r>
      <w:r w:rsidR="000A4A48">
        <w:rPr>
          <w:bdr w:val="none" w:sz="0" w:space="0" w:color="auto" w:frame="1"/>
        </w:rPr>
        <w:t>ą</w:t>
      </w:r>
      <w:r w:rsidRPr="00996DFA">
        <w:rPr>
          <w:bdr w:val="none" w:sz="0" w:space="0" w:color="auto" w:frame="1"/>
        </w:rPr>
        <w:t>, atliekant MP vertinimą. Vertinimo metu auditoriai, remdamiesi turima ir prieinama informacija</w:t>
      </w:r>
      <w:r w:rsidR="004F5052" w:rsidRPr="00996DFA">
        <w:rPr>
          <w:bdr w:val="none" w:sz="0" w:space="0" w:color="auto" w:frame="1"/>
        </w:rPr>
        <w:t>,</w:t>
      </w:r>
      <w:r w:rsidRPr="00996DFA">
        <w:rPr>
          <w:bdr w:val="none" w:sz="0" w:space="0" w:color="auto" w:frame="1"/>
        </w:rPr>
        <w:t xml:space="preserve"> atlieka </w:t>
      </w:r>
      <w:r w:rsidR="000A4A48">
        <w:rPr>
          <w:bdr w:val="none" w:sz="0" w:space="0" w:color="auto" w:frame="1"/>
        </w:rPr>
        <w:t>tam tikrus</w:t>
      </w:r>
      <w:r w:rsidRPr="00996DFA">
        <w:rPr>
          <w:bdr w:val="none" w:sz="0" w:space="0" w:color="auto" w:frame="1"/>
        </w:rPr>
        <w:t xml:space="preserve"> veiksm</w:t>
      </w:r>
      <w:r w:rsidR="000A4A48">
        <w:rPr>
          <w:bdr w:val="none" w:sz="0" w:space="0" w:color="auto" w:frame="1"/>
        </w:rPr>
        <w:t>us</w:t>
      </w:r>
      <w:r w:rsidRPr="00996DFA">
        <w:rPr>
          <w:bdr w:val="none" w:sz="0" w:space="0" w:color="auto" w:frame="1"/>
        </w:rPr>
        <w:t>, susijusi</w:t>
      </w:r>
      <w:r w:rsidR="000A4A48">
        <w:rPr>
          <w:bdr w:val="none" w:sz="0" w:space="0" w:color="auto" w:frame="1"/>
        </w:rPr>
        <w:t>us</w:t>
      </w:r>
      <w:r w:rsidRPr="00996DFA">
        <w:rPr>
          <w:bdr w:val="none" w:sz="0" w:space="0" w:color="auto" w:frame="1"/>
        </w:rPr>
        <w:t xml:space="preserve"> su interesų konfliktų atvejų identifikavimu </w:t>
      </w:r>
      <w:r w:rsidR="001C04CF">
        <w:rPr>
          <w:bdr w:val="none" w:sz="0" w:space="0" w:color="auto" w:frame="1"/>
        </w:rPr>
        <w:t>ir</w:t>
      </w:r>
      <w:r w:rsidRPr="00996DFA">
        <w:rPr>
          <w:bdr w:val="none" w:sz="0" w:space="0" w:color="auto" w:frame="1"/>
        </w:rPr>
        <w:t xml:space="preserve"> rizikas </w:t>
      </w:r>
      <w:r w:rsidRPr="00996DFA">
        <w:rPr>
          <w:bdr w:val="none" w:sz="0" w:space="0" w:color="auto" w:frame="1"/>
        </w:rPr>
        <w:lastRenderedPageBreak/>
        <w:t xml:space="preserve">sukėlusių aplinkybių perdavimu atitinkamoms institucijoms įvertinti </w:t>
      </w:r>
      <w:r w:rsidR="001C04CF">
        <w:rPr>
          <w:bdr w:val="none" w:sz="0" w:space="0" w:color="auto" w:frame="1"/>
        </w:rPr>
        <w:t>šių</w:t>
      </w:r>
      <w:r w:rsidRPr="00996DFA">
        <w:rPr>
          <w:bdr w:val="none" w:sz="0" w:space="0" w:color="auto" w:frame="1"/>
        </w:rPr>
        <w:t xml:space="preserve"> konfliktų rizikas pagal kompetenciją. Auditų metu naudojamas</w:t>
      </w:r>
      <w:r w:rsidR="003F5F10" w:rsidRPr="00996DFA">
        <w:rPr>
          <w:bdr w:val="none" w:sz="0" w:space="0" w:color="auto" w:frame="1"/>
        </w:rPr>
        <w:t>i</w:t>
      </w:r>
      <w:r w:rsidRPr="00996DFA">
        <w:rPr>
          <w:bdr w:val="none" w:sz="0" w:space="0" w:color="auto" w:frame="1"/>
        </w:rPr>
        <w:t xml:space="preserve"> prieinamais informacijos šaltiniais apie susijusius asmenis, vertinamas asmenų privačių interesų deklaracijų pateikimas ir auditui aktualus jų turinys. Išsamiai aprašytos AI naudojamos priemonės ir atliekami veiksmai dėl interesų konfliktų rizikos vertinimo </w:t>
      </w:r>
      <w:r w:rsidR="001C04CF" w:rsidRPr="00996DFA">
        <w:rPr>
          <w:bdr w:val="none" w:sz="0" w:space="0" w:color="auto" w:frame="1"/>
        </w:rPr>
        <w:t xml:space="preserve">EK </w:t>
      </w:r>
      <w:r w:rsidRPr="00996DFA">
        <w:rPr>
          <w:bdr w:val="none" w:sz="0" w:space="0" w:color="auto" w:frame="1"/>
        </w:rPr>
        <w:t xml:space="preserve">buvo teikti AI 2021-03-17 raštu Nr. SD-(80-1.8 MR)232, teikiant informaciją EK dėl audito Nr. </w:t>
      </w:r>
      <w:r w:rsidRPr="00996DFA">
        <w:rPr>
          <w:rFonts w:cs="TimesNewRomanPSMT"/>
        </w:rPr>
        <w:t>REGC214LT0204 ataskaitos projekto.</w:t>
      </w:r>
    </w:p>
    <w:p w14:paraId="0A966580" w14:textId="77777777" w:rsidR="0069450A" w:rsidRPr="00996DFA" w:rsidRDefault="0069450A" w:rsidP="00C72A6E">
      <w:pPr>
        <w:pStyle w:val="Tekstas"/>
        <w:suppressAutoHyphens/>
        <w:rPr>
          <w:bdr w:val="none" w:sz="0" w:space="0" w:color="auto" w:frame="1"/>
        </w:rPr>
      </w:pPr>
      <w:r w:rsidRPr="00996DFA">
        <w:rPr>
          <w:bdr w:val="none" w:sz="0" w:space="0" w:color="auto" w:frame="1"/>
        </w:rPr>
        <w:t xml:space="preserve">AI nuomone, sukčiavimo rizikos gali būti nustatytos bet kuriame darbo etape, todėl į tai turėtų būti atsižvelgta ne vieno konkretaus, o visų darbo dokumentų vertinamų klausimų apimtyje. AI darbo dokumentuose pateikti paaiškinimai (instrukcijos), į kokius pagrindinius aspektus turi atsižvelgti auditorius, atlikdamas vertinimą (pvz., kada yra didelė tikimybė, jog asmuo pateko į interesų konfliktą; į ką atkreipti dėmesį, jei buvo vykdomos konsultacijos su rinkos dalyviais; kaip įvertinti, ar objektas pagrįstai neskaidytas į dalis; į ką atkreipti dėmesį vertinant sutarčių pakeitimus ir pan.). </w:t>
      </w:r>
    </w:p>
    <w:p w14:paraId="46C09E7A" w14:textId="78331EFA" w:rsidR="0069450A" w:rsidRPr="00996DFA" w:rsidRDefault="0069450A" w:rsidP="00C72A6E">
      <w:pPr>
        <w:pStyle w:val="Tekstas"/>
        <w:suppressAutoHyphens/>
        <w:rPr>
          <w:bdr w:val="none" w:sz="0" w:space="0" w:color="auto" w:frame="1"/>
        </w:rPr>
      </w:pPr>
      <w:r w:rsidRPr="00996DFA">
        <w:rPr>
          <w:bdr w:val="none" w:sz="0" w:space="0" w:color="auto" w:frame="1"/>
        </w:rPr>
        <w:t xml:space="preserve">Visi AI darbuotojai išklauso įvadinius mokymus, kurių viena temų – „Korupcijos prevencija“: </w:t>
      </w:r>
      <w:r w:rsidR="001C04CF">
        <w:rPr>
          <w:bdr w:val="none" w:sz="0" w:space="0" w:color="auto" w:frame="1"/>
        </w:rPr>
        <w:t>jie</w:t>
      </w:r>
      <w:r w:rsidRPr="00996DFA">
        <w:rPr>
          <w:bdr w:val="none" w:sz="0" w:space="0" w:color="auto" w:frame="1"/>
        </w:rPr>
        <w:t xml:space="preserve"> supažindinami su sukčiavimo ir korupcijos sampratomis, galimomis jų pasireiškimo formomis, pavyzdinėmis praktinėmis situacijomis, galimu jų vertinimu. AI darbuotojai nuolatos kelią kvalifikaciją šioje srityje</w:t>
      </w:r>
      <w:r w:rsidR="00E175F1" w:rsidRPr="00996DFA">
        <w:rPr>
          <w:bdr w:val="none" w:sz="0" w:space="0" w:color="auto" w:frame="1"/>
        </w:rPr>
        <w:t xml:space="preserve"> –</w:t>
      </w:r>
      <w:r w:rsidRPr="00996DFA">
        <w:rPr>
          <w:bdr w:val="none" w:sz="0" w:space="0" w:color="auto" w:frame="1"/>
        </w:rPr>
        <w:t xml:space="preserve"> dalyvauja įvairių institucijų organizuojamuose mokymuose. Ne kartą korupcijos prevencijos mokymus AI darbuotojams yra vedę STT (pagrindinė kovos su korupcija institucija Lietuvoje) atstovai, su kuriais Valstybės kontrolė (kurios sudėtyje veikia AI) yra pasirašiusi bendradarbiavimo susitarimą.</w:t>
      </w:r>
    </w:p>
    <w:p w14:paraId="645C0703" w14:textId="7BDCEEAC" w:rsidR="00881567" w:rsidRPr="00D67ED1" w:rsidRDefault="0069450A" w:rsidP="00C72A6E">
      <w:pPr>
        <w:pStyle w:val="Tekstas"/>
        <w:suppressAutoHyphens/>
        <w:rPr>
          <w:spacing w:val="-4"/>
          <w:bdr w:val="none" w:sz="0" w:space="0" w:color="auto" w:frame="1"/>
        </w:rPr>
      </w:pPr>
      <w:r w:rsidRPr="00996DFA">
        <w:rPr>
          <w:bdr w:val="none" w:sz="0" w:space="0" w:color="auto" w:frame="1"/>
        </w:rPr>
        <w:t>Siekiant užtikrinti vienodumą ir aiškumą, darbo dokumentai papildyti sukčiavimo ir korupcijos sąvokomis ir tvarka, kuria vadovaujantis nagrinėjamas įtariamas sukčiavimo ar korupcijos atvejis. Kilus įtarimui dėl tokio atvejo, auditorius visas aplinkybes, derinimo eigą ir pagrindžiančius dokumentus aprašo prie konkretaus klausimo, kurį nagrinėjant kilo įtarimas</w:t>
      </w:r>
      <w:r w:rsidR="00B8582E" w:rsidRPr="00996DFA">
        <w:rPr>
          <w:bdr w:val="none" w:sz="0" w:space="0" w:color="auto" w:frame="1"/>
        </w:rPr>
        <w:t>,</w:t>
      </w:r>
      <w:r w:rsidRPr="00996DFA">
        <w:rPr>
          <w:bdr w:val="none" w:sz="0" w:space="0" w:color="auto" w:frame="1"/>
        </w:rPr>
        <w:t xml:space="preserve"> </w:t>
      </w:r>
      <w:r w:rsidR="00B8582E" w:rsidRPr="00996DFA">
        <w:rPr>
          <w:bdr w:val="none" w:sz="0" w:space="0" w:color="auto" w:frame="1"/>
        </w:rPr>
        <w:t>ir</w:t>
      </w:r>
      <w:r w:rsidRPr="00996DFA">
        <w:rPr>
          <w:bdr w:val="none" w:sz="0" w:space="0" w:color="auto" w:frame="1"/>
        </w:rPr>
        <w:t xml:space="preserve"> surinktą informaciją, </w:t>
      </w:r>
      <w:r w:rsidR="00EA2915">
        <w:rPr>
          <w:bdr w:val="none" w:sz="0" w:space="0" w:color="auto" w:frame="1"/>
        </w:rPr>
        <w:t>vadovaudamasis</w:t>
      </w:r>
      <w:r w:rsidRPr="00996DFA">
        <w:rPr>
          <w:bdr w:val="none" w:sz="0" w:space="0" w:color="auto" w:frame="1"/>
        </w:rPr>
        <w:t xml:space="preserve"> AI PV, perduoda atsakingoms teisėsaugos institucijoms vertinti pagal kompetenciją</w:t>
      </w:r>
      <w:r>
        <w:rPr>
          <w:spacing w:val="-4"/>
          <w:bdr w:val="none" w:sz="0" w:space="0" w:color="auto" w:frame="1"/>
        </w:rPr>
        <w:t>.</w:t>
      </w:r>
    </w:p>
    <w:p w14:paraId="34809561" w14:textId="77777777" w:rsidR="009C5AAC" w:rsidRPr="008A5C98" w:rsidRDefault="009C5AAC" w:rsidP="009C5AAC">
      <w:pPr>
        <w:pStyle w:val="1Antrat"/>
        <w:suppressAutoHyphens/>
        <w:spacing w:before="280" w:after="280"/>
      </w:pPr>
      <w:bookmarkStart w:id="1774" w:name="_Ref442801759"/>
      <w:bookmarkStart w:id="1775" w:name="_Toc462236266"/>
      <w:bookmarkStart w:id="1776" w:name="_Toc503192538"/>
      <w:bookmarkStart w:id="1777" w:name="_Toc531273416"/>
      <w:bookmarkStart w:id="1778" w:name="_Toc531329283"/>
      <w:bookmarkStart w:id="1779" w:name="_Toc531347786"/>
      <w:bookmarkStart w:id="1780" w:name="_Toc531616067"/>
      <w:bookmarkStart w:id="1781" w:name="_Toc531680552"/>
      <w:bookmarkStart w:id="1782" w:name="_Toc531694581"/>
      <w:bookmarkStart w:id="1783" w:name="_Toc531958077"/>
      <w:bookmarkStart w:id="1784" w:name="_Toc531958600"/>
      <w:bookmarkStart w:id="1785" w:name="_Toc532909855"/>
      <w:bookmarkStart w:id="1786" w:name="_Toc532919518"/>
      <w:bookmarkStart w:id="1787" w:name="_Toc532919816"/>
      <w:bookmarkStart w:id="1788" w:name="_Toc532985313"/>
      <w:bookmarkStart w:id="1789" w:name="_Toc532985421"/>
      <w:bookmarkStart w:id="1790" w:name="_Toc532985556"/>
      <w:bookmarkStart w:id="1791" w:name="_Toc532992175"/>
      <w:bookmarkStart w:id="1792" w:name="_Toc534350832"/>
      <w:bookmarkStart w:id="1793" w:name="_Toc534360089"/>
      <w:bookmarkStart w:id="1794" w:name="_Toc534369428"/>
      <w:bookmarkStart w:id="1795" w:name="_Toc534378834"/>
      <w:bookmarkStart w:id="1796" w:name="_Toc534616104"/>
      <w:bookmarkStart w:id="1797" w:name="_Toc534634228"/>
      <w:bookmarkStart w:id="1798" w:name="_Toc534782043"/>
      <w:bookmarkStart w:id="1799" w:name="_Toc534817362"/>
      <w:bookmarkStart w:id="1800" w:name="_Toc534821700"/>
      <w:bookmarkStart w:id="1801" w:name="_Toc534821954"/>
      <w:bookmarkStart w:id="1802" w:name="_Toc534822079"/>
      <w:bookmarkStart w:id="1803" w:name="_Toc27059429"/>
      <w:bookmarkStart w:id="1804" w:name="_Toc27471319"/>
      <w:bookmarkStart w:id="1805" w:name="_Toc27472276"/>
      <w:bookmarkStart w:id="1806" w:name="_Toc95856279"/>
      <w:bookmarkStart w:id="1807" w:name="_Toc120008314"/>
      <w:bookmarkStart w:id="1808" w:name="_Toc124209495"/>
      <w:bookmarkStart w:id="1809" w:name="_Toc124244876"/>
      <w:bookmarkStart w:id="1810" w:name="_Toc127370194"/>
      <w:bookmarkEnd w:id="1773"/>
      <w:r w:rsidRPr="008A5C98">
        <w:t>Reikšminga informacija</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564BE934" w14:textId="4230E641" w:rsidR="009C5AAC" w:rsidRPr="008A5C98" w:rsidRDefault="002E637E" w:rsidP="009C5AAC">
      <w:pPr>
        <w:pStyle w:val="Tekstas"/>
        <w:suppressAutoHyphens/>
        <w:rPr>
          <w:color w:val="000000"/>
        </w:rPr>
      </w:pPr>
      <w:r w:rsidRPr="000F0688">
        <w:rPr>
          <w:color w:val="000000"/>
        </w:rPr>
        <w:t>Reikšmingos informacijos, galinčios turėti poveikį Nuomonei dėl sąskaitų išsamumo, tikslumo ir teisingumo, nėra.</w:t>
      </w:r>
    </w:p>
    <w:p w14:paraId="393E5E30" w14:textId="77777777" w:rsidR="009C5AAC" w:rsidRPr="008A5C98" w:rsidRDefault="009C5AAC" w:rsidP="009C5AAC">
      <w:pPr>
        <w:pStyle w:val="1Antrat"/>
        <w:suppressAutoHyphens/>
        <w:spacing w:before="320" w:after="240"/>
      </w:pPr>
      <w:bookmarkStart w:id="1811" w:name="_Toc95856280"/>
      <w:bookmarkStart w:id="1812" w:name="_Toc120008315"/>
      <w:bookmarkStart w:id="1813" w:name="_Toc124209496"/>
      <w:bookmarkStart w:id="1814" w:name="_Toc124244877"/>
      <w:bookmarkStart w:id="1815" w:name="_Toc127370195"/>
      <w:r w:rsidRPr="008A5C98">
        <w:t>Kiti EK prašymai</w:t>
      </w:r>
      <w:bookmarkEnd w:id="1811"/>
      <w:bookmarkEnd w:id="1812"/>
      <w:bookmarkEnd w:id="1813"/>
      <w:bookmarkEnd w:id="1814"/>
      <w:bookmarkEnd w:id="1815"/>
    </w:p>
    <w:p w14:paraId="28B0194D" w14:textId="77777777" w:rsidR="002F42CA" w:rsidRPr="008A5C98" w:rsidRDefault="7BACDE26" w:rsidP="627D03F4">
      <w:pPr>
        <w:pStyle w:val="11Antrat"/>
      </w:pPr>
      <w:bookmarkStart w:id="1816" w:name="_Toc124209497"/>
      <w:bookmarkStart w:id="1817" w:name="_Toc124244878"/>
      <w:bookmarkStart w:id="1818" w:name="_Ref124256596"/>
      <w:bookmarkStart w:id="1819" w:name="_Toc127370196"/>
      <w:r w:rsidRPr="008A5C98">
        <w:t>Informacija apie nacionalinių teisės aktų pakeitimus, susijusius su viešųjų pirkimų</w:t>
      </w:r>
      <w:r w:rsidR="21F90777" w:rsidRPr="008A5C98">
        <w:t xml:space="preserve"> išlaidų</w:t>
      </w:r>
      <w:r w:rsidRPr="008A5C98">
        <w:t xml:space="preserve"> tikrinim</w:t>
      </w:r>
      <w:r w:rsidR="21F90777" w:rsidRPr="008A5C98">
        <w:t>ų</w:t>
      </w:r>
      <w:r w:rsidRPr="008A5C98">
        <w:t xml:space="preserve"> apimtimi ir AI sprendimų nepriklausomumu</w:t>
      </w:r>
      <w:bookmarkEnd w:id="1816"/>
      <w:bookmarkEnd w:id="1817"/>
      <w:bookmarkEnd w:id="1818"/>
      <w:bookmarkEnd w:id="1819"/>
    </w:p>
    <w:p w14:paraId="06C76BDA" w14:textId="77777777" w:rsidR="00255C8C" w:rsidRPr="008A5C98" w:rsidRDefault="00255C8C" w:rsidP="002909A9">
      <w:pPr>
        <w:pStyle w:val="Tekstas"/>
        <w:suppressAutoHyphens/>
        <w:spacing w:before="160"/>
        <w:rPr>
          <w:color w:val="000000"/>
          <w:spacing w:val="-2"/>
          <w:bdr w:val="none" w:sz="0" w:space="0" w:color="auto" w:frame="1"/>
        </w:rPr>
      </w:pPr>
      <w:r w:rsidRPr="008A5C98">
        <w:rPr>
          <w:color w:val="000000"/>
          <w:spacing w:val="-2"/>
          <w:bdr w:val="none" w:sz="0" w:space="0" w:color="auto" w:frame="1"/>
        </w:rPr>
        <w:t>Ankstesn</w:t>
      </w:r>
      <w:r w:rsidR="00AF3F65" w:rsidRPr="008A5C98">
        <w:rPr>
          <w:color w:val="000000"/>
          <w:spacing w:val="-2"/>
          <w:bdr w:val="none" w:sz="0" w:space="0" w:color="auto" w:frame="1"/>
        </w:rPr>
        <w:t>ių auditų</w:t>
      </w:r>
      <w:r w:rsidR="00AF3F65" w:rsidRPr="008A5C98">
        <w:rPr>
          <w:rStyle w:val="Puslapioinaosnuoroda"/>
          <w:spacing w:val="-2"/>
          <w:szCs w:val="20"/>
          <w:bdr w:val="none" w:sz="0" w:space="0" w:color="auto" w:frame="1"/>
        </w:rPr>
        <w:footnoteReference w:id="82"/>
      </w:r>
      <w:r w:rsidRPr="008A5C98">
        <w:rPr>
          <w:color w:val="000000"/>
          <w:spacing w:val="-2"/>
          <w:bdr w:val="none" w:sz="0" w:space="0" w:color="auto" w:frame="1"/>
        </w:rPr>
        <w:t xml:space="preserve"> </w:t>
      </w:r>
      <w:r w:rsidR="005D29F6" w:rsidRPr="008A5C98">
        <w:rPr>
          <w:color w:val="000000"/>
          <w:spacing w:val="-2"/>
          <w:bdr w:val="none" w:sz="0" w:space="0" w:color="auto" w:frame="1"/>
        </w:rPr>
        <w:t>Ataskaitose</w:t>
      </w:r>
      <w:r w:rsidRPr="008A5C98">
        <w:rPr>
          <w:color w:val="000000"/>
          <w:spacing w:val="-2"/>
          <w:bdr w:val="none" w:sz="0" w:space="0" w:color="auto" w:frame="1"/>
        </w:rPr>
        <w:t xml:space="preserve"> </w:t>
      </w:r>
      <w:r w:rsidR="005D29F6" w:rsidRPr="008A5C98">
        <w:rPr>
          <w:color w:val="000000"/>
          <w:spacing w:val="-2"/>
          <w:bdr w:val="none" w:sz="0" w:space="0" w:color="auto" w:frame="1"/>
        </w:rPr>
        <w:t>Audito institucija</w:t>
      </w:r>
      <w:r w:rsidRPr="008A5C98">
        <w:rPr>
          <w:color w:val="000000"/>
          <w:spacing w:val="-2"/>
          <w:bdr w:val="none" w:sz="0" w:space="0" w:color="auto" w:frame="1"/>
        </w:rPr>
        <w:t xml:space="preserve"> informuodavo </w:t>
      </w:r>
      <w:r w:rsidR="00DC6C23" w:rsidRPr="008A5C98">
        <w:rPr>
          <w:color w:val="000000"/>
          <w:spacing w:val="-2"/>
          <w:bdr w:val="none" w:sz="0" w:space="0" w:color="auto" w:frame="1"/>
        </w:rPr>
        <w:t>EK</w:t>
      </w:r>
      <w:r w:rsidRPr="008A5C98">
        <w:rPr>
          <w:color w:val="000000"/>
          <w:spacing w:val="-2"/>
          <w:bdr w:val="none" w:sz="0" w:space="0" w:color="auto" w:frame="1"/>
        </w:rPr>
        <w:t>, kad dėl projektų pirkimų, vykdytų per CPO, išlaidų tinkamumo finansuoti negali pasisakyti</w:t>
      </w:r>
      <w:r w:rsidR="00607A37" w:rsidRPr="008A5C98">
        <w:rPr>
          <w:color w:val="000000"/>
          <w:spacing w:val="-2"/>
          <w:bdr w:val="none" w:sz="0" w:space="0" w:color="auto" w:frame="1"/>
        </w:rPr>
        <w:t xml:space="preserve"> visa apimtimi</w:t>
      </w:r>
      <w:r w:rsidR="005A10F8" w:rsidRPr="008A5C98">
        <w:rPr>
          <w:color w:val="000000"/>
          <w:spacing w:val="-2"/>
          <w:bdr w:val="none" w:sz="0" w:space="0" w:color="auto" w:frame="1"/>
        </w:rPr>
        <w:t xml:space="preserve"> d</w:t>
      </w:r>
      <w:r w:rsidRPr="008A5C98">
        <w:rPr>
          <w:color w:val="000000"/>
          <w:spacing w:val="-2"/>
          <w:bdr w:val="none" w:sz="0" w:space="0" w:color="auto" w:frame="1"/>
        </w:rPr>
        <w:t xml:space="preserve">ėl audito apimties ribojimo. Informuojame </w:t>
      </w:r>
      <w:r w:rsidR="00DC6C23" w:rsidRPr="008A5C98">
        <w:rPr>
          <w:color w:val="000000"/>
          <w:spacing w:val="-2"/>
          <w:bdr w:val="none" w:sz="0" w:space="0" w:color="auto" w:frame="1"/>
        </w:rPr>
        <w:t>EK</w:t>
      </w:r>
      <w:r w:rsidRPr="008A5C98">
        <w:rPr>
          <w:color w:val="000000"/>
          <w:spacing w:val="-2"/>
          <w:bdr w:val="none" w:sz="0" w:space="0" w:color="auto" w:frame="1"/>
        </w:rPr>
        <w:t xml:space="preserve">, kad </w:t>
      </w:r>
      <w:r w:rsidR="0027619C" w:rsidRPr="008A5C98">
        <w:rPr>
          <w:color w:val="000000"/>
          <w:spacing w:val="-2"/>
          <w:bdr w:val="none" w:sz="0" w:space="0" w:color="auto" w:frame="1"/>
        </w:rPr>
        <w:t xml:space="preserve">Lietuvos Respublikos Vyriausybės </w:t>
      </w:r>
      <w:r w:rsidRPr="008A5C98">
        <w:rPr>
          <w:color w:val="000000"/>
          <w:spacing w:val="-2"/>
          <w:bdr w:val="none" w:sz="0" w:space="0" w:color="auto" w:frame="1"/>
        </w:rPr>
        <w:t>2022-07-20 nutarimu Nr.</w:t>
      </w:r>
      <w:r w:rsidR="00372C84" w:rsidRPr="008A5C98">
        <w:rPr>
          <w:color w:val="000000"/>
          <w:spacing w:val="-2"/>
          <w:bdr w:val="none" w:sz="0" w:space="0" w:color="auto" w:frame="1"/>
        </w:rPr>
        <w:t> </w:t>
      </w:r>
      <w:r w:rsidRPr="008A5C98">
        <w:rPr>
          <w:color w:val="000000"/>
          <w:spacing w:val="-2"/>
          <w:bdr w:val="none" w:sz="0" w:space="0" w:color="auto" w:frame="1"/>
        </w:rPr>
        <w:t>767 pakeistos Atsakomybės ir funkcijų taisyklės, nustatant tarpinėms institucijoms funkciją atlikti visų pirkimų (tarp jų</w:t>
      </w:r>
      <w:r w:rsidR="0027619C" w:rsidRPr="008A5C98">
        <w:rPr>
          <w:color w:val="000000"/>
          <w:spacing w:val="-2"/>
          <w:bdr w:val="none" w:sz="0" w:space="0" w:color="auto" w:frame="1"/>
        </w:rPr>
        <w:t> </w:t>
      </w:r>
      <w:r w:rsidRPr="008A5C98">
        <w:rPr>
          <w:color w:val="000000"/>
          <w:spacing w:val="-2"/>
          <w:bdr w:val="none" w:sz="0" w:space="0" w:color="auto" w:frame="1"/>
        </w:rPr>
        <w:t xml:space="preserve">– ir pirkimų per CPO), kurių išlaidos finansuojamos arba planuojamos finansuoti projekto lėšomis, priežiūrą teisės aktų, reglamentuojančių veiksmų programos administravimą ir finansavimą, nustatyta tvarka. Šiuo pakeitimu užtikrinta galimybė AI išvengti audito apimties </w:t>
      </w:r>
      <w:r w:rsidRPr="008A5C98">
        <w:rPr>
          <w:color w:val="000000"/>
          <w:spacing w:val="-2"/>
          <w:bdr w:val="none" w:sz="0" w:space="0" w:color="auto" w:frame="1"/>
        </w:rPr>
        <w:lastRenderedPageBreak/>
        <w:t xml:space="preserve">ribojimo atliekant CPO pirkimų detalų vertinimą, kadangi tarpinėms institucijoms priskyrus kompetenciją vertinti pirkimus per CPO, AI turi galimybę gauti audito atlikimui reikalingus audito įrodymus iš audituojamų subjektų ir dėl šių išlaidų tinkamumo finansuoti pasisakyti audito rezultatuose </w:t>
      </w:r>
      <w:r w:rsidR="009B7168" w:rsidRPr="008A5C98">
        <w:rPr>
          <w:color w:val="000000"/>
          <w:spacing w:val="-2"/>
          <w:bdr w:val="none" w:sz="0" w:space="0" w:color="auto" w:frame="1"/>
        </w:rPr>
        <w:t>visa</w:t>
      </w:r>
      <w:r w:rsidRPr="008A5C98">
        <w:rPr>
          <w:color w:val="000000"/>
          <w:spacing w:val="-2"/>
          <w:bdr w:val="none" w:sz="0" w:space="0" w:color="auto" w:frame="1"/>
        </w:rPr>
        <w:t xml:space="preserve"> apimtimi.</w:t>
      </w:r>
    </w:p>
    <w:p w14:paraId="1A3E691B" w14:textId="77777777" w:rsidR="00255C8C" w:rsidRPr="00844843" w:rsidRDefault="005A3495" w:rsidP="00EC6A51">
      <w:pPr>
        <w:spacing w:before="80" w:line="288" w:lineRule="auto"/>
        <w:jc w:val="both"/>
        <w:rPr>
          <w:rFonts w:ascii="Fira Sans Light" w:hAnsi="Fira Sans Light" w:cs="Segoe UI"/>
          <w:color w:val="000000"/>
          <w:spacing w:val="-4"/>
          <w:bdr w:val="none" w:sz="0" w:space="0" w:color="auto" w:frame="1"/>
        </w:rPr>
      </w:pPr>
      <w:r w:rsidRPr="008A5C98">
        <w:rPr>
          <w:rFonts w:ascii="Fira Sans Light" w:hAnsi="Fira Sans Light" w:cs="Segoe UI"/>
          <w:color w:val="000000"/>
          <w:spacing w:val="-2"/>
          <w:bdr w:val="none" w:sz="0" w:space="0" w:color="auto" w:frame="1"/>
        </w:rPr>
        <w:t>I</w:t>
      </w:r>
      <w:r w:rsidR="00F9326B" w:rsidRPr="008A5C98">
        <w:rPr>
          <w:rFonts w:ascii="Fira Sans Light" w:hAnsi="Fira Sans Light" w:cs="Segoe UI"/>
          <w:color w:val="000000"/>
          <w:spacing w:val="-2"/>
          <w:bdr w:val="none" w:sz="0" w:space="0" w:color="auto" w:frame="1"/>
        </w:rPr>
        <w:t>nformuojame EK</w:t>
      </w:r>
      <w:r w:rsidRPr="008A5C98">
        <w:rPr>
          <w:rStyle w:val="Puslapioinaosnuoroda"/>
          <w:spacing w:val="-2"/>
          <w:bdr w:val="none" w:sz="0" w:space="0" w:color="auto" w:frame="1"/>
        </w:rPr>
        <w:footnoteReference w:id="83"/>
      </w:r>
      <w:r w:rsidR="00F9326B" w:rsidRPr="008A5C98">
        <w:rPr>
          <w:rFonts w:ascii="Fira Sans Light" w:hAnsi="Fira Sans Light" w:cs="Segoe UI"/>
          <w:color w:val="000000"/>
          <w:spacing w:val="-2"/>
          <w:bdr w:val="none" w:sz="0" w:space="0" w:color="auto" w:frame="1"/>
        </w:rPr>
        <w:t xml:space="preserve">, kad </w:t>
      </w:r>
      <w:r w:rsidR="00255C8C" w:rsidRPr="008A5C98">
        <w:rPr>
          <w:rFonts w:ascii="Fira Sans Light" w:hAnsi="Fira Sans Light" w:cs="Segoe UI"/>
          <w:color w:val="000000"/>
          <w:spacing w:val="-2"/>
          <w:bdr w:val="none" w:sz="0" w:space="0" w:color="auto" w:frame="1"/>
        </w:rPr>
        <w:t xml:space="preserve">nuo 2023-01-01 įsigaliojo Lietuvos Respublikos viešųjų pirkimų įstatymo pakeitimai, kuriais, be kita ko, nustatyta, kad ES fondų lėšas administruojančių ir audituojančių institucijų priimami sprendimai, atliekami vertinimai, neturi prieštarauti rekomendacijoms, gairėms, rašytinėms konsultacijoms ar kitiems metodiniams dokumentams, kuriuos parengė </w:t>
      </w:r>
      <w:r w:rsidR="00255C8C" w:rsidRPr="00844843">
        <w:rPr>
          <w:rFonts w:ascii="Fira Sans Light" w:hAnsi="Fira Sans Light" w:cs="Segoe UI"/>
          <w:color w:val="000000"/>
          <w:spacing w:val="-4"/>
          <w:bdr w:val="none" w:sz="0" w:space="0" w:color="auto" w:frame="1"/>
        </w:rPr>
        <w:t>Viešųjų pirkimų tarnyba, atlikdama VPĮ 95</w:t>
      </w:r>
      <w:r w:rsidR="00CB1FE9" w:rsidRPr="00844843">
        <w:rPr>
          <w:rFonts w:ascii="Fira Sans Light" w:hAnsi="Fira Sans Light" w:cs="Segoe UI"/>
          <w:color w:val="000000"/>
          <w:spacing w:val="-4"/>
          <w:bdr w:val="none" w:sz="0" w:space="0" w:color="auto" w:frame="1"/>
        </w:rPr>
        <w:t> </w:t>
      </w:r>
      <w:r w:rsidR="00255C8C" w:rsidRPr="00844843">
        <w:rPr>
          <w:rFonts w:ascii="Fira Sans Light" w:hAnsi="Fira Sans Light" w:cs="Segoe UI"/>
          <w:color w:val="000000"/>
          <w:spacing w:val="-4"/>
          <w:bdr w:val="none" w:sz="0" w:space="0" w:color="auto" w:frame="1"/>
        </w:rPr>
        <w:t>str. 1</w:t>
      </w:r>
      <w:r w:rsidR="00CB1FE9" w:rsidRPr="00844843">
        <w:rPr>
          <w:rFonts w:ascii="Fira Sans Light" w:hAnsi="Fira Sans Light" w:cs="Segoe UI"/>
          <w:color w:val="000000"/>
          <w:spacing w:val="-4"/>
          <w:bdr w:val="none" w:sz="0" w:space="0" w:color="auto" w:frame="1"/>
        </w:rPr>
        <w:t> </w:t>
      </w:r>
      <w:r w:rsidR="00255C8C" w:rsidRPr="00844843">
        <w:rPr>
          <w:rFonts w:ascii="Fira Sans Light" w:hAnsi="Fira Sans Light" w:cs="Segoe UI"/>
          <w:color w:val="000000"/>
          <w:spacing w:val="-4"/>
          <w:bdr w:val="none" w:sz="0" w:space="0" w:color="auto" w:frame="1"/>
        </w:rPr>
        <w:t>d. 4</w:t>
      </w:r>
      <w:r w:rsidR="00CB1FE9" w:rsidRPr="00844843">
        <w:rPr>
          <w:rFonts w:ascii="Fira Sans Light" w:hAnsi="Fira Sans Light" w:cs="Segoe UI"/>
          <w:color w:val="000000"/>
          <w:spacing w:val="-4"/>
          <w:bdr w:val="none" w:sz="0" w:space="0" w:color="auto" w:frame="1"/>
        </w:rPr>
        <w:t> </w:t>
      </w:r>
      <w:r w:rsidR="00255C8C" w:rsidRPr="00844843">
        <w:rPr>
          <w:rFonts w:ascii="Fira Sans Light" w:hAnsi="Fira Sans Light" w:cs="Segoe UI"/>
          <w:color w:val="000000"/>
          <w:spacing w:val="-4"/>
          <w:bdr w:val="none" w:sz="0" w:space="0" w:color="auto" w:frame="1"/>
        </w:rPr>
        <w:t xml:space="preserve">p. nustatytą funkciją. </w:t>
      </w:r>
      <w:r w:rsidRPr="00844843">
        <w:rPr>
          <w:rFonts w:ascii="Fira Sans Light" w:hAnsi="Fira Sans Light" w:cs="Segoe UI"/>
          <w:color w:val="000000"/>
          <w:spacing w:val="-4"/>
          <w:bdr w:val="none" w:sz="0" w:space="0" w:color="auto" w:frame="1"/>
        </w:rPr>
        <w:t>Įstatymo p</w:t>
      </w:r>
      <w:r w:rsidR="005B770E" w:rsidRPr="00844843">
        <w:rPr>
          <w:rFonts w:ascii="Fira Sans Light" w:hAnsi="Fira Sans Light" w:cs="Segoe UI"/>
          <w:color w:val="000000"/>
          <w:spacing w:val="-4"/>
          <w:bdr w:val="none" w:sz="0" w:space="0" w:color="auto" w:frame="1"/>
        </w:rPr>
        <w:t xml:space="preserve">akeitimo derinimo metu </w:t>
      </w:r>
      <w:r w:rsidRPr="00844843">
        <w:rPr>
          <w:rFonts w:ascii="Fira Sans Light" w:hAnsi="Fira Sans Light" w:cs="Segoe UI"/>
          <w:color w:val="000000"/>
          <w:spacing w:val="-4"/>
          <w:bdr w:val="none" w:sz="0" w:space="0" w:color="auto" w:frame="1"/>
        </w:rPr>
        <w:t xml:space="preserve">AI </w:t>
      </w:r>
      <w:r w:rsidR="005B770E" w:rsidRPr="00844843">
        <w:rPr>
          <w:rFonts w:ascii="Fira Sans Light" w:hAnsi="Fira Sans Light" w:cs="Segoe UI"/>
          <w:color w:val="000000"/>
          <w:spacing w:val="-4"/>
          <w:bdr w:val="none" w:sz="0" w:space="0" w:color="auto" w:frame="1"/>
        </w:rPr>
        <w:t>akcent</w:t>
      </w:r>
      <w:r w:rsidRPr="00844843">
        <w:rPr>
          <w:rFonts w:ascii="Fira Sans Light" w:hAnsi="Fira Sans Light" w:cs="Segoe UI"/>
          <w:color w:val="000000"/>
          <w:spacing w:val="-4"/>
          <w:bdr w:val="none" w:sz="0" w:space="0" w:color="auto" w:frame="1"/>
        </w:rPr>
        <w:t>avo</w:t>
      </w:r>
      <w:r w:rsidR="00E117D0" w:rsidRPr="00844843">
        <w:rPr>
          <w:rFonts w:ascii="Fira Sans Light" w:hAnsi="Fira Sans Light" w:cs="Segoe UI"/>
          <w:color w:val="000000"/>
          <w:spacing w:val="-4"/>
          <w:bdr w:val="none" w:sz="0" w:space="0" w:color="auto" w:frame="1"/>
        </w:rPr>
        <w:t>,</w:t>
      </w:r>
      <w:r w:rsidR="005B770E" w:rsidRPr="00844843">
        <w:rPr>
          <w:rFonts w:ascii="Fira Sans Light" w:hAnsi="Fira Sans Light" w:cs="Segoe UI"/>
          <w:color w:val="000000"/>
          <w:spacing w:val="-4"/>
          <w:bdr w:val="none" w:sz="0" w:space="0" w:color="auto" w:frame="1"/>
        </w:rPr>
        <w:t xml:space="preserve"> kad AI sprendimai netur</w:t>
      </w:r>
      <w:r w:rsidRPr="00844843">
        <w:rPr>
          <w:rFonts w:ascii="Fira Sans Light" w:hAnsi="Fira Sans Light" w:cs="Segoe UI"/>
          <w:color w:val="000000"/>
          <w:spacing w:val="-4"/>
          <w:bdr w:val="none" w:sz="0" w:space="0" w:color="auto" w:frame="1"/>
        </w:rPr>
        <w:t>ėtų</w:t>
      </w:r>
      <w:r w:rsidR="005B770E" w:rsidRPr="00844843">
        <w:rPr>
          <w:rFonts w:ascii="Fira Sans Light" w:hAnsi="Fira Sans Light" w:cs="Segoe UI"/>
          <w:color w:val="000000"/>
          <w:spacing w:val="-4"/>
          <w:bdr w:val="none" w:sz="0" w:space="0" w:color="auto" w:frame="1"/>
        </w:rPr>
        <w:t xml:space="preserve"> prieštarauti VPT metodiniams dokumentams tik ta apimtimi, kiek tai susiję su VPT funkcija, nustatyta būtent VPĮ 95 str. 1 d. 4 p., kadangi auditų metu AI ir dabar atsižvelgia į šiuos dokumentus, vertindama projektų pirkimų išlaidų tinkamumą finansuoti</w:t>
      </w:r>
      <w:r w:rsidRPr="00844843">
        <w:rPr>
          <w:rFonts w:ascii="Fira Sans Light" w:hAnsi="Fira Sans Light" w:cs="Segoe UI"/>
          <w:color w:val="000000"/>
          <w:spacing w:val="-4"/>
          <w:bdr w:val="none" w:sz="0" w:space="0" w:color="auto" w:frame="1"/>
        </w:rPr>
        <w:t>, todėl AI sprendimai ir dabar neprieštarauja VPT metodiniams dokumentams, parengtiems atliekant VPĮ 95</w:t>
      </w:r>
      <w:r w:rsidR="00916EA7" w:rsidRPr="00844843">
        <w:rPr>
          <w:rFonts w:ascii="Fira Sans Light" w:hAnsi="Fira Sans Light" w:cs="Segoe UI"/>
          <w:color w:val="000000"/>
          <w:spacing w:val="-4"/>
          <w:bdr w:val="none" w:sz="0" w:space="0" w:color="auto" w:frame="1"/>
        </w:rPr>
        <w:t> </w:t>
      </w:r>
      <w:r w:rsidRPr="00844843">
        <w:rPr>
          <w:rFonts w:ascii="Fira Sans Light" w:hAnsi="Fira Sans Light" w:cs="Segoe UI"/>
          <w:color w:val="000000"/>
          <w:spacing w:val="-4"/>
          <w:bdr w:val="none" w:sz="0" w:space="0" w:color="auto" w:frame="1"/>
        </w:rPr>
        <w:t xml:space="preserve">str. </w:t>
      </w:r>
      <w:r w:rsidR="00C4210F" w:rsidRPr="00844843">
        <w:rPr>
          <w:rFonts w:ascii="Fira Sans Light" w:hAnsi="Fira Sans Light" w:cs="Segoe UI"/>
          <w:color w:val="000000"/>
          <w:spacing w:val="-4"/>
          <w:bdr w:val="none" w:sz="0" w:space="0" w:color="auto" w:frame="1"/>
        </w:rPr>
        <w:t>1</w:t>
      </w:r>
      <w:r w:rsidR="00916EA7" w:rsidRPr="00844843">
        <w:rPr>
          <w:rFonts w:ascii="Fira Sans Light" w:hAnsi="Fira Sans Light" w:cs="Segoe UI"/>
          <w:color w:val="000000"/>
          <w:spacing w:val="-4"/>
          <w:bdr w:val="none" w:sz="0" w:space="0" w:color="auto" w:frame="1"/>
        </w:rPr>
        <w:t> </w:t>
      </w:r>
      <w:r w:rsidR="00C4210F" w:rsidRPr="00844843">
        <w:rPr>
          <w:rFonts w:ascii="Fira Sans Light" w:hAnsi="Fira Sans Light" w:cs="Segoe UI"/>
          <w:color w:val="000000"/>
          <w:spacing w:val="-4"/>
          <w:bdr w:val="none" w:sz="0" w:space="0" w:color="auto" w:frame="1"/>
        </w:rPr>
        <w:t>d. 4</w:t>
      </w:r>
      <w:r w:rsidR="00916EA7" w:rsidRPr="00844843">
        <w:rPr>
          <w:rFonts w:ascii="Fira Sans Light" w:hAnsi="Fira Sans Light" w:cs="Segoe UI"/>
          <w:color w:val="000000"/>
          <w:spacing w:val="-4"/>
          <w:bdr w:val="none" w:sz="0" w:space="0" w:color="auto" w:frame="1"/>
        </w:rPr>
        <w:t> </w:t>
      </w:r>
      <w:r w:rsidR="00C4210F" w:rsidRPr="00844843">
        <w:rPr>
          <w:rFonts w:ascii="Fira Sans Light" w:hAnsi="Fira Sans Light" w:cs="Segoe UI"/>
          <w:color w:val="000000"/>
          <w:spacing w:val="-4"/>
          <w:bdr w:val="none" w:sz="0" w:space="0" w:color="auto" w:frame="1"/>
        </w:rPr>
        <w:t xml:space="preserve">p. </w:t>
      </w:r>
      <w:r w:rsidRPr="00844843">
        <w:rPr>
          <w:rFonts w:ascii="Fira Sans Light" w:hAnsi="Fira Sans Light" w:cs="Segoe UI"/>
          <w:color w:val="000000"/>
          <w:spacing w:val="-4"/>
          <w:bdr w:val="none" w:sz="0" w:space="0" w:color="auto" w:frame="1"/>
        </w:rPr>
        <w:t xml:space="preserve">nustatytą funkciją. </w:t>
      </w:r>
      <w:r w:rsidR="00255C8C" w:rsidRPr="00844843">
        <w:rPr>
          <w:rFonts w:ascii="Fira Sans Light" w:hAnsi="Fira Sans Light" w:cs="Segoe UI"/>
          <w:color w:val="000000"/>
          <w:spacing w:val="-4"/>
          <w:bdr w:val="none" w:sz="0" w:space="0" w:color="auto" w:frame="1"/>
        </w:rPr>
        <w:t xml:space="preserve">Atsižvelgiant į tai, vertinama, kad </w:t>
      </w:r>
      <w:r w:rsidRPr="00844843">
        <w:rPr>
          <w:rFonts w:ascii="Fira Sans Light" w:hAnsi="Fira Sans Light" w:cs="Segoe UI"/>
          <w:color w:val="000000"/>
          <w:spacing w:val="-4"/>
          <w:bdr w:val="none" w:sz="0" w:space="0" w:color="auto" w:frame="1"/>
        </w:rPr>
        <w:t>pakeista</w:t>
      </w:r>
      <w:r w:rsidR="00255C8C" w:rsidRPr="00844843">
        <w:rPr>
          <w:rFonts w:ascii="Fira Sans Light" w:hAnsi="Fira Sans Light" w:cs="Segoe UI"/>
          <w:color w:val="000000"/>
          <w:spacing w:val="-4"/>
          <w:bdr w:val="none" w:sz="0" w:space="0" w:color="auto" w:frame="1"/>
        </w:rPr>
        <w:t xml:space="preserve"> įstatymo nuostata užtikrina AI nepriklausomumą vykdant pavestas funkcijas.</w:t>
      </w:r>
    </w:p>
    <w:p w14:paraId="721815AC" w14:textId="77777777" w:rsidR="008D786E" w:rsidRPr="008A5C98" w:rsidRDefault="008D786E" w:rsidP="006B4219">
      <w:pPr>
        <w:pStyle w:val="11Antrat"/>
      </w:pPr>
      <w:bookmarkStart w:id="1820" w:name="_Toc124209498"/>
      <w:bookmarkStart w:id="1821" w:name="_Toc124244879"/>
      <w:bookmarkStart w:id="1822" w:name="_Ref127358525"/>
      <w:bookmarkStart w:id="1823" w:name="_Toc127370197"/>
      <w:r w:rsidRPr="008A5C98">
        <w:t>Informacija pagal EK 2022-11-15 raštą</w:t>
      </w:r>
      <w:r w:rsidR="009F1379" w:rsidRPr="008A5C98">
        <w:t xml:space="preserve"> Nr. Ares(2022)7868517</w:t>
      </w:r>
      <w:bookmarkEnd w:id="1820"/>
      <w:bookmarkEnd w:id="1821"/>
      <w:bookmarkEnd w:id="1822"/>
      <w:bookmarkEnd w:id="1823"/>
    </w:p>
    <w:p w14:paraId="210456C1" w14:textId="3DBF5351" w:rsidR="008D786E" w:rsidRPr="008A5C98" w:rsidRDefault="00F25D5D" w:rsidP="007C2182">
      <w:pPr>
        <w:pStyle w:val="Punktas1"/>
        <w:rPr>
          <w:bdr w:val="none" w:sz="0" w:space="0" w:color="auto" w:frame="1"/>
        </w:rPr>
      </w:pPr>
      <w:r w:rsidRPr="008A5C98">
        <w:rPr>
          <w:bdr w:val="none" w:sz="0" w:space="0" w:color="auto" w:frame="1"/>
        </w:rPr>
        <w:t xml:space="preserve">Informacija apie EK rašte nurodytus </w:t>
      </w:r>
      <w:r w:rsidR="00944670" w:rsidRPr="008A5C98">
        <w:rPr>
          <w:bdr w:val="none" w:sz="0" w:space="0" w:color="auto" w:frame="1"/>
        </w:rPr>
        <w:t>ir</w:t>
      </w:r>
      <w:r w:rsidRPr="008A5C98">
        <w:rPr>
          <w:bdr w:val="none" w:sz="0" w:space="0" w:color="auto" w:frame="1"/>
        </w:rPr>
        <w:t xml:space="preserve"> naujus teisminius atvejus pateikiama Ataskaitos </w:t>
      </w:r>
      <w:r w:rsidR="00D44B00" w:rsidRPr="008A5C98">
        <w:rPr>
          <w:bdr w:val="none" w:sz="0" w:space="0" w:color="auto" w:frame="1"/>
        </w:rPr>
        <w:fldChar w:fldCharType="begin"/>
      </w:r>
      <w:r w:rsidR="00D44B00" w:rsidRPr="008A5C98">
        <w:rPr>
          <w:bdr w:val="none" w:sz="0" w:space="0" w:color="auto" w:frame="1"/>
        </w:rPr>
        <w:instrText xml:space="preserve"> REF _Ref92195268 \r \h  \* MERGEFORMAT </w:instrText>
      </w:r>
      <w:r w:rsidR="00D44B00" w:rsidRPr="008A5C98">
        <w:rPr>
          <w:bdr w:val="none" w:sz="0" w:space="0" w:color="auto" w:frame="1"/>
        </w:rPr>
      </w:r>
      <w:r w:rsidR="00D44B00" w:rsidRPr="008A5C98">
        <w:rPr>
          <w:bdr w:val="none" w:sz="0" w:space="0" w:color="auto" w:frame="1"/>
        </w:rPr>
        <w:fldChar w:fldCharType="separate"/>
      </w:r>
      <w:r w:rsidR="00946F47">
        <w:rPr>
          <w:bdr w:val="none" w:sz="0" w:space="0" w:color="auto" w:frame="1"/>
        </w:rPr>
        <w:t>6.6</w:t>
      </w:r>
      <w:r w:rsidR="00D44B00" w:rsidRPr="008A5C98">
        <w:rPr>
          <w:bdr w:val="none" w:sz="0" w:space="0" w:color="auto" w:frame="1"/>
        </w:rPr>
        <w:fldChar w:fldCharType="end"/>
      </w:r>
      <w:r w:rsidR="001F3A26">
        <w:rPr>
          <w:bdr w:val="none" w:sz="0" w:space="0" w:color="auto" w:frame="1"/>
        </w:rPr>
        <w:t> </w:t>
      </w:r>
      <w:r w:rsidR="00D44B00" w:rsidRPr="008A5C98">
        <w:rPr>
          <w:bdr w:val="none" w:sz="0" w:space="0" w:color="auto" w:frame="1"/>
        </w:rPr>
        <w:t xml:space="preserve">poskyryje </w:t>
      </w:r>
      <w:r w:rsidRPr="008A5C98">
        <w:rPr>
          <w:bdr w:val="none" w:sz="0" w:space="0" w:color="auto" w:frame="1"/>
        </w:rPr>
        <w:t>(</w:t>
      </w:r>
      <w:r w:rsidR="00A0255D" w:rsidRPr="008A5C98">
        <w:rPr>
          <w:bdr w:val="none" w:sz="0" w:space="0" w:color="auto" w:frame="1"/>
        </w:rPr>
        <w:fldChar w:fldCharType="begin"/>
      </w:r>
      <w:r w:rsidR="00A0255D" w:rsidRPr="008A5C98">
        <w:rPr>
          <w:bdr w:val="none" w:sz="0" w:space="0" w:color="auto" w:frame="1"/>
        </w:rPr>
        <w:instrText xml:space="preserve"> PAGEREF _Ref92195258 \h </w:instrText>
      </w:r>
      <w:r w:rsidR="00A0255D" w:rsidRPr="008A5C98">
        <w:rPr>
          <w:bdr w:val="none" w:sz="0" w:space="0" w:color="auto" w:frame="1"/>
        </w:rPr>
      </w:r>
      <w:r w:rsidR="00A0255D" w:rsidRPr="008A5C98">
        <w:rPr>
          <w:bdr w:val="none" w:sz="0" w:space="0" w:color="auto" w:frame="1"/>
        </w:rPr>
        <w:fldChar w:fldCharType="separate"/>
      </w:r>
      <w:r w:rsidR="00946F47">
        <w:rPr>
          <w:noProof/>
          <w:bdr w:val="none" w:sz="0" w:space="0" w:color="auto" w:frame="1"/>
        </w:rPr>
        <w:t>42</w:t>
      </w:r>
      <w:r w:rsidR="00A0255D" w:rsidRPr="008A5C98">
        <w:rPr>
          <w:bdr w:val="none" w:sz="0" w:space="0" w:color="auto" w:frame="1"/>
        </w:rPr>
        <w:fldChar w:fldCharType="end"/>
      </w:r>
      <w:r w:rsidR="00A0255D" w:rsidRPr="008A5C98">
        <w:rPr>
          <w:bdr w:val="none" w:sz="0" w:space="0" w:color="auto" w:frame="1"/>
        </w:rPr>
        <w:t> </w:t>
      </w:r>
      <w:r w:rsidRPr="008A5C98">
        <w:rPr>
          <w:bdr w:val="none" w:sz="0" w:space="0" w:color="auto" w:frame="1"/>
        </w:rPr>
        <w:t>psl</w:t>
      </w:r>
      <w:r w:rsidR="00EE65A4" w:rsidRPr="008A5C98">
        <w:rPr>
          <w:bdr w:val="none" w:sz="0" w:space="0" w:color="auto" w:frame="1"/>
        </w:rPr>
        <w:t>.</w:t>
      </w:r>
      <w:r w:rsidRPr="008A5C98">
        <w:rPr>
          <w:bdr w:val="none" w:sz="0" w:space="0" w:color="auto" w:frame="1"/>
        </w:rPr>
        <w:t>)</w:t>
      </w:r>
      <w:r w:rsidR="00FC002C">
        <w:rPr>
          <w:bdr w:val="none" w:sz="0" w:space="0" w:color="auto" w:frame="1"/>
        </w:rPr>
        <w:t>.</w:t>
      </w:r>
    </w:p>
    <w:p w14:paraId="3E80F9EA" w14:textId="516EB3EB" w:rsidR="00F25D5D" w:rsidRPr="008A5C98" w:rsidRDefault="00F25D5D" w:rsidP="007C2182">
      <w:pPr>
        <w:pStyle w:val="Punktas1"/>
        <w:rPr>
          <w:bdr w:val="none" w:sz="0" w:space="0" w:color="auto" w:frame="1"/>
        </w:rPr>
      </w:pPr>
      <w:r w:rsidRPr="008A5C98">
        <w:rPr>
          <w:bdr w:val="none" w:sz="0" w:space="0" w:color="auto" w:frame="1"/>
        </w:rPr>
        <w:t xml:space="preserve">Informacija apie išlaidų laikinus išėmimus </w:t>
      </w:r>
      <w:r w:rsidR="00CE5F91" w:rsidRPr="008A5C98">
        <w:rPr>
          <w:bdr w:val="none" w:sz="0" w:space="0" w:color="auto" w:frame="1"/>
        </w:rPr>
        <w:t>atliktus ataskaitinių metų Sąskaitose EK pateikiama 6</w:t>
      </w:r>
      <w:r w:rsidR="00F874A7" w:rsidRPr="008A5C98">
        <w:rPr>
          <w:bdr w:val="none" w:sz="0" w:space="0" w:color="auto" w:frame="1"/>
        </w:rPr>
        <w:t>.5</w:t>
      </w:r>
      <w:r w:rsidR="001F3A26">
        <w:rPr>
          <w:bdr w:val="none" w:sz="0" w:space="0" w:color="auto" w:frame="1"/>
        </w:rPr>
        <w:t> </w:t>
      </w:r>
      <w:r w:rsidR="00F874A7" w:rsidRPr="008A5C98">
        <w:rPr>
          <w:bdr w:val="none" w:sz="0" w:space="0" w:color="auto" w:frame="1"/>
        </w:rPr>
        <w:t xml:space="preserve">poskyryje </w:t>
      </w:r>
      <w:r w:rsidR="00CE5F91" w:rsidRPr="008A5C98">
        <w:rPr>
          <w:bdr w:val="none" w:sz="0" w:space="0" w:color="auto" w:frame="1"/>
        </w:rPr>
        <w:t>(</w:t>
      </w:r>
      <w:r w:rsidR="00A0255D" w:rsidRPr="008A5C98">
        <w:rPr>
          <w:bdr w:val="none" w:sz="0" w:space="0" w:color="auto" w:frame="1"/>
        </w:rPr>
        <w:fldChar w:fldCharType="begin"/>
      </w:r>
      <w:r w:rsidR="00A0255D" w:rsidRPr="008A5C98">
        <w:rPr>
          <w:bdr w:val="none" w:sz="0" w:space="0" w:color="auto" w:frame="1"/>
        </w:rPr>
        <w:instrText xml:space="preserve"> PAGEREF _Ref95853261 \h </w:instrText>
      </w:r>
      <w:r w:rsidR="00A0255D" w:rsidRPr="008A5C98">
        <w:rPr>
          <w:bdr w:val="none" w:sz="0" w:space="0" w:color="auto" w:frame="1"/>
        </w:rPr>
      </w:r>
      <w:r w:rsidR="00A0255D" w:rsidRPr="008A5C98">
        <w:rPr>
          <w:bdr w:val="none" w:sz="0" w:space="0" w:color="auto" w:frame="1"/>
        </w:rPr>
        <w:fldChar w:fldCharType="separate"/>
      </w:r>
      <w:r w:rsidR="00946F47">
        <w:rPr>
          <w:noProof/>
          <w:bdr w:val="none" w:sz="0" w:space="0" w:color="auto" w:frame="1"/>
        </w:rPr>
        <w:t>41</w:t>
      </w:r>
      <w:r w:rsidR="00A0255D" w:rsidRPr="008A5C98">
        <w:rPr>
          <w:bdr w:val="none" w:sz="0" w:space="0" w:color="auto" w:frame="1"/>
        </w:rPr>
        <w:fldChar w:fldCharType="end"/>
      </w:r>
      <w:r w:rsidR="00A0255D" w:rsidRPr="008A5C98">
        <w:rPr>
          <w:bdr w:val="none" w:sz="0" w:space="0" w:color="auto" w:frame="1"/>
        </w:rPr>
        <w:t> </w:t>
      </w:r>
      <w:r w:rsidR="00CE5F91" w:rsidRPr="008A5C98">
        <w:rPr>
          <w:bdr w:val="none" w:sz="0" w:space="0" w:color="auto" w:frame="1"/>
        </w:rPr>
        <w:t>psl</w:t>
      </w:r>
      <w:r w:rsidR="00EE65A4" w:rsidRPr="008A5C98">
        <w:rPr>
          <w:bdr w:val="none" w:sz="0" w:space="0" w:color="auto" w:frame="1"/>
        </w:rPr>
        <w:t>.</w:t>
      </w:r>
      <w:r w:rsidR="00CE5F91" w:rsidRPr="008A5C98">
        <w:rPr>
          <w:bdr w:val="none" w:sz="0" w:space="0" w:color="auto" w:frame="1"/>
        </w:rPr>
        <w:t>)</w:t>
      </w:r>
      <w:r w:rsidR="00FC002C">
        <w:rPr>
          <w:bdr w:val="none" w:sz="0" w:space="0" w:color="auto" w:frame="1"/>
        </w:rPr>
        <w:t>.</w:t>
      </w:r>
    </w:p>
    <w:p w14:paraId="75004AA4" w14:textId="4815FB2C" w:rsidR="004660D6" w:rsidRPr="008A5C98" w:rsidRDefault="004660D6" w:rsidP="004660D6">
      <w:pPr>
        <w:pStyle w:val="Punktas1"/>
        <w:rPr>
          <w:spacing w:val="-2"/>
        </w:rPr>
      </w:pPr>
      <w:r w:rsidRPr="008A5C98">
        <w:rPr>
          <w:spacing w:val="-2"/>
        </w:rPr>
        <w:t xml:space="preserve">2021–2022 m. audito metu, atliekant viešųjų pirkimų vertinimą, nustatyta, kad 7 viešųjų pirkimų deklaruotos išlaidos 31 366,67 Eur, patirtos įsigyjant prekes ar paslaugas iš centrinės perkančiosios organizacijos (toliau – CPO). Atsižvelgiant į </w:t>
      </w:r>
      <w:r w:rsidRPr="008A5C98">
        <w:rPr>
          <w:spacing w:val="-2"/>
          <w:bdr w:val="none" w:sz="0" w:space="0" w:color="auto" w:frame="1"/>
        </w:rPr>
        <w:t>Lietuvos Respublikos Vyriausybės 2022-07-20 nutarimu Nr. 767 pakeistas Atsakomybės ir funkcijų taisykles</w:t>
      </w:r>
      <w:r w:rsidRPr="008A5C98">
        <w:rPr>
          <w:spacing w:val="-2"/>
        </w:rPr>
        <w:t xml:space="preserve"> (detaliau žr. Ataskaitos 8.3</w:t>
      </w:r>
      <w:r w:rsidR="005F005A" w:rsidRPr="008A5C98">
        <w:rPr>
          <w:spacing w:val="-2"/>
        </w:rPr>
        <w:t>.1</w:t>
      </w:r>
      <w:r w:rsidRPr="008A5C98">
        <w:rPr>
          <w:spacing w:val="-2"/>
        </w:rPr>
        <w:t> </w:t>
      </w:r>
      <w:r w:rsidR="00D54998" w:rsidRPr="008A5C98">
        <w:rPr>
          <w:spacing w:val="-2"/>
        </w:rPr>
        <w:t>skirsnį</w:t>
      </w:r>
      <w:r w:rsidR="00A0255D" w:rsidRPr="008A5C98">
        <w:rPr>
          <w:spacing w:val="-2"/>
        </w:rPr>
        <w:t xml:space="preserve">, </w:t>
      </w:r>
      <w:r w:rsidR="00A0255D" w:rsidRPr="008A5C98">
        <w:rPr>
          <w:spacing w:val="-2"/>
        </w:rPr>
        <w:fldChar w:fldCharType="begin"/>
      </w:r>
      <w:r w:rsidR="00A0255D" w:rsidRPr="008A5C98">
        <w:rPr>
          <w:spacing w:val="-2"/>
        </w:rPr>
        <w:instrText xml:space="preserve"> PAGEREF _Ref124256596 \h </w:instrText>
      </w:r>
      <w:r w:rsidR="00A0255D" w:rsidRPr="008A5C98">
        <w:rPr>
          <w:spacing w:val="-2"/>
        </w:rPr>
      </w:r>
      <w:r w:rsidR="00A0255D" w:rsidRPr="008A5C98">
        <w:rPr>
          <w:spacing w:val="-2"/>
        </w:rPr>
        <w:fldChar w:fldCharType="separate"/>
      </w:r>
      <w:r w:rsidR="00946F47">
        <w:rPr>
          <w:noProof/>
          <w:spacing w:val="-2"/>
        </w:rPr>
        <w:t>45</w:t>
      </w:r>
      <w:r w:rsidR="00A0255D" w:rsidRPr="008A5C98">
        <w:rPr>
          <w:spacing w:val="-2"/>
        </w:rPr>
        <w:fldChar w:fldCharType="end"/>
      </w:r>
      <w:r w:rsidR="00A0255D" w:rsidRPr="008A5C98">
        <w:rPr>
          <w:spacing w:val="-2"/>
        </w:rPr>
        <w:t> psl.</w:t>
      </w:r>
      <w:r w:rsidRPr="008A5C98">
        <w:rPr>
          <w:spacing w:val="-2"/>
        </w:rPr>
        <w:t>), AI ataskaitiniu laikotarpiu atliko 7 CPO pirkimų</w:t>
      </w:r>
      <w:r w:rsidRPr="008A5C98">
        <w:rPr>
          <w:rStyle w:val="Puslapioinaosnuoroda"/>
          <w:spacing w:val="-2"/>
        </w:rPr>
        <w:footnoteReference w:id="84"/>
      </w:r>
      <w:r w:rsidRPr="008A5C98">
        <w:rPr>
          <w:spacing w:val="-2"/>
        </w:rPr>
        <w:t xml:space="preserve"> vertinimą ir nustatė </w:t>
      </w:r>
      <w:r w:rsidR="00FF37B2" w:rsidRPr="005E7D37">
        <w:rPr>
          <w:color w:val="auto"/>
          <w:spacing w:val="-2"/>
        </w:rPr>
        <w:t>neatitikimų, dėl kurių pateikti pastebėjimai EX.56 (</w:t>
      </w:r>
      <w:r w:rsidR="00FF37B2" w:rsidRPr="005E7D37">
        <w:rPr>
          <w:color w:val="auto"/>
          <w:spacing w:val="-2"/>
        </w:rPr>
        <w:fldChar w:fldCharType="begin"/>
      </w:r>
      <w:r w:rsidR="00FF37B2" w:rsidRPr="005E7D37">
        <w:rPr>
          <w:color w:val="auto"/>
          <w:spacing w:val="-2"/>
        </w:rPr>
        <w:instrText xml:space="preserve"> PAGEREF P56_21 \h </w:instrText>
      </w:r>
      <w:r w:rsidR="00FF37B2" w:rsidRPr="005E7D37">
        <w:rPr>
          <w:color w:val="auto"/>
          <w:spacing w:val="-2"/>
        </w:rPr>
      </w:r>
      <w:r w:rsidR="00FF37B2" w:rsidRPr="005E7D37">
        <w:rPr>
          <w:color w:val="auto"/>
          <w:spacing w:val="-2"/>
        </w:rPr>
        <w:fldChar w:fldCharType="separate"/>
      </w:r>
      <w:r w:rsidR="00946F47">
        <w:rPr>
          <w:noProof/>
          <w:color w:val="auto"/>
          <w:spacing w:val="-2"/>
        </w:rPr>
        <w:t>120</w:t>
      </w:r>
      <w:r w:rsidR="00FF37B2" w:rsidRPr="005E7D37">
        <w:rPr>
          <w:color w:val="auto"/>
          <w:spacing w:val="-2"/>
        </w:rPr>
        <w:fldChar w:fldCharType="end"/>
      </w:r>
      <w:r w:rsidR="00FF37B2" w:rsidRPr="005E7D37">
        <w:rPr>
          <w:color w:val="auto"/>
          <w:spacing w:val="-2"/>
        </w:rPr>
        <w:t> psl.) ir EX.58 (</w:t>
      </w:r>
      <w:r w:rsidR="00FF37B2" w:rsidRPr="005E7D37">
        <w:rPr>
          <w:color w:val="auto"/>
          <w:spacing w:val="-2"/>
        </w:rPr>
        <w:fldChar w:fldCharType="begin"/>
      </w:r>
      <w:r w:rsidR="00FF37B2" w:rsidRPr="005E7D37">
        <w:rPr>
          <w:color w:val="auto"/>
          <w:spacing w:val="-2"/>
        </w:rPr>
        <w:instrText xml:space="preserve"> PAGEREF P58_21 \h </w:instrText>
      </w:r>
      <w:r w:rsidR="00FF37B2" w:rsidRPr="005E7D37">
        <w:rPr>
          <w:color w:val="auto"/>
          <w:spacing w:val="-2"/>
        </w:rPr>
      </w:r>
      <w:r w:rsidR="00FF37B2" w:rsidRPr="005E7D37">
        <w:rPr>
          <w:color w:val="auto"/>
          <w:spacing w:val="-2"/>
        </w:rPr>
        <w:fldChar w:fldCharType="separate"/>
      </w:r>
      <w:r w:rsidR="00946F47">
        <w:rPr>
          <w:noProof/>
          <w:color w:val="auto"/>
          <w:spacing w:val="-2"/>
        </w:rPr>
        <w:t>121</w:t>
      </w:r>
      <w:r w:rsidR="00FF37B2" w:rsidRPr="005E7D37">
        <w:rPr>
          <w:color w:val="auto"/>
          <w:spacing w:val="-2"/>
        </w:rPr>
        <w:fldChar w:fldCharType="end"/>
      </w:r>
      <w:r w:rsidR="00FF37B2" w:rsidRPr="005E7D37">
        <w:rPr>
          <w:color w:val="auto"/>
          <w:spacing w:val="-2"/>
        </w:rPr>
        <w:t xml:space="preserve"> psl.). </w:t>
      </w:r>
      <w:r w:rsidR="00FF37B2" w:rsidRPr="005E7D37">
        <w:rPr>
          <w:spacing w:val="-2"/>
        </w:rPr>
        <w:t xml:space="preserve">Bendras finansinės korekcijos dydis (atsitiktinių ir žinomų klaidų) </w:t>
      </w:r>
      <w:r w:rsidR="00FF37B2" w:rsidRPr="00365288">
        <w:rPr>
          <w:spacing w:val="-2"/>
        </w:rPr>
        <w:t xml:space="preserve">sudaro </w:t>
      </w:r>
      <w:r w:rsidR="00365288" w:rsidRPr="00365288">
        <w:rPr>
          <w:spacing w:val="-2"/>
        </w:rPr>
        <w:t>434,03</w:t>
      </w:r>
      <w:r w:rsidR="00FF37B2" w:rsidRPr="00365288">
        <w:rPr>
          <w:spacing w:val="-2"/>
        </w:rPr>
        <w:t> Eur</w:t>
      </w:r>
      <w:r w:rsidR="00FC002C">
        <w:rPr>
          <w:spacing w:val="-2"/>
        </w:rPr>
        <w:t>.</w:t>
      </w:r>
    </w:p>
    <w:p w14:paraId="7DF9DDF2" w14:textId="3A657213" w:rsidR="00DE1FB0" w:rsidRDefault="00327DF1" w:rsidP="00DE1FB0">
      <w:pPr>
        <w:pStyle w:val="Punktas1"/>
      </w:pPr>
      <w:r w:rsidRPr="00327DF1">
        <w:t xml:space="preserve">VI pateikė informaciją Metinėje santraukoje </w:t>
      </w:r>
      <w:r w:rsidR="00FF37B2" w:rsidRPr="00327DF1">
        <w:t>dėl ataskaitiniais metais deklaruotų išlaidų</w:t>
      </w:r>
      <w:r w:rsidR="00FC002C">
        <w:t xml:space="preserve">, </w:t>
      </w:r>
      <w:r w:rsidRPr="00327DF1">
        <w:t>patirtų įsigyjant prekes ar paslaugas iš</w:t>
      </w:r>
      <w:r w:rsidR="00FF37B2" w:rsidRPr="00327DF1">
        <w:t xml:space="preserve"> CPO</w:t>
      </w:r>
      <w:r w:rsidRPr="00327DF1">
        <w:t xml:space="preserve">: </w:t>
      </w:r>
    </w:p>
    <w:p w14:paraId="5BB60064" w14:textId="4513B6E0" w:rsidR="00DE1FB0" w:rsidRDefault="00DE1FB0" w:rsidP="00DE1FB0">
      <w:pPr>
        <w:pStyle w:val="Punktas2"/>
      </w:pPr>
      <w:r w:rsidRPr="00327DF1">
        <w:t xml:space="preserve">2016–2017 m. </w:t>
      </w:r>
      <w:r>
        <w:t xml:space="preserve">– </w:t>
      </w:r>
      <w:r w:rsidRPr="00327DF1">
        <w:t>271 470,42</w:t>
      </w:r>
      <w:r>
        <w:t> </w:t>
      </w:r>
      <w:r w:rsidRPr="00327DF1">
        <w:t xml:space="preserve">Eur; </w:t>
      </w:r>
    </w:p>
    <w:p w14:paraId="7039E779" w14:textId="3AA27934" w:rsidR="00DE1FB0" w:rsidRDefault="00DE1FB0" w:rsidP="00DE1FB0">
      <w:pPr>
        <w:pStyle w:val="Punktas2"/>
        <w:rPr>
          <w:color w:val="auto"/>
          <w:spacing w:val="-2"/>
        </w:rPr>
      </w:pPr>
      <w:r w:rsidRPr="00327DF1">
        <w:rPr>
          <w:color w:val="auto"/>
          <w:spacing w:val="-2"/>
        </w:rPr>
        <w:t>2017–2018 m.</w:t>
      </w:r>
      <w:r>
        <w:rPr>
          <w:color w:val="auto"/>
          <w:spacing w:val="-2"/>
        </w:rPr>
        <w:t xml:space="preserve"> </w:t>
      </w:r>
      <w:r>
        <w:t xml:space="preserve">– </w:t>
      </w:r>
      <w:r w:rsidRPr="00327DF1">
        <w:rPr>
          <w:color w:val="auto"/>
          <w:spacing w:val="-2"/>
        </w:rPr>
        <w:t>430 463,85</w:t>
      </w:r>
      <w:r>
        <w:rPr>
          <w:color w:val="auto"/>
          <w:spacing w:val="-2"/>
        </w:rPr>
        <w:t> </w:t>
      </w:r>
      <w:r w:rsidRPr="00327DF1">
        <w:rPr>
          <w:color w:val="auto"/>
          <w:spacing w:val="-2"/>
        </w:rPr>
        <w:t xml:space="preserve">Eur; </w:t>
      </w:r>
    </w:p>
    <w:p w14:paraId="7872036A" w14:textId="79D3F214" w:rsidR="00DE1FB0" w:rsidRDefault="00DE1FB0" w:rsidP="00DE1FB0">
      <w:pPr>
        <w:pStyle w:val="Punktas2"/>
        <w:rPr>
          <w:color w:val="auto"/>
          <w:spacing w:val="-2"/>
        </w:rPr>
      </w:pPr>
      <w:r w:rsidRPr="00327DF1">
        <w:rPr>
          <w:color w:val="auto"/>
          <w:spacing w:val="-2"/>
        </w:rPr>
        <w:t xml:space="preserve">2018–2019 m. </w:t>
      </w:r>
      <w:r>
        <w:t xml:space="preserve">– </w:t>
      </w:r>
      <w:r w:rsidRPr="00327DF1">
        <w:rPr>
          <w:color w:val="auto"/>
          <w:spacing w:val="-2"/>
        </w:rPr>
        <w:t>2</w:t>
      </w:r>
      <w:r>
        <w:rPr>
          <w:color w:val="auto"/>
          <w:spacing w:val="-2"/>
        </w:rPr>
        <w:t> </w:t>
      </w:r>
      <w:r w:rsidRPr="00327DF1">
        <w:rPr>
          <w:color w:val="auto"/>
          <w:spacing w:val="-2"/>
        </w:rPr>
        <w:t>012</w:t>
      </w:r>
      <w:r>
        <w:rPr>
          <w:color w:val="auto"/>
          <w:spacing w:val="-2"/>
        </w:rPr>
        <w:t> </w:t>
      </w:r>
      <w:r w:rsidRPr="00327DF1">
        <w:rPr>
          <w:color w:val="auto"/>
          <w:spacing w:val="-2"/>
        </w:rPr>
        <w:t>045,</w:t>
      </w:r>
      <w:r w:rsidRPr="00DE1FB0">
        <w:t>30</w:t>
      </w:r>
      <w:r w:rsidR="000E03D4">
        <w:t> </w:t>
      </w:r>
      <w:r w:rsidRPr="00DE1FB0">
        <w:t>Eur</w:t>
      </w:r>
      <w:r w:rsidRPr="00327DF1">
        <w:rPr>
          <w:color w:val="auto"/>
          <w:spacing w:val="-2"/>
        </w:rPr>
        <w:t xml:space="preserve">; </w:t>
      </w:r>
    </w:p>
    <w:p w14:paraId="48FA0074" w14:textId="12F0E17D" w:rsidR="00DE1FB0" w:rsidRDefault="00DE1FB0" w:rsidP="00DE1FB0">
      <w:pPr>
        <w:pStyle w:val="Punktas2"/>
        <w:rPr>
          <w:color w:val="auto"/>
          <w:spacing w:val="-2"/>
        </w:rPr>
      </w:pPr>
      <w:r w:rsidRPr="00327DF1">
        <w:rPr>
          <w:color w:val="auto"/>
          <w:spacing w:val="-2"/>
        </w:rPr>
        <w:t>2019</w:t>
      </w:r>
      <w:r w:rsidR="00FC002C">
        <w:rPr>
          <w:color w:val="auto"/>
          <w:spacing w:val="-2"/>
        </w:rPr>
        <w:t>–</w:t>
      </w:r>
      <w:r w:rsidRPr="00327DF1">
        <w:rPr>
          <w:color w:val="auto"/>
          <w:spacing w:val="-2"/>
        </w:rPr>
        <w:t xml:space="preserve">2020 m. </w:t>
      </w:r>
      <w:r w:rsidR="000E03D4">
        <w:t xml:space="preserve">– </w:t>
      </w:r>
      <w:r w:rsidRPr="00327DF1">
        <w:rPr>
          <w:color w:val="auto"/>
          <w:spacing w:val="-2"/>
        </w:rPr>
        <w:t>5</w:t>
      </w:r>
      <w:r w:rsidR="000E03D4">
        <w:rPr>
          <w:color w:val="auto"/>
          <w:spacing w:val="-2"/>
        </w:rPr>
        <w:t> </w:t>
      </w:r>
      <w:r w:rsidRPr="00327DF1">
        <w:rPr>
          <w:color w:val="auto"/>
          <w:spacing w:val="-2"/>
        </w:rPr>
        <w:t>019</w:t>
      </w:r>
      <w:r w:rsidR="000E03D4">
        <w:rPr>
          <w:color w:val="auto"/>
          <w:spacing w:val="-2"/>
        </w:rPr>
        <w:t> </w:t>
      </w:r>
      <w:r w:rsidRPr="00327DF1">
        <w:rPr>
          <w:color w:val="auto"/>
          <w:spacing w:val="-2"/>
        </w:rPr>
        <w:t>068,20</w:t>
      </w:r>
      <w:r w:rsidR="000E03D4">
        <w:rPr>
          <w:color w:val="auto"/>
          <w:spacing w:val="-2"/>
        </w:rPr>
        <w:t> </w:t>
      </w:r>
      <w:r w:rsidRPr="00327DF1">
        <w:rPr>
          <w:color w:val="auto"/>
          <w:spacing w:val="-2"/>
        </w:rPr>
        <w:t>Eur;</w:t>
      </w:r>
    </w:p>
    <w:p w14:paraId="39F0413A" w14:textId="7F42BEC3" w:rsidR="00DE1FB0" w:rsidRDefault="00DE1FB0" w:rsidP="00DE1FB0">
      <w:pPr>
        <w:pStyle w:val="Punktas2"/>
        <w:rPr>
          <w:color w:val="auto"/>
          <w:spacing w:val="-2"/>
        </w:rPr>
      </w:pPr>
      <w:r w:rsidRPr="00327DF1">
        <w:rPr>
          <w:color w:val="auto"/>
          <w:spacing w:val="-2"/>
        </w:rPr>
        <w:t xml:space="preserve">2020–2021 m. </w:t>
      </w:r>
      <w:r w:rsidR="000E03D4">
        <w:t xml:space="preserve">– </w:t>
      </w:r>
      <w:r w:rsidRPr="00327DF1">
        <w:rPr>
          <w:color w:val="auto"/>
          <w:spacing w:val="-2"/>
        </w:rPr>
        <w:t>5</w:t>
      </w:r>
      <w:r w:rsidR="000E03D4">
        <w:rPr>
          <w:color w:val="auto"/>
          <w:spacing w:val="-2"/>
        </w:rPr>
        <w:t> </w:t>
      </w:r>
      <w:r w:rsidRPr="00327DF1">
        <w:rPr>
          <w:color w:val="auto"/>
          <w:spacing w:val="-2"/>
        </w:rPr>
        <w:t>265</w:t>
      </w:r>
      <w:r w:rsidR="000E03D4">
        <w:rPr>
          <w:color w:val="auto"/>
          <w:spacing w:val="-2"/>
        </w:rPr>
        <w:t> </w:t>
      </w:r>
      <w:r w:rsidRPr="00327DF1">
        <w:rPr>
          <w:color w:val="auto"/>
          <w:spacing w:val="-2"/>
        </w:rPr>
        <w:t>554,11</w:t>
      </w:r>
      <w:r w:rsidR="000E03D4">
        <w:rPr>
          <w:color w:val="auto"/>
          <w:spacing w:val="-2"/>
        </w:rPr>
        <w:t> </w:t>
      </w:r>
      <w:r w:rsidRPr="00327DF1">
        <w:rPr>
          <w:color w:val="auto"/>
          <w:spacing w:val="-2"/>
        </w:rPr>
        <w:t xml:space="preserve">Eur; </w:t>
      </w:r>
    </w:p>
    <w:p w14:paraId="510314CD" w14:textId="364D9C91" w:rsidR="00DE1FB0" w:rsidRDefault="00DE1FB0" w:rsidP="00DE1FB0">
      <w:pPr>
        <w:pStyle w:val="Punktas2"/>
        <w:rPr>
          <w:color w:val="auto"/>
          <w:spacing w:val="-2"/>
        </w:rPr>
      </w:pPr>
      <w:r w:rsidRPr="00327DF1">
        <w:rPr>
          <w:color w:val="auto"/>
          <w:spacing w:val="-2"/>
        </w:rPr>
        <w:t>2021</w:t>
      </w:r>
      <w:r w:rsidR="00FC002C">
        <w:rPr>
          <w:color w:val="auto"/>
          <w:spacing w:val="-2"/>
        </w:rPr>
        <w:t>–</w:t>
      </w:r>
      <w:r w:rsidRPr="00327DF1">
        <w:rPr>
          <w:color w:val="auto"/>
          <w:spacing w:val="-2"/>
        </w:rPr>
        <w:t xml:space="preserve">2022 m. </w:t>
      </w:r>
      <w:r w:rsidR="00151DB0">
        <w:t xml:space="preserve">– </w:t>
      </w:r>
      <w:r w:rsidRPr="00327DF1">
        <w:rPr>
          <w:color w:val="auto"/>
          <w:spacing w:val="-2"/>
        </w:rPr>
        <w:t>11</w:t>
      </w:r>
      <w:r w:rsidR="000E03D4">
        <w:rPr>
          <w:color w:val="auto"/>
          <w:spacing w:val="-2"/>
        </w:rPr>
        <w:t> </w:t>
      </w:r>
      <w:r w:rsidRPr="00327DF1">
        <w:rPr>
          <w:color w:val="auto"/>
          <w:spacing w:val="-2"/>
        </w:rPr>
        <w:t>985</w:t>
      </w:r>
      <w:r w:rsidR="000E03D4">
        <w:rPr>
          <w:color w:val="auto"/>
          <w:spacing w:val="-2"/>
        </w:rPr>
        <w:t> </w:t>
      </w:r>
      <w:r w:rsidRPr="00327DF1">
        <w:rPr>
          <w:color w:val="auto"/>
          <w:spacing w:val="-2"/>
        </w:rPr>
        <w:t>619,57</w:t>
      </w:r>
      <w:r w:rsidR="000E03D4">
        <w:rPr>
          <w:color w:val="auto"/>
          <w:spacing w:val="-2"/>
        </w:rPr>
        <w:t> </w:t>
      </w:r>
      <w:r w:rsidRPr="00327DF1">
        <w:rPr>
          <w:color w:val="auto"/>
          <w:spacing w:val="-2"/>
        </w:rPr>
        <w:t>Eur</w:t>
      </w:r>
      <w:r w:rsidR="000E03D4">
        <w:rPr>
          <w:color w:val="auto"/>
          <w:spacing w:val="-2"/>
        </w:rPr>
        <w:t>.</w:t>
      </w:r>
    </w:p>
    <w:p w14:paraId="51F2F445" w14:textId="6956F58F" w:rsidR="00CE5F91" w:rsidRPr="00327DF1" w:rsidRDefault="00DE1FB0" w:rsidP="00DE1FB0">
      <w:pPr>
        <w:pStyle w:val="Punktas1"/>
        <w:numPr>
          <w:ilvl w:val="0"/>
          <w:numId w:val="0"/>
        </w:numPr>
        <w:ind w:left="284"/>
        <w:rPr>
          <w:color w:val="auto"/>
          <w:spacing w:val="-2"/>
        </w:rPr>
      </w:pPr>
      <w:r w:rsidRPr="006B6EEF">
        <w:rPr>
          <w:color w:val="auto"/>
          <w:spacing w:val="-2"/>
        </w:rPr>
        <w:t xml:space="preserve">AI vertinimu šios sumos </w:t>
      </w:r>
      <w:r w:rsidR="00AF00AA">
        <w:rPr>
          <w:color w:val="auto"/>
          <w:spacing w:val="-2"/>
        </w:rPr>
        <w:t xml:space="preserve">(iš viso – </w:t>
      </w:r>
      <w:r w:rsidR="00807AE7">
        <w:rPr>
          <w:rStyle w:val="ui-provider"/>
        </w:rPr>
        <w:t>24 984 221,45 </w:t>
      </w:r>
      <w:r w:rsidR="00AF00AA">
        <w:rPr>
          <w:color w:val="auto"/>
          <w:spacing w:val="-2"/>
        </w:rPr>
        <w:t xml:space="preserve">Eur) </w:t>
      </w:r>
      <w:r w:rsidRPr="006B6EEF">
        <w:rPr>
          <w:color w:val="auto"/>
          <w:spacing w:val="-2"/>
        </w:rPr>
        <w:t>atspindi galimą maksimalią išlaidų sumą deklaruotą EK, neatsižvelgiant į</w:t>
      </w:r>
      <w:r>
        <w:rPr>
          <w:color w:val="auto"/>
          <w:spacing w:val="-2"/>
        </w:rPr>
        <w:t xml:space="preserve"> TVI atliekamus korekcinius veiksmus individualių MP lygmenyje</w:t>
      </w:r>
      <w:r w:rsidR="00FC002C">
        <w:rPr>
          <w:color w:val="auto"/>
          <w:spacing w:val="-2"/>
        </w:rPr>
        <w:t>.</w:t>
      </w:r>
    </w:p>
    <w:p w14:paraId="264B3253" w14:textId="59EB4820" w:rsidR="00CE5F91" w:rsidRPr="008A5C98" w:rsidRDefault="006F1742" w:rsidP="007C2182">
      <w:pPr>
        <w:pStyle w:val="Punktas1"/>
        <w:rPr>
          <w:spacing w:val="-2"/>
          <w:bdr w:val="none" w:sz="0" w:space="0" w:color="auto" w:frame="1"/>
        </w:rPr>
      </w:pPr>
      <w:r w:rsidRPr="008A5C98">
        <w:rPr>
          <w:spacing w:val="-2"/>
          <w:bdr w:val="none" w:sz="0" w:space="0" w:color="auto" w:frame="1"/>
        </w:rPr>
        <w:t>2020</w:t>
      </w:r>
      <w:r w:rsidR="003243F5" w:rsidRPr="008A5C98">
        <w:rPr>
          <w:spacing w:val="-2"/>
          <w:bdr w:val="none" w:sz="0" w:space="0" w:color="auto" w:frame="1"/>
        </w:rPr>
        <w:t>–</w:t>
      </w:r>
      <w:r w:rsidRPr="008A5C98">
        <w:rPr>
          <w:spacing w:val="-2"/>
          <w:bdr w:val="none" w:sz="0" w:space="0" w:color="auto" w:frame="1"/>
        </w:rPr>
        <w:t>2021</w:t>
      </w:r>
      <w:r w:rsidR="003243F5" w:rsidRPr="008A5C98">
        <w:rPr>
          <w:spacing w:val="-2"/>
          <w:bdr w:val="none" w:sz="0" w:space="0" w:color="auto" w:frame="1"/>
        </w:rPr>
        <w:t> </w:t>
      </w:r>
      <w:r w:rsidRPr="008A5C98">
        <w:rPr>
          <w:spacing w:val="-2"/>
          <w:bdr w:val="none" w:sz="0" w:space="0" w:color="auto" w:frame="1"/>
        </w:rPr>
        <w:t>m. audito metu projekte Nr.</w:t>
      </w:r>
      <w:r w:rsidRPr="008A5C98">
        <w:rPr>
          <w:spacing w:val="-2"/>
        </w:rPr>
        <w:t xml:space="preserve"> </w:t>
      </w:r>
      <w:r w:rsidRPr="008A5C98">
        <w:rPr>
          <w:spacing w:val="-2"/>
          <w:bdr w:val="none" w:sz="0" w:space="0" w:color="auto" w:frame="1"/>
        </w:rPr>
        <w:t>06.2.1-TID-R-511-21-0022</w:t>
      </w:r>
      <w:r w:rsidR="00CE5F91" w:rsidRPr="008A5C98">
        <w:rPr>
          <w:spacing w:val="-2"/>
          <w:bdr w:val="none" w:sz="0" w:space="0" w:color="auto" w:frame="1"/>
        </w:rPr>
        <w:t xml:space="preserve"> </w:t>
      </w:r>
      <w:r w:rsidRPr="008A5C98">
        <w:rPr>
          <w:spacing w:val="-2"/>
          <w:bdr w:val="none" w:sz="0" w:space="0" w:color="auto" w:frame="1"/>
        </w:rPr>
        <w:t>nustatyta, kad iki AI sudarė imtį, CPVA priėmė sprendimą dėl pažeidimo (2020</w:t>
      </w:r>
      <w:r w:rsidR="00C83437">
        <w:rPr>
          <w:spacing w:val="-2"/>
          <w:bdr w:val="none" w:sz="0" w:space="0" w:color="auto" w:frame="1"/>
        </w:rPr>
        <w:t>-11</w:t>
      </w:r>
      <w:r w:rsidR="00480EB9">
        <w:rPr>
          <w:spacing w:val="-2"/>
          <w:bdr w:val="none" w:sz="0" w:space="0" w:color="auto" w:frame="1"/>
        </w:rPr>
        <w:t>-27</w:t>
      </w:r>
      <w:r w:rsidRPr="008A5C98">
        <w:rPr>
          <w:spacing w:val="-2"/>
          <w:bdr w:val="none" w:sz="0" w:space="0" w:color="auto" w:frame="1"/>
        </w:rPr>
        <w:t xml:space="preserve"> Nr.</w:t>
      </w:r>
      <w:r w:rsidR="006F76BF" w:rsidRPr="008A5C98">
        <w:rPr>
          <w:spacing w:val="-2"/>
          <w:bdr w:val="none" w:sz="0" w:space="0" w:color="auto" w:frame="1"/>
        </w:rPr>
        <w:t> </w:t>
      </w:r>
      <w:r w:rsidRPr="008A5C98">
        <w:rPr>
          <w:spacing w:val="-2"/>
          <w:bdr w:val="none" w:sz="0" w:space="0" w:color="auto" w:frame="1"/>
        </w:rPr>
        <w:t>IT0</w:t>
      </w:r>
      <w:r w:rsidR="00797A3E">
        <w:rPr>
          <w:spacing w:val="-2"/>
          <w:bdr w:val="none" w:sz="0" w:space="0" w:color="auto" w:frame="1"/>
        </w:rPr>
        <w:t>1</w:t>
      </w:r>
      <w:r w:rsidRPr="008A5C98">
        <w:rPr>
          <w:spacing w:val="-2"/>
          <w:bdr w:val="none" w:sz="0" w:space="0" w:color="auto" w:frame="1"/>
        </w:rPr>
        <w:t>), taikydama 5</w:t>
      </w:r>
      <w:r w:rsidR="006F76BF" w:rsidRPr="008A5C98">
        <w:rPr>
          <w:spacing w:val="-2"/>
          <w:bdr w:val="none" w:sz="0" w:space="0" w:color="auto" w:frame="1"/>
        </w:rPr>
        <w:t> </w:t>
      </w:r>
      <w:r w:rsidRPr="008A5C98">
        <w:rPr>
          <w:spacing w:val="-2"/>
          <w:bdr w:val="none" w:sz="0" w:space="0" w:color="auto" w:frame="1"/>
        </w:rPr>
        <w:t xml:space="preserve">proc. finansinės </w:t>
      </w:r>
      <w:r w:rsidRPr="008A5C98">
        <w:rPr>
          <w:spacing w:val="-2"/>
          <w:bdr w:val="none" w:sz="0" w:space="0" w:color="auto" w:frame="1"/>
        </w:rPr>
        <w:lastRenderedPageBreak/>
        <w:t xml:space="preserve">korekcijos dydį. </w:t>
      </w:r>
      <w:r w:rsidRPr="00630EAE">
        <w:rPr>
          <w:spacing w:val="-2"/>
          <w:bdr w:val="none" w:sz="0" w:space="0" w:color="auto" w:frame="1"/>
        </w:rPr>
        <w:t>AI vertino, kad finansinė korekcija turėtų būti 25</w:t>
      </w:r>
      <w:r w:rsidR="006F76BF" w:rsidRPr="00630EAE">
        <w:rPr>
          <w:spacing w:val="-2"/>
          <w:bdr w:val="none" w:sz="0" w:space="0" w:color="auto" w:frame="1"/>
        </w:rPr>
        <w:t> </w:t>
      </w:r>
      <w:r w:rsidRPr="00630EAE">
        <w:rPr>
          <w:spacing w:val="-2"/>
          <w:bdr w:val="none" w:sz="0" w:space="0" w:color="auto" w:frame="1"/>
        </w:rPr>
        <w:t>proc. EK 2022-11-15 raštu patvirtinus 25</w:t>
      </w:r>
      <w:r w:rsidR="006F76BF" w:rsidRPr="00630EAE">
        <w:rPr>
          <w:spacing w:val="-2"/>
          <w:bdr w:val="none" w:sz="0" w:space="0" w:color="auto" w:frame="1"/>
        </w:rPr>
        <w:t> </w:t>
      </w:r>
      <w:r w:rsidRPr="00630EAE">
        <w:rPr>
          <w:spacing w:val="-2"/>
          <w:bdr w:val="none" w:sz="0" w:space="0" w:color="auto" w:frame="1"/>
        </w:rPr>
        <w:t xml:space="preserve">proc. </w:t>
      </w:r>
      <w:r w:rsidR="00FF37B2" w:rsidRPr="00630EAE">
        <w:rPr>
          <w:spacing w:val="-2"/>
          <w:bdr w:val="none" w:sz="0" w:space="0" w:color="auto" w:frame="1"/>
        </w:rPr>
        <w:t xml:space="preserve">korekcijos dydį, </w:t>
      </w:r>
      <w:r w:rsidR="004E7A73" w:rsidRPr="00630EAE">
        <w:rPr>
          <w:spacing w:val="-2"/>
          <w:bdr w:val="none" w:sz="0" w:space="0" w:color="auto" w:frame="1"/>
        </w:rPr>
        <w:t>CPVA 2023</w:t>
      </w:r>
      <w:r w:rsidR="00797A3E">
        <w:rPr>
          <w:spacing w:val="-2"/>
          <w:bdr w:val="none" w:sz="0" w:space="0" w:color="auto" w:frame="1"/>
        </w:rPr>
        <w:t>-02-09</w:t>
      </w:r>
      <w:r w:rsidR="004E7A73" w:rsidRPr="00630EAE">
        <w:rPr>
          <w:spacing w:val="-2"/>
          <w:bdr w:val="none" w:sz="0" w:space="0" w:color="auto" w:frame="1"/>
        </w:rPr>
        <w:t xml:space="preserve"> atnaujino sprendimą dėl pažeidimo</w:t>
      </w:r>
      <w:r w:rsidR="00183DD1" w:rsidRPr="00630EAE">
        <w:rPr>
          <w:spacing w:val="-2"/>
          <w:bdr w:val="none" w:sz="0" w:space="0" w:color="auto" w:frame="1"/>
        </w:rPr>
        <w:t xml:space="preserve"> bei pritaikė 25 proc. finansinės korekcijos dydį.</w:t>
      </w:r>
      <w:r w:rsidR="00183DD1">
        <w:rPr>
          <w:spacing w:val="-2"/>
          <w:bdr w:val="none" w:sz="0" w:space="0" w:color="auto" w:frame="1"/>
        </w:rPr>
        <w:t xml:space="preserve"> </w:t>
      </w:r>
      <w:r w:rsidR="00051E42">
        <w:rPr>
          <w:spacing w:val="-2"/>
          <w:bdr w:val="none" w:sz="0" w:space="0" w:color="auto" w:frame="1"/>
        </w:rPr>
        <w:t>Ataskaitiniu laikotarpiu susijusių išlaidų nebuvo deklaruota EK</w:t>
      </w:r>
      <w:r w:rsidR="00FC002C">
        <w:rPr>
          <w:spacing w:val="-2"/>
          <w:bdr w:val="none" w:sz="0" w:space="0" w:color="auto" w:frame="1"/>
        </w:rPr>
        <w:t>.</w:t>
      </w:r>
    </w:p>
    <w:p w14:paraId="2DD666A8" w14:textId="16984C82" w:rsidR="00CE5F91" w:rsidRPr="008A5C98" w:rsidRDefault="00CE5F91" w:rsidP="007C2182">
      <w:pPr>
        <w:pStyle w:val="Punktas1"/>
        <w:rPr>
          <w:bdr w:val="none" w:sz="0" w:space="0" w:color="auto" w:frame="1"/>
        </w:rPr>
      </w:pPr>
      <w:r w:rsidRPr="008A5C98">
        <w:rPr>
          <w:bdr w:val="none" w:sz="0" w:space="0" w:color="auto" w:frame="1"/>
        </w:rPr>
        <w:t xml:space="preserve">Dėl rekomendacijos </w:t>
      </w:r>
      <w:r w:rsidR="00375BD2" w:rsidRPr="008A5C98">
        <w:rPr>
          <w:bdr w:val="none" w:sz="0" w:space="0" w:color="auto" w:frame="1"/>
        </w:rPr>
        <w:t>Nr. </w:t>
      </w:r>
      <w:r w:rsidRPr="008A5C98">
        <w:rPr>
          <w:bdr w:val="none" w:sz="0" w:space="0" w:color="auto" w:frame="1"/>
        </w:rPr>
        <w:t>EX.97, teiktos VI 2019</w:t>
      </w:r>
      <w:r w:rsidR="006F76BF" w:rsidRPr="008A5C98">
        <w:rPr>
          <w:bdr w:val="none" w:sz="0" w:space="0" w:color="auto" w:frame="1"/>
        </w:rPr>
        <w:t>–</w:t>
      </w:r>
      <w:r w:rsidRPr="008A5C98">
        <w:rPr>
          <w:bdr w:val="none" w:sz="0" w:space="0" w:color="auto" w:frame="1"/>
        </w:rPr>
        <w:t>2020</w:t>
      </w:r>
      <w:r w:rsidR="006F76BF" w:rsidRPr="008A5C98">
        <w:rPr>
          <w:bdr w:val="none" w:sz="0" w:space="0" w:color="auto" w:frame="1"/>
        </w:rPr>
        <w:t> </w:t>
      </w:r>
      <w:r w:rsidRPr="008A5C98">
        <w:rPr>
          <w:bdr w:val="none" w:sz="0" w:space="0" w:color="auto" w:frame="1"/>
        </w:rPr>
        <w:t xml:space="preserve">m. audito laikotarpiu, VI atliko visus rekomendacijoje </w:t>
      </w:r>
      <w:r w:rsidRPr="005A1702">
        <w:rPr>
          <w:spacing w:val="-4"/>
          <w:bdr w:val="none" w:sz="0" w:space="0" w:color="auto" w:frame="1"/>
        </w:rPr>
        <w:t xml:space="preserve">nustatytus veiksmus, kuriuos </w:t>
      </w:r>
      <w:r w:rsidR="006F1742" w:rsidRPr="005A1702">
        <w:rPr>
          <w:spacing w:val="-4"/>
          <w:bdr w:val="none" w:sz="0" w:space="0" w:color="auto" w:frame="1"/>
        </w:rPr>
        <w:t>AI įvertino kaip tinkamus ir 2023-01-0</w:t>
      </w:r>
      <w:r w:rsidR="004E4FB2" w:rsidRPr="005A1702">
        <w:rPr>
          <w:spacing w:val="-4"/>
          <w:bdr w:val="none" w:sz="0" w:space="0" w:color="auto" w:frame="1"/>
        </w:rPr>
        <w:t>4</w:t>
      </w:r>
      <w:r w:rsidR="006F1742" w:rsidRPr="005A1702">
        <w:rPr>
          <w:spacing w:val="-4"/>
          <w:bdr w:val="none" w:sz="0" w:space="0" w:color="auto" w:frame="1"/>
        </w:rPr>
        <w:t xml:space="preserve"> informavo VI apie rekomendacijos įgyvendinimą</w:t>
      </w:r>
      <w:r w:rsidR="00FC002C">
        <w:rPr>
          <w:bdr w:val="none" w:sz="0" w:space="0" w:color="auto" w:frame="1"/>
        </w:rPr>
        <w:t>.</w:t>
      </w:r>
    </w:p>
    <w:p w14:paraId="11084E7B" w14:textId="6AD8E43D" w:rsidR="00CF74DC" w:rsidRDefault="00CF74DC" w:rsidP="00CF74DC">
      <w:pPr>
        <w:pStyle w:val="Punktas1"/>
        <w:rPr>
          <w:rFonts w:eastAsia="Times New Roman"/>
        </w:rPr>
      </w:pPr>
      <w:r w:rsidRPr="00725268">
        <w:rPr>
          <w:bdr w:val="none" w:sz="0" w:space="0" w:color="auto" w:frame="1"/>
        </w:rPr>
        <w:t>Dėl rekomendacijos Nr. EX.90</w:t>
      </w:r>
      <w:r>
        <w:rPr>
          <w:bdr w:val="none" w:sz="0" w:space="0" w:color="auto" w:frame="1"/>
        </w:rPr>
        <w:t xml:space="preserve"> (</w:t>
      </w:r>
      <w:r>
        <w:rPr>
          <w:bdr w:val="none" w:sz="0" w:space="0" w:color="auto" w:frame="1"/>
        </w:rPr>
        <w:fldChar w:fldCharType="begin"/>
      </w:r>
      <w:r>
        <w:rPr>
          <w:bdr w:val="none" w:sz="0" w:space="0" w:color="auto" w:frame="1"/>
        </w:rPr>
        <w:instrText xml:space="preserve"> PAGEREF P90_20 \h </w:instrText>
      </w:r>
      <w:r>
        <w:rPr>
          <w:bdr w:val="none" w:sz="0" w:space="0" w:color="auto" w:frame="1"/>
        </w:rPr>
      </w:r>
      <w:r>
        <w:rPr>
          <w:bdr w:val="none" w:sz="0" w:space="0" w:color="auto" w:frame="1"/>
        </w:rPr>
        <w:fldChar w:fldCharType="separate"/>
      </w:r>
      <w:r w:rsidR="00946F47">
        <w:rPr>
          <w:noProof/>
          <w:bdr w:val="none" w:sz="0" w:space="0" w:color="auto" w:frame="1"/>
        </w:rPr>
        <w:t>173</w:t>
      </w:r>
      <w:r>
        <w:rPr>
          <w:bdr w:val="none" w:sz="0" w:space="0" w:color="auto" w:frame="1"/>
        </w:rPr>
        <w:fldChar w:fldCharType="end"/>
      </w:r>
      <w:r>
        <w:rPr>
          <w:bdr w:val="none" w:sz="0" w:space="0" w:color="auto" w:frame="1"/>
        </w:rPr>
        <w:t> psl.)</w:t>
      </w:r>
      <w:r w:rsidRPr="00725268">
        <w:rPr>
          <w:bdr w:val="none" w:sz="0" w:space="0" w:color="auto" w:frame="1"/>
        </w:rPr>
        <w:t>, teiktos VI 2020–2021 m</w:t>
      </w:r>
      <w:r w:rsidRPr="0080425C">
        <w:rPr>
          <w:bdr w:val="none" w:sz="0" w:space="0" w:color="auto" w:frame="1"/>
        </w:rPr>
        <w:t>. audito laikotarpiu.</w:t>
      </w:r>
      <w:r w:rsidRPr="00725268">
        <w:rPr>
          <w:rFonts w:eastAsia="Times New Roman"/>
        </w:rPr>
        <w:t xml:space="preserve"> 2022</w:t>
      </w:r>
      <w:r>
        <w:rPr>
          <w:rFonts w:eastAsia="Times New Roman"/>
        </w:rPr>
        <w:t>-04-20</w:t>
      </w:r>
      <w:r w:rsidRPr="00725268">
        <w:rPr>
          <w:rFonts w:eastAsia="Times New Roman"/>
        </w:rPr>
        <w:t xml:space="preserve"> </w:t>
      </w:r>
      <w:r w:rsidR="00FC002C" w:rsidRPr="00725268">
        <w:rPr>
          <w:rFonts w:eastAsia="Times New Roman"/>
        </w:rPr>
        <w:t xml:space="preserve">VI </w:t>
      </w:r>
      <w:r w:rsidRPr="00725268">
        <w:rPr>
          <w:rFonts w:eastAsia="Times New Roman"/>
        </w:rPr>
        <w:t>kreipėsi į visas ĮI su prašymu dar kartą peržiūrėti atliktus pažeidimo tyrimus, kurių procedūros pradėtos nuo 2019</w:t>
      </w:r>
      <w:r>
        <w:rPr>
          <w:rFonts w:eastAsia="Times New Roman"/>
        </w:rPr>
        <w:t>-05-14</w:t>
      </w:r>
      <w:r w:rsidRPr="00725268">
        <w:rPr>
          <w:rFonts w:eastAsia="Times New Roman"/>
        </w:rPr>
        <w:t xml:space="preserve"> iki 2020</w:t>
      </w:r>
      <w:r>
        <w:rPr>
          <w:rFonts w:eastAsia="Times New Roman"/>
        </w:rPr>
        <w:t>-06-15</w:t>
      </w:r>
      <w:r w:rsidRPr="00725268">
        <w:rPr>
          <w:rFonts w:eastAsia="Times New Roman"/>
        </w:rPr>
        <w:t xml:space="preserve">, siekiant įsitikinti, ar pritaikyta tinkama finansinė korekcija pagal </w:t>
      </w:r>
      <w:r w:rsidRPr="00A20D9C">
        <w:rPr>
          <w:rFonts w:eastAsia="Times New Roman"/>
        </w:rPr>
        <w:t>EK FK gair</w:t>
      </w:r>
      <w:r>
        <w:rPr>
          <w:rFonts w:eastAsia="Times New Roman"/>
        </w:rPr>
        <w:t>e</w:t>
      </w:r>
      <w:r w:rsidRPr="00A20D9C">
        <w:rPr>
          <w:rFonts w:eastAsia="Times New Roman"/>
        </w:rPr>
        <w:t>s</w:t>
      </w:r>
      <w:r w:rsidRPr="00725268">
        <w:rPr>
          <w:rFonts w:eastAsia="Times New Roman"/>
        </w:rPr>
        <w:t>.</w:t>
      </w:r>
    </w:p>
    <w:p w14:paraId="06B78F64" w14:textId="6806175B" w:rsidR="00CF74DC" w:rsidRDefault="00CF74DC" w:rsidP="00CF74DC">
      <w:pPr>
        <w:pStyle w:val="Punktas1"/>
        <w:numPr>
          <w:ilvl w:val="0"/>
          <w:numId w:val="0"/>
        </w:numPr>
        <w:ind w:left="284"/>
        <w:rPr>
          <w:rFonts w:eastAsia="Times New Roman"/>
        </w:rPr>
      </w:pPr>
      <w:r w:rsidRPr="00725268">
        <w:rPr>
          <w:rFonts w:eastAsia="Times New Roman"/>
        </w:rPr>
        <w:t>VI 2023-01-03 pateikė AI informaciją apie atlikt</w:t>
      </w:r>
      <w:r>
        <w:rPr>
          <w:rFonts w:eastAsia="Times New Roman"/>
        </w:rPr>
        <w:t xml:space="preserve">ą analizę, pagal kurią ĮI iš naujo </w:t>
      </w:r>
      <w:r w:rsidRPr="00725268">
        <w:rPr>
          <w:rFonts w:eastAsia="Times New Roman"/>
        </w:rPr>
        <w:t>įvertin</w:t>
      </w:r>
      <w:r>
        <w:rPr>
          <w:rFonts w:eastAsia="Times New Roman"/>
        </w:rPr>
        <w:t>o</w:t>
      </w:r>
      <w:r w:rsidRPr="00725268">
        <w:rPr>
          <w:rFonts w:eastAsia="Times New Roman"/>
        </w:rPr>
        <w:t xml:space="preserve"> 171 pažeidimo tyrim</w:t>
      </w:r>
      <w:r>
        <w:rPr>
          <w:rFonts w:eastAsia="Times New Roman"/>
        </w:rPr>
        <w:t>ą</w:t>
      </w:r>
      <w:r w:rsidRPr="00725268">
        <w:rPr>
          <w:rFonts w:eastAsia="Times New Roman"/>
        </w:rPr>
        <w:t xml:space="preserve"> (APVA</w:t>
      </w:r>
      <w:r>
        <w:rPr>
          <w:rFonts w:eastAsia="Times New Roman"/>
        </w:rPr>
        <w:t xml:space="preserve"> </w:t>
      </w:r>
      <w:r w:rsidRPr="00725268">
        <w:rPr>
          <w:rFonts w:eastAsia="Times New Roman"/>
        </w:rPr>
        <w:t>13</w:t>
      </w:r>
      <w:r>
        <w:rPr>
          <w:rFonts w:eastAsia="Times New Roman"/>
        </w:rPr>
        <w:t xml:space="preserve"> pažeidimo tyrimų</w:t>
      </w:r>
      <w:r w:rsidRPr="00725268">
        <w:rPr>
          <w:rFonts w:eastAsia="Times New Roman"/>
        </w:rPr>
        <w:t>, CPVA</w:t>
      </w:r>
      <w:r>
        <w:rPr>
          <w:rFonts w:eastAsia="Times New Roman"/>
        </w:rPr>
        <w:t xml:space="preserve"> – </w:t>
      </w:r>
      <w:r w:rsidRPr="00725268">
        <w:rPr>
          <w:rFonts w:eastAsia="Times New Roman"/>
        </w:rPr>
        <w:t>1</w:t>
      </w:r>
      <w:r w:rsidR="00FF400A">
        <w:rPr>
          <w:rFonts w:eastAsia="Times New Roman"/>
        </w:rPr>
        <w:t>31</w:t>
      </w:r>
      <w:r w:rsidRPr="00725268">
        <w:rPr>
          <w:rFonts w:eastAsia="Times New Roman"/>
        </w:rPr>
        <w:t>, ESFA</w:t>
      </w:r>
      <w:r>
        <w:rPr>
          <w:rFonts w:eastAsia="Times New Roman"/>
        </w:rPr>
        <w:t xml:space="preserve"> – </w:t>
      </w:r>
      <w:r w:rsidRPr="00725268">
        <w:rPr>
          <w:rFonts w:eastAsia="Times New Roman"/>
        </w:rPr>
        <w:t>13, IA</w:t>
      </w:r>
      <w:r>
        <w:rPr>
          <w:rFonts w:eastAsia="Times New Roman"/>
        </w:rPr>
        <w:t xml:space="preserve"> – </w:t>
      </w:r>
      <w:r w:rsidRPr="00725268">
        <w:rPr>
          <w:rFonts w:eastAsia="Times New Roman"/>
        </w:rPr>
        <w:t>13, VIPA</w:t>
      </w:r>
      <w:r>
        <w:rPr>
          <w:rFonts w:eastAsia="Times New Roman"/>
        </w:rPr>
        <w:t xml:space="preserve"> – </w:t>
      </w:r>
      <w:r w:rsidRPr="00725268">
        <w:rPr>
          <w:rFonts w:eastAsia="Times New Roman"/>
        </w:rPr>
        <w:t>1).</w:t>
      </w:r>
      <w:r>
        <w:rPr>
          <w:rFonts w:eastAsia="Times New Roman"/>
        </w:rPr>
        <w:t xml:space="preserve"> Pagal ĮI atliktą vertinimą nustatyta: </w:t>
      </w:r>
    </w:p>
    <w:p w14:paraId="4B04A67A" w14:textId="4C71EC46" w:rsidR="00CF74DC" w:rsidRDefault="00CF74DC" w:rsidP="00CF74DC">
      <w:pPr>
        <w:pStyle w:val="Punktas2"/>
        <w:rPr>
          <w:rFonts w:eastAsia="Times New Roman"/>
        </w:rPr>
      </w:pPr>
      <w:r w:rsidRPr="00725268">
        <w:rPr>
          <w:rFonts w:eastAsia="Times New Roman"/>
        </w:rPr>
        <w:t xml:space="preserve">APVA iš 13 atvejų 3 nustatyta, </w:t>
      </w:r>
      <w:r w:rsidR="00FC002C">
        <w:rPr>
          <w:rFonts w:eastAsia="Times New Roman"/>
        </w:rPr>
        <w:t>kad</w:t>
      </w:r>
      <w:r w:rsidRPr="00725268">
        <w:rPr>
          <w:rFonts w:eastAsia="Times New Roman"/>
        </w:rPr>
        <w:t xml:space="preserve"> finansinė korekcija turėtų būti didesnė; </w:t>
      </w:r>
    </w:p>
    <w:p w14:paraId="0C73642D" w14:textId="77324252" w:rsidR="00CF74DC" w:rsidRDefault="00CF74DC" w:rsidP="00CF74DC">
      <w:pPr>
        <w:pStyle w:val="Punktas2"/>
        <w:rPr>
          <w:rFonts w:eastAsia="Times New Roman"/>
        </w:rPr>
      </w:pPr>
      <w:r w:rsidRPr="00725268">
        <w:rPr>
          <w:rFonts w:eastAsia="Times New Roman"/>
        </w:rPr>
        <w:t xml:space="preserve">CPVA iš 131 atvejų 42 nustatyta, </w:t>
      </w:r>
      <w:r w:rsidR="0070017D">
        <w:rPr>
          <w:rFonts w:eastAsia="Times New Roman"/>
        </w:rPr>
        <w:t>kad</w:t>
      </w:r>
      <w:r w:rsidRPr="00725268">
        <w:rPr>
          <w:rFonts w:eastAsia="Times New Roman"/>
        </w:rPr>
        <w:t xml:space="preserve"> finansinė korekcija turėtų būti didesnė;</w:t>
      </w:r>
    </w:p>
    <w:p w14:paraId="41D6BB42" w14:textId="69BD57C4" w:rsidR="00CF74DC" w:rsidRDefault="00CF74DC" w:rsidP="00CF74DC">
      <w:pPr>
        <w:pStyle w:val="Punktas2"/>
        <w:rPr>
          <w:rFonts w:eastAsia="Times New Roman"/>
        </w:rPr>
      </w:pPr>
      <w:r w:rsidRPr="00725268">
        <w:rPr>
          <w:rFonts w:eastAsia="Times New Roman"/>
        </w:rPr>
        <w:t xml:space="preserve">ESFA iš 13 atvejų 3 nustatyta, </w:t>
      </w:r>
      <w:r w:rsidR="0070017D">
        <w:rPr>
          <w:rFonts w:eastAsia="Times New Roman"/>
        </w:rPr>
        <w:t>kad</w:t>
      </w:r>
      <w:r w:rsidRPr="00725268">
        <w:rPr>
          <w:rFonts w:eastAsia="Times New Roman"/>
        </w:rPr>
        <w:t xml:space="preserve"> finansinė korekcija turėtų būti didesnė</w:t>
      </w:r>
      <w:r w:rsidR="00FF400A">
        <w:rPr>
          <w:rFonts w:eastAsia="Times New Roman"/>
        </w:rPr>
        <w:t>.</w:t>
      </w:r>
    </w:p>
    <w:p w14:paraId="122753F6" w14:textId="0B0E9F10" w:rsidR="00CF74DC" w:rsidRDefault="00E06DC9" w:rsidP="00CF74DC">
      <w:pPr>
        <w:pStyle w:val="Punktas1"/>
        <w:numPr>
          <w:ilvl w:val="0"/>
          <w:numId w:val="0"/>
        </w:numPr>
        <w:ind w:left="284"/>
        <w:rPr>
          <w:rFonts w:eastAsia="Times New Roman"/>
        </w:rPr>
      </w:pPr>
      <w:r>
        <w:rPr>
          <w:rStyle w:val="ui-provider"/>
        </w:rPr>
        <w:t xml:space="preserve">VI atlikusi vertinimą, peržiūrėjo 45 pažeidimų tyrimus ir papildomai nustatė 4 atvejus, </w:t>
      </w:r>
      <w:r w:rsidR="00312A87">
        <w:rPr>
          <w:rStyle w:val="ui-provider"/>
        </w:rPr>
        <w:t>kai</w:t>
      </w:r>
      <w:r>
        <w:rPr>
          <w:rStyle w:val="ui-provider"/>
        </w:rPr>
        <w:t xml:space="preserve"> finansinė korekcija turėtų būti didesnė</w:t>
      </w:r>
      <w:r w:rsidR="00A66A1D">
        <w:rPr>
          <w:rStyle w:val="ui-provider"/>
        </w:rPr>
        <w:t>.</w:t>
      </w:r>
    </w:p>
    <w:p w14:paraId="09CCC423" w14:textId="0CFDAB35" w:rsidR="00CF74DC" w:rsidRDefault="00CF74DC" w:rsidP="00CF74DC">
      <w:pPr>
        <w:pStyle w:val="Punktas1"/>
        <w:numPr>
          <w:ilvl w:val="0"/>
          <w:numId w:val="0"/>
        </w:numPr>
        <w:ind w:left="284"/>
        <w:rPr>
          <w:rFonts w:eastAsia="Times New Roman"/>
        </w:rPr>
      </w:pPr>
      <w:r w:rsidRPr="00EB59F2">
        <w:rPr>
          <w:rFonts w:eastAsia="Times New Roman"/>
        </w:rPr>
        <w:t>AI atliko VI pateiktos informacijos vertinimą</w:t>
      </w:r>
      <w:r>
        <w:rPr>
          <w:rFonts w:eastAsia="Times New Roman"/>
        </w:rPr>
        <w:t>:</w:t>
      </w:r>
      <w:r w:rsidRPr="00EB59F2">
        <w:rPr>
          <w:rFonts w:eastAsia="Times New Roman"/>
        </w:rPr>
        <w:t xml:space="preserve"> iš </w:t>
      </w:r>
      <w:r w:rsidR="00FF400A">
        <w:rPr>
          <w:rFonts w:eastAsia="Times New Roman"/>
        </w:rPr>
        <w:t>131</w:t>
      </w:r>
      <w:r w:rsidRPr="00EB59F2">
        <w:rPr>
          <w:rFonts w:eastAsia="Times New Roman"/>
        </w:rPr>
        <w:t xml:space="preserve"> CPVA atvejų atrinktas ir patikrintas 61 pažeidimo tyrimas</w:t>
      </w:r>
      <w:r>
        <w:rPr>
          <w:rFonts w:eastAsia="Times New Roman"/>
        </w:rPr>
        <w:t xml:space="preserve">, </w:t>
      </w:r>
      <w:r w:rsidRPr="00EB59F2">
        <w:rPr>
          <w:rFonts w:eastAsia="Times New Roman"/>
        </w:rPr>
        <w:t xml:space="preserve">APVA, IA, ESFA ir VIPA atvejai patikrinti </w:t>
      </w:r>
      <w:r w:rsidR="00834312">
        <w:rPr>
          <w:rFonts w:eastAsia="Times New Roman"/>
        </w:rPr>
        <w:t>visa</w:t>
      </w:r>
      <w:r w:rsidRPr="00EB59F2">
        <w:rPr>
          <w:rFonts w:eastAsia="Times New Roman"/>
        </w:rPr>
        <w:t xml:space="preserve"> apimtimi</w:t>
      </w:r>
      <w:r>
        <w:rPr>
          <w:rFonts w:eastAsia="Times New Roman"/>
        </w:rPr>
        <w:t>.</w:t>
      </w:r>
    </w:p>
    <w:p w14:paraId="0F8D15EF" w14:textId="77777777" w:rsidR="00CF74DC" w:rsidRDefault="00CF74DC" w:rsidP="00CF74DC">
      <w:pPr>
        <w:pStyle w:val="Punktas1"/>
        <w:numPr>
          <w:ilvl w:val="0"/>
          <w:numId w:val="0"/>
        </w:numPr>
        <w:ind w:left="284"/>
        <w:rPr>
          <w:rFonts w:eastAsia="Times New Roman"/>
        </w:rPr>
      </w:pPr>
      <w:r w:rsidRPr="00EB59F2">
        <w:rPr>
          <w:rFonts w:eastAsia="Times New Roman"/>
        </w:rPr>
        <w:t>Iš tikrintų vienetų nustatyti šie neatitikimai:</w:t>
      </w:r>
    </w:p>
    <w:p w14:paraId="328F338A" w14:textId="118BC7E6" w:rsidR="00CF74DC" w:rsidRPr="00EB59F2" w:rsidRDefault="00CF74DC" w:rsidP="00AA6679">
      <w:pPr>
        <w:pStyle w:val="Punktas2"/>
        <w:rPr>
          <w:rFonts w:eastAsia="Times New Roman"/>
        </w:rPr>
      </w:pPr>
      <w:r w:rsidRPr="00EB59F2">
        <w:rPr>
          <w:rFonts w:eastAsia="Times New Roman"/>
        </w:rPr>
        <w:t xml:space="preserve">CPVA nustatytas netinkamos finansinės korekcijos taikymas 4 </w:t>
      </w:r>
      <w:r w:rsidR="00834312">
        <w:rPr>
          <w:rFonts w:eastAsia="Times New Roman"/>
        </w:rPr>
        <w:t>atvejais</w:t>
      </w:r>
      <w:r w:rsidR="00834312" w:rsidRPr="00EB59F2">
        <w:rPr>
          <w:rFonts w:eastAsia="Times New Roman"/>
        </w:rPr>
        <w:t xml:space="preserve"> </w:t>
      </w:r>
      <w:r w:rsidRPr="00EB59F2">
        <w:rPr>
          <w:rFonts w:eastAsia="Times New Roman"/>
        </w:rPr>
        <w:t>(su 1 iš jų VI sutiko ir buvo atliktos finansinės pataisos, su 3 atvejais VI nesutinka)</w:t>
      </w:r>
      <w:r>
        <w:rPr>
          <w:rFonts w:eastAsia="Times New Roman"/>
        </w:rPr>
        <w:t>;</w:t>
      </w:r>
    </w:p>
    <w:p w14:paraId="3AB8F413" w14:textId="77777777" w:rsidR="00CF74DC" w:rsidRDefault="00CF74DC" w:rsidP="00AA6679">
      <w:pPr>
        <w:pStyle w:val="Punktas2"/>
        <w:rPr>
          <w:rFonts w:eastAsia="Times New Roman"/>
        </w:rPr>
      </w:pPr>
      <w:r w:rsidRPr="00EB59F2">
        <w:rPr>
          <w:rFonts w:eastAsia="Times New Roman"/>
        </w:rPr>
        <w:t>APVA nustatytas 1 netinkamos finansinės korekcijos taikymo atvejis, su kuriuo VI sutiko ir buvo atliktos finansinės patais</w:t>
      </w:r>
      <w:r>
        <w:rPr>
          <w:rFonts w:eastAsia="Times New Roman"/>
        </w:rPr>
        <w:t>o</w:t>
      </w:r>
      <w:r w:rsidRPr="00EB59F2">
        <w:rPr>
          <w:rFonts w:eastAsia="Times New Roman"/>
        </w:rPr>
        <w:t>s;</w:t>
      </w:r>
    </w:p>
    <w:p w14:paraId="6478468E" w14:textId="44773A61" w:rsidR="00CF74DC" w:rsidRDefault="00CF74DC" w:rsidP="00AA6679">
      <w:pPr>
        <w:pStyle w:val="Punktas2"/>
        <w:rPr>
          <w:rFonts w:eastAsia="Times New Roman"/>
        </w:rPr>
      </w:pPr>
      <w:r w:rsidRPr="00EB59F2">
        <w:rPr>
          <w:rFonts w:eastAsia="Times New Roman"/>
        </w:rPr>
        <w:t xml:space="preserve">ESFA nustatytas netinkamos finansinės korekcijos taikymas </w:t>
      </w:r>
      <w:r>
        <w:rPr>
          <w:rFonts w:eastAsia="Times New Roman"/>
        </w:rPr>
        <w:t>2</w:t>
      </w:r>
      <w:r w:rsidRPr="00EB59F2">
        <w:rPr>
          <w:rFonts w:eastAsia="Times New Roman"/>
        </w:rPr>
        <w:t xml:space="preserve"> </w:t>
      </w:r>
      <w:r w:rsidR="00834312">
        <w:rPr>
          <w:rFonts w:eastAsia="Times New Roman"/>
        </w:rPr>
        <w:t>atvejais</w:t>
      </w:r>
      <w:r w:rsidRPr="00EB59F2">
        <w:rPr>
          <w:rFonts w:eastAsia="Times New Roman"/>
        </w:rPr>
        <w:t>, su kuriais VI nesutinka</w:t>
      </w:r>
      <w:r>
        <w:rPr>
          <w:rFonts w:eastAsia="Times New Roman"/>
        </w:rPr>
        <w:t>;</w:t>
      </w:r>
    </w:p>
    <w:p w14:paraId="7537A4A0" w14:textId="7D7A9721" w:rsidR="00CF74DC" w:rsidRPr="00846556" w:rsidRDefault="00CF74DC" w:rsidP="00AA6679">
      <w:pPr>
        <w:pStyle w:val="Punktas2"/>
        <w:rPr>
          <w:rFonts w:eastAsia="Times New Roman"/>
        </w:rPr>
      </w:pPr>
      <w:r w:rsidRPr="00EB59F2">
        <w:rPr>
          <w:rFonts w:eastAsia="Times New Roman"/>
        </w:rPr>
        <w:t xml:space="preserve">IA nustatytas netinkamos finansinės korekcijos taikymas </w:t>
      </w:r>
      <w:r>
        <w:rPr>
          <w:rFonts w:eastAsia="Times New Roman"/>
        </w:rPr>
        <w:t>2</w:t>
      </w:r>
      <w:r w:rsidRPr="00EB59F2">
        <w:rPr>
          <w:rFonts w:eastAsia="Times New Roman"/>
        </w:rPr>
        <w:t xml:space="preserve"> </w:t>
      </w:r>
      <w:r w:rsidR="00834312">
        <w:rPr>
          <w:rFonts w:eastAsia="Times New Roman"/>
        </w:rPr>
        <w:t>atvejais</w:t>
      </w:r>
      <w:r w:rsidRPr="00EB59F2">
        <w:rPr>
          <w:rFonts w:eastAsia="Times New Roman"/>
        </w:rPr>
        <w:t>, su kuriais VI nesutinka</w:t>
      </w:r>
      <w:r>
        <w:rPr>
          <w:rFonts w:eastAsia="Times New Roman"/>
        </w:rPr>
        <w:t>.</w:t>
      </w:r>
    </w:p>
    <w:p w14:paraId="72B395AB" w14:textId="0C4E6AC3" w:rsidR="00CF74DC" w:rsidRDefault="00CF74DC" w:rsidP="00CF74DC">
      <w:pPr>
        <w:pStyle w:val="Punktas1"/>
        <w:numPr>
          <w:ilvl w:val="0"/>
          <w:numId w:val="0"/>
        </w:numPr>
        <w:ind w:left="284"/>
        <w:rPr>
          <w:rFonts w:eastAsia="Times New Roman"/>
        </w:rPr>
      </w:pPr>
      <w:r>
        <w:rPr>
          <w:rFonts w:eastAsia="Times New Roman"/>
        </w:rPr>
        <w:t>T</w:t>
      </w:r>
      <w:r w:rsidRPr="00EB59F2">
        <w:rPr>
          <w:rFonts w:eastAsia="Times New Roman"/>
        </w:rPr>
        <w:t>aip pat</w:t>
      </w:r>
      <w:r>
        <w:rPr>
          <w:rFonts w:eastAsia="Times New Roman"/>
        </w:rPr>
        <w:t xml:space="preserve"> AI</w:t>
      </w:r>
      <w:r w:rsidRPr="00EB59F2">
        <w:rPr>
          <w:rFonts w:eastAsia="Times New Roman"/>
        </w:rPr>
        <w:t xml:space="preserve"> atliko papildomą </w:t>
      </w:r>
      <w:r>
        <w:rPr>
          <w:rFonts w:eastAsia="Times New Roman"/>
        </w:rPr>
        <w:t>vertinimą</w:t>
      </w:r>
      <w:r w:rsidRPr="00EB59F2">
        <w:rPr>
          <w:rFonts w:eastAsia="Times New Roman"/>
        </w:rPr>
        <w:t xml:space="preserve"> </w:t>
      </w:r>
      <w:r>
        <w:rPr>
          <w:rFonts w:eastAsia="Times New Roman"/>
        </w:rPr>
        <w:t>pagal</w:t>
      </w:r>
      <w:r w:rsidRPr="00EB59F2">
        <w:rPr>
          <w:rFonts w:eastAsia="Times New Roman"/>
        </w:rPr>
        <w:t xml:space="preserve"> SFMIS2014 esanči</w:t>
      </w:r>
      <w:r>
        <w:rPr>
          <w:rFonts w:eastAsia="Times New Roman"/>
        </w:rPr>
        <w:t>ą</w:t>
      </w:r>
      <w:r w:rsidRPr="00EB59F2">
        <w:rPr>
          <w:rFonts w:eastAsia="Times New Roman"/>
        </w:rPr>
        <w:t xml:space="preserve"> informacij</w:t>
      </w:r>
      <w:r>
        <w:rPr>
          <w:rFonts w:eastAsia="Times New Roman"/>
        </w:rPr>
        <w:t xml:space="preserve">ą atvejų, kurie nebuvo įtraukti į VI ir ĮI analizuojamų pažeidimų tyrimų sąrašą: CPVA – 10 pažeidimo tyrimų, </w:t>
      </w:r>
      <w:r w:rsidRPr="00EB59F2">
        <w:rPr>
          <w:rFonts w:eastAsia="Times New Roman"/>
        </w:rPr>
        <w:t>APVA</w:t>
      </w:r>
      <w:r>
        <w:rPr>
          <w:rFonts w:eastAsia="Times New Roman"/>
        </w:rPr>
        <w:t xml:space="preserve"> – </w:t>
      </w:r>
      <w:r w:rsidRPr="00EB59F2">
        <w:rPr>
          <w:rFonts w:eastAsia="Times New Roman"/>
        </w:rPr>
        <w:t>10, ESFA</w:t>
      </w:r>
      <w:r>
        <w:rPr>
          <w:rFonts w:eastAsia="Times New Roman"/>
        </w:rPr>
        <w:t xml:space="preserve"> – </w:t>
      </w:r>
      <w:r w:rsidRPr="00EB59F2">
        <w:rPr>
          <w:rFonts w:eastAsia="Times New Roman"/>
        </w:rPr>
        <w:t>10, IA</w:t>
      </w:r>
      <w:r>
        <w:rPr>
          <w:rFonts w:eastAsia="Times New Roman"/>
        </w:rPr>
        <w:t xml:space="preserve"> – </w:t>
      </w:r>
      <w:r w:rsidRPr="00EB59F2">
        <w:rPr>
          <w:rFonts w:eastAsia="Times New Roman"/>
        </w:rPr>
        <w:t>5, VIPA – 6.</w:t>
      </w:r>
    </w:p>
    <w:p w14:paraId="6E81B196" w14:textId="1BE9048D" w:rsidR="00CF74DC" w:rsidRPr="00EB59F2" w:rsidRDefault="00CF74DC" w:rsidP="00CF74DC">
      <w:pPr>
        <w:pStyle w:val="Punktas1"/>
        <w:numPr>
          <w:ilvl w:val="0"/>
          <w:numId w:val="0"/>
        </w:numPr>
        <w:ind w:left="284"/>
        <w:rPr>
          <w:rFonts w:eastAsia="Times New Roman"/>
        </w:rPr>
      </w:pPr>
      <w:r w:rsidRPr="00EB59F2">
        <w:rPr>
          <w:rFonts w:eastAsia="Times New Roman"/>
        </w:rPr>
        <w:t xml:space="preserve">Iš tikrintų vienetų </w:t>
      </w:r>
      <w:r w:rsidR="00E85DC7">
        <w:rPr>
          <w:rFonts w:eastAsia="Times New Roman"/>
        </w:rPr>
        <w:t xml:space="preserve">neatitikimų dėl </w:t>
      </w:r>
      <w:r w:rsidR="00295691">
        <w:rPr>
          <w:rFonts w:eastAsia="Times New Roman"/>
        </w:rPr>
        <w:t>ne</w:t>
      </w:r>
      <w:r w:rsidR="00E85DC7">
        <w:rPr>
          <w:rFonts w:eastAsia="Times New Roman"/>
        </w:rPr>
        <w:t>tinkamos FK gairės taikymo nenustatyta, tačiau AI identifikavo atvejus kai ĮI buvo pritaikiusi FK dydį, kuris neatitinka FK gairėse nustatyto dydžio</w:t>
      </w:r>
      <w:r w:rsidRPr="00EB59F2">
        <w:rPr>
          <w:rFonts w:eastAsia="Times New Roman"/>
        </w:rPr>
        <w:t>:</w:t>
      </w:r>
    </w:p>
    <w:p w14:paraId="0086BA10" w14:textId="5D16FF53" w:rsidR="00CF74DC" w:rsidRPr="00EB59F2" w:rsidRDefault="00CF74DC" w:rsidP="005F31A4">
      <w:pPr>
        <w:pStyle w:val="Punktas2"/>
        <w:rPr>
          <w:rFonts w:eastAsia="Times New Roman"/>
        </w:rPr>
      </w:pPr>
      <w:r w:rsidRPr="00EB59F2">
        <w:rPr>
          <w:rFonts w:eastAsia="Times New Roman"/>
        </w:rPr>
        <w:t xml:space="preserve">ESFA nustatytas </w:t>
      </w:r>
      <w:r>
        <w:rPr>
          <w:rFonts w:eastAsia="Times New Roman"/>
        </w:rPr>
        <w:t xml:space="preserve">1 atvejis, </w:t>
      </w:r>
      <w:r w:rsidR="00834312">
        <w:rPr>
          <w:rFonts w:eastAsia="Times New Roman"/>
        </w:rPr>
        <w:t>kad</w:t>
      </w:r>
      <w:r w:rsidRPr="00725268">
        <w:rPr>
          <w:rFonts w:eastAsia="Times New Roman"/>
        </w:rPr>
        <w:t xml:space="preserve"> finansinė korekcija turėtų būti didesnė</w:t>
      </w:r>
      <w:r>
        <w:rPr>
          <w:rFonts w:eastAsia="Times New Roman"/>
        </w:rPr>
        <w:t>;</w:t>
      </w:r>
    </w:p>
    <w:p w14:paraId="4B9CA0F3" w14:textId="3551157C" w:rsidR="00CF74DC" w:rsidRDefault="00CF74DC" w:rsidP="005F31A4">
      <w:pPr>
        <w:pStyle w:val="Punktas2"/>
        <w:rPr>
          <w:rFonts w:eastAsia="Times New Roman"/>
        </w:rPr>
      </w:pPr>
      <w:r w:rsidRPr="00EB59F2">
        <w:rPr>
          <w:rFonts w:eastAsia="Times New Roman"/>
        </w:rPr>
        <w:t>IA nustatyt</w:t>
      </w:r>
      <w:r>
        <w:rPr>
          <w:rFonts w:eastAsia="Times New Roman"/>
        </w:rPr>
        <w:t>i 2 atvejai,</w:t>
      </w:r>
      <w:r w:rsidRPr="00EB59F2">
        <w:rPr>
          <w:rFonts w:eastAsia="Times New Roman"/>
        </w:rPr>
        <w:t xml:space="preserve"> </w:t>
      </w:r>
      <w:r w:rsidR="00834312">
        <w:rPr>
          <w:rFonts w:eastAsia="Times New Roman"/>
        </w:rPr>
        <w:t>kad</w:t>
      </w:r>
      <w:r w:rsidRPr="00725268">
        <w:rPr>
          <w:rFonts w:eastAsia="Times New Roman"/>
        </w:rPr>
        <w:t xml:space="preserve"> finansinė korekcija turėtų būti didesnė</w:t>
      </w:r>
      <w:r>
        <w:rPr>
          <w:rFonts w:eastAsia="Times New Roman"/>
        </w:rPr>
        <w:t>.</w:t>
      </w:r>
    </w:p>
    <w:p w14:paraId="2A8DA288" w14:textId="6C674FDA" w:rsidR="00CF74DC" w:rsidRPr="00EB59F2" w:rsidRDefault="00CF74DC" w:rsidP="00CF74DC">
      <w:pPr>
        <w:pStyle w:val="Punktas1"/>
        <w:numPr>
          <w:ilvl w:val="0"/>
          <w:numId w:val="0"/>
        </w:numPr>
        <w:ind w:left="284"/>
        <w:rPr>
          <w:rFonts w:eastAsia="Times New Roman"/>
        </w:rPr>
      </w:pPr>
      <w:r>
        <w:rPr>
          <w:rFonts w:eastAsia="Times New Roman"/>
        </w:rPr>
        <w:t>Atsižvelgiant į tai, kad AI vertinimu, ne visi veiksmai tinkamai atlikti, r</w:t>
      </w:r>
      <w:r w:rsidRPr="00EB59F2">
        <w:rPr>
          <w:rFonts w:eastAsia="Times New Roman"/>
        </w:rPr>
        <w:t xml:space="preserve">ekomendacija laikoma įgyvendinta iš dalies ir </w:t>
      </w:r>
      <w:r>
        <w:rPr>
          <w:rFonts w:eastAsia="Times New Roman"/>
        </w:rPr>
        <w:t>bus</w:t>
      </w:r>
      <w:r w:rsidRPr="00EB59F2">
        <w:rPr>
          <w:rFonts w:eastAsia="Times New Roman"/>
        </w:rPr>
        <w:t xml:space="preserve"> stebima</w:t>
      </w:r>
      <w:r>
        <w:rPr>
          <w:rFonts w:eastAsia="Times New Roman"/>
        </w:rPr>
        <w:t xml:space="preserve"> kitų auditų metu</w:t>
      </w:r>
      <w:r w:rsidRPr="00EB59F2">
        <w:rPr>
          <w:rFonts w:eastAsia="Times New Roman"/>
        </w:rPr>
        <w:t>.</w:t>
      </w:r>
    </w:p>
    <w:p w14:paraId="1975186C" w14:textId="673FAE22" w:rsidR="00EB59F2" w:rsidRPr="00EB59F2" w:rsidRDefault="00EB59F2" w:rsidP="000D0CD4">
      <w:pPr>
        <w:pStyle w:val="Punktas1"/>
        <w:numPr>
          <w:ilvl w:val="0"/>
          <w:numId w:val="0"/>
        </w:numPr>
        <w:ind w:left="284"/>
        <w:rPr>
          <w:rFonts w:eastAsia="Times New Roman"/>
        </w:rPr>
      </w:pPr>
    </w:p>
    <w:p w14:paraId="7D462B77" w14:textId="4BA21A1D" w:rsidR="00FB32AA" w:rsidRPr="008A5C98" w:rsidRDefault="00F25D5D" w:rsidP="00B4342C">
      <w:pPr>
        <w:pStyle w:val="11Antrat"/>
      </w:pPr>
      <w:bookmarkStart w:id="1824" w:name="_Toc124209499"/>
      <w:bookmarkStart w:id="1825" w:name="_Toc124244880"/>
      <w:bookmarkStart w:id="1826" w:name="_Toc127370198"/>
      <w:r w:rsidRPr="008A5C98">
        <w:lastRenderedPageBreak/>
        <w:t>Auditas dėl rodiklių reikšmių pasiekimo ir duomenų generavimo</w:t>
      </w:r>
      <w:bookmarkEnd w:id="1824"/>
      <w:bookmarkEnd w:id="1825"/>
      <w:bookmarkEnd w:id="1826"/>
    </w:p>
    <w:p w14:paraId="47A3199F" w14:textId="77777777" w:rsidR="00BA6A2C" w:rsidRPr="009D6ABC" w:rsidRDefault="00BA6A2C" w:rsidP="009D6ABC">
      <w:pPr>
        <w:pStyle w:val="Tekstas"/>
        <w:rPr>
          <w:color w:val="000000"/>
        </w:rPr>
      </w:pPr>
      <w:r w:rsidRPr="0037685B">
        <w:rPr>
          <w:color w:val="000000"/>
        </w:rPr>
        <w:t>20</w:t>
      </w:r>
      <w:r>
        <w:rPr>
          <w:color w:val="000000"/>
        </w:rPr>
        <w:t>21</w:t>
      </w:r>
      <w:r w:rsidRPr="0037685B">
        <w:t>–</w:t>
      </w:r>
      <w:r w:rsidRPr="0037685B">
        <w:rPr>
          <w:color w:val="000000"/>
        </w:rPr>
        <w:t>20</w:t>
      </w:r>
      <w:r>
        <w:rPr>
          <w:color w:val="000000"/>
        </w:rPr>
        <w:t>22</w:t>
      </w:r>
      <w:r w:rsidRPr="0037685B">
        <w:rPr>
          <w:color w:val="000000"/>
        </w:rPr>
        <w:t xml:space="preserve"> m. audito metu, siekiant įsitikinti EK teikiamų duomenų apie veiklos rodiklių pasiekimą patikimumu, buvo </w:t>
      </w:r>
      <w:r>
        <w:rPr>
          <w:color w:val="000000"/>
        </w:rPr>
        <w:t>atlikta</w:t>
      </w:r>
      <w:r w:rsidRPr="0037685B">
        <w:rPr>
          <w:color w:val="000000"/>
        </w:rPr>
        <w:t>:</w:t>
      </w:r>
    </w:p>
    <w:p w14:paraId="571AD435" w14:textId="596AF892" w:rsidR="00BA6A2C" w:rsidRPr="00FA7F92" w:rsidRDefault="00BA6A2C" w:rsidP="00BA6A2C">
      <w:pPr>
        <w:pStyle w:val="Punktas1"/>
        <w:ind w:left="357" w:hanging="357"/>
        <w:rPr>
          <w:spacing w:val="-2"/>
        </w:rPr>
      </w:pPr>
      <w:r w:rsidRPr="00FA7F92">
        <w:rPr>
          <w:spacing w:val="-2"/>
        </w:rPr>
        <w:t xml:space="preserve">EK teiktos </w:t>
      </w:r>
      <w:r w:rsidRPr="00127CEE">
        <w:rPr>
          <w:spacing w:val="-2"/>
        </w:rPr>
        <w:t>2021</w:t>
      </w:r>
      <w:r w:rsidR="008B6563" w:rsidRPr="00127CEE">
        <w:rPr>
          <w:spacing w:val="-2"/>
        </w:rPr>
        <w:t> </w:t>
      </w:r>
      <w:r w:rsidRPr="00127CEE">
        <w:rPr>
          <w:spacing w:val="-2"/>
        </w:rPr>
        <w:t>m</w:t>
      </w:r>
      <w:r w:rsidRPr="00FA7F92">
        <w:rPr>
          <w:spacing w:val="-2"/>
        </w:rPr>
        <w:t xml:space="preserve">. Metinės veiksmų programos įgyvendinimo ataskaitos (toliau – MVPĮA) parengimo kontrolės testavimas, kurio metu vertinta, ar VI tinkamai parengė MVPĮA ir į ją įtraukė teisingas rodiklių reikšmes. </w:t>
      </w:r>
      <w:r w:rsidR="00101E72">
        <w:rPr>
          <w:spacing w:val="-2"/>
          <w:bdr w:val="none" w:sz="0" w:space="0" w:color="auto" w:frame="1"/>
        </w:rPr>
        <w:t>A</w:t>
      </w:r>
      <w:r w:rsidRPr="00FA7F92">
        <w:rPr>
          <w:spacing w:val="-2"/>
          <w:bdr w:val="none" w:sz="0" w:space="0" w:color="auto" w:frame="1"/>
        </w:rPr>
        <w:t xml:space="preserve">trankos būdu ir rizikos pagrindu </w:t>
      </w:r>
      <w:r w:rsidRPr="00276B0B">
        <w:rPr>
          <w:spacing w:val="-4"/>
          <w:bdr w:val="none" w:sz="0" w:space="0" w:color="auto" w:frame="1"/>
        </w:rPr>
        <w:t>atrinkta ir patikrinta 30</w:t>
      </w:r>
      <w:r w:rsidR="00790C79" w:rsidRPr="00276B0B">
        <w:rPr>
          <w:spacing w:val="-4"/>
          <w:bdr w:val="none" w:sz="0" w:space="0" w:color="auto" w:frame="1"/>
        </w:rPr>
        <w:t> </w:t>
      </w:r>
      <w:r w:rsidRPr="00276B0B">
        <w:rPr>
          <w:spacing w:val="-4"/>
          <w:bdr w:val="none" w:sz="0" w:space="0" w:color="auto" w:frame="1"/>
        </w:rPr>
        <w:t>vnt. rodiklių. Nustatyti 2</w:t>
      </w:r>
      <w:r w:rsidR="00276B0B" w:rsidRPr="00276B0B">
        <w:rPr>
          <w:spacing w:val="-4"/>
          <w:bdr w:val="none" w:sz="0" w:space="0" w:color="auto" w:frame="1"/>
        </w:rPr>
        <w:t> </w:t>
      </w:r>
      <w:r w:rsidRPr="00276B0B">
        <w:rPr>
          <w:spacing w:val="-4"/>
          <w:bdr w:val="none" w:sz="0" w:space="0" w:color="auto" w:frame="1"/>
        </w:rPr>
        <w:t xml:space="preserve">atvejai, </w:t>
      </w:r>
      <w:r w:rsidR="006056C8">
        <w:rPr>
          <w:spacing w:val="-4"/>
          <w:bdr w:val="none" w:sz="0" w:space="0" w:color="auto" w:frame="1"/>
        </w:rPr>
        <w:t>kai</w:t>
      </w:r>
      <w:r w:rsidRPr="00276B0B">
        <w:rPr>
          <w:spacing w:val="-4"/>
          <w:bdr w:val="none" w:sz="0" w:space="0" w:color="auto" w:frame="1"/>
        </w:rPr>
        <w:t xml:space="preserve"> MVPĮA buvo nurodytos</w:t>
      </w:r>
      <w:r w:rsidRPr="00FA7F92">
        <w:rPr>
          <w:spacing w:val="-2"/>
          <w:bdr w:val="none" w:sz="0" w:space="0" w:color="auto" w:frame="1"/>
        </w:rPr>
        <w:t xml:space="preserve"> netikslios stebėsenos rodiklio pasiekimo reikšmės, pateiktas pastebėjimas</w:t>
      </w:r>
      <w:r w:rsidR="007039E3" w:rsidRPr="00FA7F92">
        <w:rPr>
          <w:spacing w:val="-2"/>
          <w:bdr w:val="none" w:sz="0" w:space="0" w:color="auto" w:frame="1"/>
        </w:rPr>
        <w:t xml:space="preserve"> VI</w:t>
      </w:r>
      <w:r w:rsidRPr="00FA7F92">
        <w:rPr>
          <w:spacing w:val="-2"/>
          <w:bdr w:val="none" w:sz="0" w:space="0" w:color="auto" w:frame="1"/>
        </w:rPr>
        <w:t xml:space="preserve"> Nr. EX.50</w:t>
      </w:r>
      <w:r w:rsidR="00333AF2" w:rsidRPr="00FA7F92">
        <w:rPr>
          <w:spacing w:val="-2"/>
          <w:bdr w:val="none" w:sz="0" w:space="0" w:color="auto" w:frame="1"/>
        </w:rPr>
        <w:t xml:space="preserve"> (</w:t>
      </w:r>
      <w:r w:rsidR="00333AF2" w:rsidRPr="00FA7F92">
        <w:rPr>
          <w:spacing w:val="-2"/>
          <w:bdr w:val="none" w:sz="0" w:space="0" w:color="auto" w:frame="1"/>
        </w:rPr>
        <w:fldChar w:fldCharType="begin"/>
      </w:r>
      <w:r w:rsidR="00333AF2" w:rsidRPr="00FA7F92">
        <w:rPr>
          <w:spacing w:val="-2"/>
          <w:bdr w:val="none" w:sz="0" w:space="0" w:color="auto" w:frame="1"/>
        </w:rPr>
        <w:instrText xml:space="preserve"> PAGEREF P50_21 \h </w:instrText>
      </w:r>
      <w:r w:rsidR="00333AF2" w:rsidRPr="00FA7F92">
        <w:rPr>
          <w:spacing w:val="-2"/>
          <w:bdr w:val="none" w:sz="0" w:space="0" w:color="auto" w:frame="1"/>
        </w:rPr>
      </w:r>
      <w:r w:rsidR="00333AF2" w:rsidRPr="00FA7F92">
        <w:rPr>
          <w:spacing w:val="-2"/>
          <w:bdr w:val="none" w:sz="0" w:space="0" w:color="auto" w:frame="1"/>
        </w:rPr>
        <w:fldChar w:fldCharType="separate"/>
      </w:r>
      <w:r w:rsidR="00946F47">
        <w:rPr>
          <w:noProof/>
          <w:spacing w:val="-2"/>
          <w:bdr w:val="none" w:sz="0" w:space="0" w:color="auto" w:frame="1"/>
        </w:rPr>
        <w:t>78</w:t>
      </w:r>
      <w:r w:rsidR="00333AF2" w:rsidRPr="00FA7F92">
        <w:rPr>
          <w:spacing w:val="-2"/>
          <w:bdr w:val="none" w:sz="0" w:space="0" w:color="auto" w:frame="1"/>
        </w:rPr>
        <w:fldChar w:fldCharType="end"/>
      </w:r>
      <w:r w:rsidR="00333AF2" w:rsidRPr="00FA7F92">
        <w:rPr>
          <w:spacing w:val="-2"/>
          <w:bdr w:val="none" w:sz="0" w:space="0" w:color="auto" w:frame="1"/>
        </w:rPr>
        <w:t> psl.)</w:t>
      </w:r>
      <w:r w:rsidR="00A83EEA">
        <w:rPr>
          <w:spacing w:val="-2"/>
          <w:bdr w:val="none" w:sz="0" w:space="0" w:color="auto" w:frame="1"/>
        </w:rPr>
        <w:t>;</w:t>
      </w:r>
    </w:p>
    <w:p w14:paraId="3B4BE13A" w14:textId="4AF92CCC" w:rsidR="009D6ABC" w:rsidRPr="000C5CCC" w:rsidRDefault="009D6ABC" w:rsidP="00BA6A2C">
      <w:pPr>
        <w:pStyle w:val="Punktas1"/>
        <w:ind w:left="357" w:hanging="357"/>
        <w:rPr>
          <w:spacing w:val="-2"/>
        </w:rPr>
      </w:pPr>
      <w:r w:rsidRPr="000C5CCC">
        <w:rPr>
          <w:spacing w:val="-2"/>
        </w:rPr>
        <w:t xml:space="preserve">ataskaitų po projekto finansavimo pabaigos </w:t>
      </w:r>
      <w:r w:rsidR="00055D25">
        <w:rPr>
          <w:spacing w:val="-2"/>
        </w:rPr>
        <w:t xml:space="preserve">kontrolės </w:t>
      </w:r>
      <w:r w:rsidRPr="000C5CCC">
        <w:rPr>
          <w:spacing w:val="-2"/>
        </w:rPr>
        <w:t>testavimas, kurio metu</w:t>
      </w:r>
      <w:r w:rsidR="00E07F60">
        <w:rPr>
          <w:spacing w:val="-2"/>
        </w:rPr>
        <w:t>, be kita ko,</w:t>
      </w:r>
      <w:r w:rsidRPr="000C5CCC">
        <w:rPr>
          <w:spacing w:val="-2"/>
        </w:rPr>
        <w:t xml:space="preserve"> vertintas rodiklių reikšmių pasiekimas. Dėl nustatytų neatitikimų pateikti pastebėjimai: CPVA EX.38</w:t>
      </w:r>
      <w:r w:rsidR="0042204A" w:rsidRPr="000C5CCC">
        <w:rPr>
          <w:spacing w:val="-2"/>
        </w:rPr>
        <w:t xml:space="preserve"> (</w:t>
      </w:r>
      <w:r w:rsidR="0042204A" w:rsidRPr="000C5CCC">
        <w:rPr>
          <w:spacing w:val="-2"/>
        </w:rPr>
        <w:fldChar w:fldCharType="begin"/>
      </w:r>
      <w:r w:rsidR="0042204A" w:rsidRPr="000C5CCC">
        <w:rPr>
          <w:spacing w:val="-2"/>
        </w:rPr>
        <w:instrText xml:space="preserve"> PAGEREF P38_21 \h </w:instrText>
      </w:r>
      <w:r w:rsidR="0042204A" w:rsidRPr="000C5CCC">
        <w:rPr>
          <w:spacing w:val="-2"/>
        </w:rPr>
      </w:r>
      <w:r w:rsidR="0042204A" w:rsidRPr="000C5CCC">
        <w:rPr>
          <w:spacing w:val="-2"/>
        </w:rPr>
        <w:fldChar w:fldCharType="separate"/>
      </w:r>
      <w:r w:rsidR="00946F47">
        <w:rPr>
          <w:noProof/>
          <w:spacing w:val="-2"/>
        </w:rPr>
        <w:t>116</w:t>
      </w:r>
      <w:r w:rsidR="0042204A" w:rsidRPr="000C5CCC">
        <w:rPr>
          <w:spacing w:val="-2"/>
        </w:rPr>
        <w:fldChar w:fldCharType="end"/>
      </w:r>
      <w:r w:rsidR="0042204A" w:rsidRPr="000C5CCC">
        <w:rPr>
          <w:spacing w:val="-2"/>
        </w:rPr>
        <w:t> psl.)</w:t>
      </w:r>
      <w:r w:rsidR="00EA7BB2" w:rsidRPr="000C5CCC">
        <w:rPr>
          <w:spacing w:val="-2"/>
        </w:rPr>
        <w:t xml:space="preserve"> ir APVA</w:t>
      </w:r>
      <w:r w:rsidRPr="000C5CCC">
        <w:rPr>
          <w:spacing w:val="-2"/>
        </w:rPr>
        <w:t xml:space="preserve"> EX.</w:t>
      </w:r>
      <w:r w:rsidR="00EA7BB2" w:rsidRPr="000C5CCC">
        <w:rPr>
          <w:spacing w:val="-2"/>
        </w:rPr>
        <w:t>42</w:t>
      </w:r>
      <w:r w:rsidR="0042204A" w:rsidRPr="000C5CCC">
        <w:rPr>
          <w:spacing w:val="-2"/>
        </w:rPr>
        <w:t xml:space="preserve"> (</w:t>
      </w:r>
      <w:r w:rsidR="0042204A" w:rsidRPr="000C5CCC">
        <w:rPr>
          <w:spacing w:val="-2"/>
        </w:rPr>
        <w:fldChar w:fldCharType="begin"/>
      </w:r>
      <w:r w:rsidR="0042204A" w:rsidRPr="000C5CCC">
        <w:rPr>
          <w:spacing w:val="-2"/>
        </w:rPr>
        <w:instrText xml:space="preserve"> PAGEREF P42_21 \h </w:instrText>
      </w:r>
      <w:r w:rsidR="0042204A" w:rsidRPr="000C5CCC">
        <w:rPr>
          <w:spacing w:val="-2"/>
        </w:rPr>
      </w:r>
      <w:r w:rsidR="0042204A" w:rsidRPr="000C5CCC">
        <w:rPr>
          <w:spacing w:val="-2"/>
        </w:rPr>
        <w:fldChar w:fldCharType="separate"/>
      </w:r>
      <w:r w:rsidR="00946F47">
        <w:rPr>
          <w:noProof/>
          <w:spacing w:val="-2"/>
        </w:rPr>
        <w:t>94</w:t>
      </w:r>
      <w:r w:rsidR="0042204A" w:rsidRPr="000C5CCC">
        <w:rPr>
          <w:spacing w:val="-2"/>
        </w:rPr>
        <w:fldChar w:fldCharType="end"/>
      </w:r>
      <w:r w:rsidR="0042204A" w:rsidRPr="000C5CCC">
        <w:rPr>
          <w:spacing w:val="-2"/>
        </w:rPr>
        <w:t xml:space="preserve"> psl.). </w:t>
      </w:r>
      <w:r w:rsidRPr="000C5CCC">
        <w:rPr>
          <w:spacing w:val="-2"/>
        </w:rPr>
        <w:t xml:space="preserve">Taip pat </w:t>
      </w:r>
      <w:r w:rsidRPr="000C5CCC">
        <w:rPr>
          <w:spacing w:val="-2"/>
          <w:bdr w:val="none" w:sz="0" w:space="0" w:color="auto" w:frame="1"/>
        </w:rPr>
        <w:t>sistemų audito metu įvertinti</w:t>
      </w:r>
      <w:r w:rsidR="002E071F">
        <w:rPr>
          <w:spacing w:val="-2"/>
          <w:bdr w:val="none" w:sz="0" w:space="0" w:color="auto" w:frame="1"/>
        </w:rPr>
        <w:t xml:space="preserve"> </w:t>
      </w:r>
      <w:r w:rsidR="004450AE">
        <w:rPr>
          <w:spacing w:val="-2"/>
          <w:bdr w:val="none" w:sz="0" w:space="0" w:color="auto" w:frame="1"/>
        </w:rPr>
        <w:t>duomenų analizės įrankio „</w:t>
      </w:r>
      <w:r w:rsidR="009F7022" w:rsidRPr="00CC7782">
        <w:rPr>
          <w:spacing w:val="-2"/>
          <w:bdr w:val="none" w:sz="0" w:space="0" w:color="auto" w:frame="1"/>
        </w:rPr>
        <w:t>Qlik</w:t>
      </w:r>
      <w:r w:rsidR="00E64D56" w:rsidRPr="00CC7782">
        <w:rPr>
          <w:spacing w:val="-2"/>
          <w:bdr w:val="none" w:sz="0" w:space="0" w:color="auto" w:frame="1"/>
        </w:rPr>
        <w:t>S</w:t>
      </w:r>
      <w:r w:rsidR="009F7022" w:rsidRPr="00CC7782">
        <w:rPr>
          <w:spacing w:val="-2"/>
          <w:bdr w:val="none" w:sz="0" w:space="0" w:color="auto" w:frame="1"/>
        </w:rPr>
        <w:t>ense</w:t>
      </w:r>
      <w:r w:rsidR="004450AE">
        <w:rPr>
          <w:spacing w:val="-2"/>
          <w:bdr w:val="none" w:sz="0" w:space="0" w:color="auto" w:frame="1"/>
        </w:rPr>
        <w:t>“</w:t>
      </w:r>
      <w:r w:rsidRPr="000C5CCC">
        <w:rPr>
          <w:spacing w:val="-2"/>
          <w:bdr w:val="none" w:sz="0" w:space="0" w:color="auto" w:frame="1"/>
        </w:rPr>
        <w:t xml:space="preserve"> funkcionalumai (duomenų filtravimo galimybės, duomenų saugojimas, atitiktis SFMIS2014 duomenims ir pan.), rizikų nenustatyta</w:t>
      </w:r>
      <w:r w:rsidR="00A83EEA">
        <w:rPr>
          <w:spacing w:val="-2"/>
          <w:bdr w:val="none" w:sz="0" w:space="0" w:color="auto" w:frame="1"/>
        </w:rPr>
        <w:t>;</w:t>
      </w:r>
    </w:p>
    <w:p w14:paraId="275ED824" w14:textId="77777777" w:rsidR="00BA6A2C" w:rsidRPr="0037685B" w:rsidRDefault="00BA6A2C" w:rsidP="00BA6A2C">
      <w:pPr>
        <w:pStyle w:val="Punktas1"/>
        <w:ind w:left="357" w:hanging="357"/>
      </w:pPr>
      <w:r w:rsidRPr="0037685B">
        <w:t>detaliojo testavimo metu, be kita ko, vertinamas projektų stebėsenos rodiklių nustatymas projektų atrankos metu, rodiklių pasiekimas kiekvieno tikrinamo MP atveju, o patikrų vietoje metu</w:t>
      </w:r>
      <w:r w:rsidR="00EB2E94">
        <w:t> </w:t>
      </w:r>
      <w:r w:rsidRPr="0037685B">
        <w:t>– jų atitiktis MP nurodytiems rezultatams.</w:t>
      </w:r>
    </w:p>
    <w:p w14:paraId="7C96A096" w14:textId="77777777" w:rsidR="003E3EAF" w:rsidRPr="008A5C98" w:rsidRDefault="00482981" w:rsidP="00A85C84">
      <w:pPr>
        <w:pStyle w:val="11Antrat"/>
      </w:pPr>
      <w:bookmarkStart w:id="1827" w:name="_Toc124209500"/>
      <w:bookmarkStart w:id="1828" w:name="_Toc124244881"/>
      <w:bookmarkStart w:id="1829" w:name="_Toc127370199"/>
      <w:r w:rsidRPr="008A5C98">
        <w:t>2022</w:t>
      </w:r>
      <w:r w:rsidR="00615A5B" w:rsidRPr="008A5C98">
        <w:t> </w:t>
      </w:r>
      <w:r w:rsidRPr="008A5C98">
        <w:t>m. atlikti EK ir EAR auditai</w:t>
      </w:r>
      <w:bookmarkEnd w:id="1827"/>
      <w:bookmarkEnd w:id="1828"/>
      <w:bookmarkEnd w:id="1829"/>
    </w:p>
    <w:p w14:paraId="399B8D95" w14:textId="77777777" w:rsidR="003E3EAF" w:rsidRPr="008A5C98" w:rsidRDefault="00482981" w:rsidP="006C44E1">
      <w:pPr>
        <w:pStyle w:val="Tekstas"/>
        <w:spacing w:after="160"/>
        <w:rPr>
          <w:color w:val="000000"/>
          <w:bdr w:val="none" w:sz="0" w:space="0" w:color="auto" w:frame="1"/>
        </w:rPr>
      </w:pPr>
      <w:r w:rsidRPr="008A5C98">
        <w:rPr>
          <w:color w:val="000000"/>
          <w:bdr w:val="none" w:sz="0" w:space="0" w:color="auto" w:frame="1"/>
        </w:rPr>
        <w:t>2022</w:t>
      </w:r>
      <w:r w:rsidR="00515661" w:rsidRPr="008A5C98">
        <w:rPr>
          <w:color w:val="000000"/>
          <w:bdr w:val="none" w:sz="0" w:space="0" w:color="auto" w:frame="1"/>
        </w:rPr>
        <w:t> </w:t>
      </w:r>
      <w:r w:rsidRPr="008A5C98">
        <w:rPr>
          <w:color w:val="000000"/>
          <w:bdr w:val="none" w:sz="0" w:space="0" w:color="auto" w:frame="1"/>
        </w:rPr>
        <w:t>m. AI gaut</w:t>
      </w:r>
      <w:r w:rsidR="00515661" w:rsidRPr="008A5C98">
        <w:rPr>
          <w:color w:val="000000"/>
          <w:bdr w:val="none" w:sz="0" w:space="0" w:color="auto" w:frame="1"/>
        </w:rPr>
        <w:t>ų</w:t>
      </w:r>
      <w:r w:rsidRPr="008A5C98">
        <w:rPr>
          <w:color w:val="000000"/>
          <w:bdr w:val="none" w:sz="0" w:space="0" w:color="auto" w:frame="1"/>
        </w:rPr>
        <w:t xml:space="preserve"> EK ir EAR auditų rezultatų informacija pateikiama </w:t>
      </w:r>
      <w:r w:rsidR="006C44E1">
        <w:rPr>
          <w:color w:val="000000"/>
          <w:bdr w:val="none" w:sz="0" w:space="0" w:color="auto" w:frame="1"/>
        </w:rPr>
        <w:t>31</w:t>
      </w:r>
      <w:r w:rsidRPr="008A5C98">
        <w:rPr>
          <w:color w:val="000000"/>
          <w:bdr w:val="none" w:sz="0" w:space="0" w:color="auto" w:frame="1"/>
        </w:rPr>
        <w:t xml:space="preserve"> lentelėje</w:t>
      </w:r>
      <w:r w:rsidR="006C44E1">
        <w:rPr>
          <w:color w:val="000000"/>
          <w:bdr w:val="none" w:sz="0" w:space="0" w:color="auto" w:frame="1"/>
        </w:rPr>
        <w:t>.</w:t>
      </w:r>
    </w:p>
    <w:tbl>
      <w:tblPr>
        <w:tblStyle w:val="Lentelesnaujos"/>
        <w:tblW w:w="8505" w:type="dxa"/>
        <w:tblCellMar>
          <w:left w:w="57" w:type="dxa"/>
          <w:right w:w="57" w:type="dxa"/>
        </w:tblCellMar>
        <w:tblLook w:val="04A0" w:firstRow="1" w:lastRow="0" w:firstColumn="1" w:lastColumn="0" w:noHBand="0" w:noVBand="1"/>
        <w:tblCaption w:val="NS230104213010NG_1"/>
      </w:tblPr>
      <w:tblGrid>
        <w:gridCol w:w="8505"/>
      </w:tblGrid>
      <w:tr w:rsidR="005B0015" w:rsidRPr="008A5C98" w14:paraId="74E209C3" w14:textId="77777777" w:rsidTr="006C44E1">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797" w:type="dxa"/>
            <w:noWrap/>
          </w:tcPr>
          <w:p w14:paraId="1F9366F8" w14:textId="77777777" w:rsidR="005B0015" w:rsidRPr="008A5C98" w:rsidRDefault="004A4CE7" w:rsidP="006C44E1">
            <w:pPr>
              <w:pStyle w:val="Lentelespavadinimas"/>
              <w:spacing w:after="80"/>
              <w:ind w:left="357" w:hanging="357"/>
              <w:rPr>
                <w:rFonts w:eastAsia="Times New Roman"/>
              </w:rPr>
            </w:pPr>
            <w:r w:rsidRPr="008A5C98">
              <w:rPr>
                <w:rFonts w:eastAsia="Times New Roman"/>
              </w:rPr>
              <w:t>EK ir EAR audito rezultatai</w:t>
            </w:r>
          </w:p>
        </w:tc>
      </w:tr>
    </w:tbl>
    <w:p w14:paraId="1E9D7D98" w14:textId="77777777" w:rsidR="005B0015" w:rsidRPr="008A5C98" w:rsidRDefault="005B0015">
      <w:pPr>
        <w:rPr>
          <w:sz w:val="4"/>
        </w:rPr>
      </w:pPr>
    </w:p>
    <w:tbl>
      <w:tblPr>
        <w:tblStyle w:val="Lentelesnaujos"/>
        <w:tblW w:w="8505" w:type="dxa"/>
        <w:tblCellMar>
          <w:left w:w="57" w:type="dxa"/>
          <w:right w:w="57" w:type="dxa"/>
        </w:tblCellMar>
        <w:tblLook w:val="04A0" w:firstRow="1" w:lastRow="0" w:firstColumn="1" w:lastColumn="0" w:noHBand="0" w:noVBand="1"/>
        <w:tblCaption w:val="NS230104213010NG_2"/>
      </w:tblPr>
      <w:tblGrid>
        <w:gridCol w:w="619"/>
        <w:gridCol w:w="1855"/>
        <w:gridCol w:w="1392"/>
        <w:gridCol w:w="3092"/>
        <w:gridCol w:w="1547"/>
      </w:tblGrid>
      <w:tr w:rsidR="00482981" w:rsidRPr="008A5C98" w14:paraId="453E094D" w14:textId="77777777" w:rsidTr="00DD69B1">
        <w:trPr>
          <w:cnfStyle w:val="100000000000" w:firstRow="1" w:lastRow="0" w:firstColumn="0" w:lastColumn="0" w:oddVBand="0" w:evenVBand="0" w:oddHBand="0" w:evenHBand="0" w:firstRowFirstColumn="0" w:firstRowLastColumn="0" w:lastRowFirstColumn="0" w:lastRowLastColumn="0"/>
          <w:trHeight w:val="660"/>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noWrap/>
            <w:vAlign w:val="center"/>
            <w:hideMark/>
          </w:tcPr>
          <w:p w14:paraId="1AE7FE85" w14:textId="77777777" w:rsidR="00482981" w:rsidRPr="008A5C98" w:rsidRDefault="00482981" w:rsidP="005B0015">
            <w:pPr>
              <w:spacing w:before="40" w:after="40"/>
              <w:rPr>
                <w:rFonts w:ascii="Fira Sans Light" w:eastAsia="Times New Roman" w:hAnsi="Fira Sans Light" w:cs="Calibri"/>
                <w:color w:val="000000"/>
                <w:sz w:val="15"/>
                <w:szCs w:val="22"/>
              </w:rPr>
            </w:pPr>
            <w:r w:rsidRPr="008A5C98">
              <w:rPr>
                <w:rFonts w:eastAsia="Times New Roman" w:cs="Calibri"/>
                <w:color w:val="000000"/>
                <w:sz w:val="16"/>
                <w:szCs w:val="22"/>
              </w:rPr>
              <w:t>Eil</w:t>
            </w:r>
            <w:r w:rsidR="001F46E1" w:rsidRPr="008A5C98">
              <w:rPr>
                <w:rFonts w:eastAsia="Times New Roman" w:cs="Calibri"/>
                <w:color w:val="000000"/>
                <w:sz w:val="16"/>
                <w:szCs w:val="22"/>
              </w:rPr>
              <w:t>.</w:t>
            </w:r>
            <w:r w:rsidRPr="008A5C98">
              <w:rPr>
                <w:rFonts w:eastAsia="Times New Roman" w:cs="Calibri"/>
                <w:color w:val="000000"/>
                <w:sz w:val="16"/>
                <w:szCs w:val="22"/>
              </w:rPr>
              <w:t xml:space="preserve"> Nr.</w:t>
            </w:r>
          </w:p>
        </w:tc>
        <w:tc>
          <w:tcPr>
            <w:tcW w:w="1701"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511C0709"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Auditą atlikusi institucija</w:t>
            </w:r>
          </w:p>
        </w:tc>
        <w:tc>
          <w:tcPr>
            <w:tcW w:w="1276"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3B46D27D"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Audito Nr.</w:t>
            </w:r>
          </w:p>
        </w:tc>
        <w:tc>
          <w:tcPr>
            <w:tcW w:w="2835"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2705E6AB"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Rašto Nr. ir data, kuriuo AI informuota apie audito rezultatus</w:t>
            </w:r>
          </w:p>
        </w:tc>
        <w:tc>
          <w:tcPr>
            <w:tcW w:w="1418" w:type="dxa"/>
            <w:tcBorders>
              <w:top w:val="single" w:sz="2" w:space="0" w:color="64B4CD"/>
              <w:left w:val="dashSmallGap" w:sz="4" w:space="0" w:color="64B4CD"/>
              <w:bottom w:val="single" w:sz="2" w:space="0" w:color="64B4CD"/>
            </w:tcBorders>
            <w:shd w:val="clear" w:color="auto" w:fill="auto"/>
            <w:vAlign w:val="center"/>
            <w:hideMark/>
          </w:tcPr>
          <w:p w14:paraId="286EFF1F"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pacing w:val="-4"/>
                <w:sz w:val="16"/>
                <w:szCs w:val="22"/>
              </w:rPr>
            </w:pPr>
            <w:r w:rsidRPr="008A5C98">
              <w:rPr>
                <w:rFonts w:eastAsia="Times New Roman" w:cs="Calibri"/>
                <w:color w:val="000000"/>
                <w:spacing w:val="-4"/>
                <w:sz w:val="16"/>
                <w:szCs w:val="22"/>
              </w:rPr>
              <w:t>Pastebėjimai, susiję su finansine korekcija</w:t>
            </w:r>
          </w:p>
        </w:tc>
      </w:tr>
      <w:tr w:rsidR="00482981" w:rsidRPr="008A5C98" w14:paraId="2B2613F5" w14:textId="77777777" w:rsidTr="008571BB">
        <w:trPr>
          <w:trHeight w:val="272"/>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tcBorders>
            <w:noWrap/>
            <w:vAlign w:val="center"/>
            <w:hideMark/>
          </w:tcPr>
          <w:p w14:paraId="77F79BEC" w14:textId="77777777" w:rsidR="00482981" w:rsidRPr="008A5C98" w:rsidRDefault="00482981" w:rsidP="005B0015">
            <w:pPr>
              <w:spacing w:before="40" w:after="40"/>
              <w:jc w:val="center"/>
              <w:rPr>
                <w:rFonts w:eastAsia="Times New Roman" w:cs="Calibri"/>
                <w:color w:val="000000"/>
                <w:szCs w:val="22"/>
              </w:rPr>
            </w:pPr>
            <w:r w:rsidRPr="008A5C98">
              <w:rPr>
                <w:rFonts w:eastAsia="Times New Roman" w:cs="Calibri"/>
                <w:color w:val="000000"/>
                <w:szCs w:val="22"/>
              </w:rPr>
              <w:t>1</w:t>
            </w:r>
          </w:p>
        </w:tc>
        <w:tc>
          <w:tcPr>
            <w:tcW w:w="1701" w:type="dxa"/>
            <w:tcBorders>
              <w:top w:val="single" w:sz="2" w:space="0" w:color="64B4CD"/>
            </w:tcBorders>
            <w:noWrap/>
            <w:vAlign w:val="center"/>
            <w:hideMark/>
          </w:tcPr>
          <w:p w14:paraId="71259B7A"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Europos Komisija</w:t>
            </w:r>
          </w:p>
        </w:tc>
        <w:tc>
          <w:tcPr>
            <w:tcW w:w="1276" w:type="dxa"/>
            <w:tcBorders>
              <w:top w:val="single" w:sz="2" w:space="0" w:color="64B4CD"/>
            </w:tcBorders>
            <w:noWrap/>
            <w:vAlign w:val="center"/>
            <w:hideMark/>
          </w:tcPr>
          <w:p w14:paraId="4ACA8324"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REGC214LT0204</w:t>
            </w:r>
          </w:p>
        </w:tc>
        <w:tc>
          <w:tcPr>
            <w:tcW w:w="2835" w:type="dxa"/>
            <w:tcBorders>
              <w:top w:val="single" w:sz="2" w:space="0" w:color="64B4CD"/>
            </w:tcBorders>
            <w:noWrap/>
            <w:vAlign w:val="center"/>
            <w:hideMark/>
          </w:tcPr>
          <w:p w14:paraId="5615E49A"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Ares(2022)5846188, 2022-08-22</w:t>
            </w:r>
          </w:p>
        </w:tc>
        <w:tc>
          <w:tcPr>
            <w:tcW w:w="1418" w:type="dxa"/>
            <w:tcBorders>
              <w:top w:val="single" w:sz="2" w:space="0" w:color="64B4CD"/>
            </w:tcBorders>
            <w:noWrap/>
            <w:vAlign w:val="center"/>
            <w:hideMark/>
          </w:tcPr>
          <w:p w14:paraId="20EFD0B3" w14:textId="77777777" w:rsidR="00482981" w:rsidRPr="008A5C98" w:rsidRDefault="00615A5B"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w:t>
            </w:r>
          </w:p>
        </w:tc>
      </w:tr>
      <w:tr w:rsidR="00482981" w:rsidRPr="008A5C98" w14:paraId="6AAA3FD5" w14:textId="77777777" w:rsidTr="008571BB">
        <w:trPr>
          <w:trHeight w:val="272"/>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vAlign w:val="center"/>
            <w:hideMark/>
          </w:tcPr>
          <w:p w14:paraId="6ED868EE" w14:textId="77777777" w:rsidR="00482981" w:rsidRPr="008A5C98" w:rsidRDefault="00482981" w:rsidP="005B0015">
            <w:pPr>
              <w:spacing w:before="40" w:after="40"/>
              <w:jc w:val="center"/>
              <w:rPr>
                <w:rFonts w:eastAsia="Times New Roman" w:cs="Calibri"/>
                <w:color w:val="000000"/>
                <w:szCs w:val="22"/>
              </w:rPr>
            </w:pPr>
            <w:r w:rsidRPr="008A5C98">
              <w:rPr>
                <w:rFonts w:eastAsia="Times New Roman" w:cs="Calibri"/>
                <w:color w:val="000000"/>
                <w:szCs w:val="22"/>
              </w:rPr>
              <w:t>2</w:t>
            </w:r>
          </w:p>
        </w:tc>
        <w:tc>
          <w:tcPr>
            <w:tcW w:w="1701" w:type="dxa"/>
            <w:tcBorders>
              <w:bottom w:val="single" w:sz="2" w:space="0" w:color="64B4CD"/>
            </w:tcBorders>
            <w:noWrap/>
            <w:vAlign w:val="center"/>
            <w:hideMark/>
          </w:tcPr>
          <w:p w14:paraId="7F3E64DF"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Europos Audito Rūmai</w:t>
            </w:r>
          </w:p>
        </w:tc>
        <w:tc>
          <w:tcPr>
            <w:tcW w:w="1276" w:type="dxa"/>
            <w:tcBorders>
              <w:bottom w:val="single" w:sz="2" w:space="0" w:color="64B4CD"/>
            </w:tcBorders>
            <w:noWrap/>
            <w:vAlign w:val="center"/>
            <w:hideMark/>
          </w:tcPr>
          <w:p w14:paraId="17B0CD4E"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ARCL-12850</w:t>
            </w:r>
          </w:p>
        </w:tc>
        <w:tc>
          <w:tcPr>
            <w:tcW w:w="2835" w:type="dxa"/>
            <w:tcBorders>
              <w:bottom w:val="single" w:sz="2" w:space="0" w:color="64B4CD"/>
            </w:tcBorders>
            <w:noWrap/>
            <w:vAlign w:val="center"/>
            <w:hideMark/>
          </w:tcPr>
          <w:p w14:paraId="74C0DA69"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CH2133731EN01-22AA-CL-12850-21CH2SOA, 2022-06-07</w:t>
            </w:r>
          </w:p>
        </w:tc>
        <w:tc>
          <w:tcPr>
            <w:tcW w:w="1418" w:type="dxa"/>
            <w:tcBorders>
              <w:bottom w:val="single" w:sz="2" w:space="0" w:color="64B4CD"/>
            </w:tcBorders>
            <w:noWrap/>
            <w:vAlign w:val="center"/>
            <w:hideMark/>
          </w:tcPr>
          <w:p w14:paraId="2587ED60" w14:textId="77777777" w:rsidR="00482981" w:rsidRPr="008A5C98" w:rsidRDefault="00615A5B"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w:t>
            </w:r>
          </w:p>
        </w:tc>
      </w:tr>
      <w:tr w:rsidR="0020618B" w:rsidRPr="008A5C98" w14:paraId="2541DAC4" w14:textId="77777777" w:rsidTr="008571BB">
        <w:trPr>
          <w:trHeight w:val="272"/>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vAlign w:val="center"/>
          </w:tcPr>
          <w:p w14:paraId="205FC4EB" w14:textId="77777777" w:rsidR="0020618B" w:rsidRPr="008A5C98" w:rsidRDefault="0020618B" w:rsidP="005B0015">
            <w:pPr>
              <w:spacing w:before="40" w:after="40"/>
              <w:jc w:val="center"/>
              <w:rPr>
                <w:rFonts w:eastAsia="Times New Roman" w:cs="Calibri"/>
                <w:color w:val="000000"/>
                <w:szCs w:val="22"/>
              </w:rPr>
            </w:pPr>
            <w:r>
              <w:rPr>
                <w:rFonts w:eastAsia="Times New Roman" w:cs="Calibri"/>
                <w:color w:val="000000"/>
                <w:szCs w:val="22"/>
              </w:rPr>
              <w:t>3</w:t>
            </w:r>
          </w:p>
        </w:tc>
        <w:tc>
          <w:tcPr>
            <w:tcW w:w="1701" w:type="dxa"/>
            <w:tcBorders>
              <w:bottom w:val="single" w:sz="2" w:space="0" w:color="64B4CD"/>
            </w:tcBorders>
            <w:noWrap/>
            <w:vAlign w:val="center"/>
          </w:tcPr>
          <w:p w14:paraId="15122C7D" w14:textId="77777777" w:rsidR="0020618B" w:rsidRPr="008A5C98" w:rsidRDefault="0020618B"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Europos Komisija</w:t>
            </w:r>
          </w:p>
        </w:tc>
        <w:tc>
          <w:tcPr>
            <w:tcW w:w="1276" w:type="dxa"/>
            <w:tcBorders>
              <w:bottom w:val="single" w:sz="2" w:space="0" w:color="64B4CD"/>
            </w:tcBorders>
            <w:noWrap/>
            <w:vAlign w:val="center"/>
          </w:tcPr>
          <w:p w14:paraId="754164F7" w14:textId="77777777" w:rsidR="0020618B" w:rsidRPr="008A5C98" w:rsidRDefault="0086158D"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DAC</w:t>
            </w:r>
            <w:r w:rsidR="000F719A">
              <w:rPr>
                <w:rFonts w:eastAsia="Times New Roman" w:cs="Calibri"/>
                <w:color w:val="000000"/>
                <w:sz w:val="16"/>
                <w:szCs w:val="22"/>
              </w:rPr>
              <w:t>314LT1049</w:t>
            </w:r>
            <w:r w:rsidR="00124969">
              <w:rPr>
                <w:rStyle w:val="Puslapioinaosnuoroda"/>
                <w:rFonts w:eastAsia="Times New Roman"/>
              </w:rPr>
              <w:footnoteReference w:id="85"/>
            </w:r>
          </w:p>
        </w:tc>
        <w:tc>
          <w:tcPr>
            <w:tcW w:w="2835" w:type="dxa"/>
            <w:tcBorders>
              <w:bottom w:val="single" w:sz="2" w:space="0" w:color="64B4CD"/>
            </w:tcBorders>
            <w:noWrap/>
            <w:vAlign w:val="center"/>
          </w:tcPr>
          <w:p w14:paraId="58BD62D1" w14:textId="77777777" w:rsidR="0020618B" w:rsidRPr="008A5C98" w:rsidRDefault="000F719A"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Ares(2022)7802329, 2022</w:t>
            </w:r>
            <w:r w:rsidRPr="000F719A">
              <w:rPr>
                <w:rFonts w:eastAsia="Times New Roman" w:cs="Calibri"/>
                <w:color w:val="000000"/>
                <w:sz w:val="16"/>
                <w:szCs w:val="22"/>
              </w:rPr>
              <w:t>-11-11</w:t>
            </w:r>
          </w:p>
        </w:tc>
        <w:tc>
          <w:tcPr>
            <w:tcW w:w="1418" w:type="dxa"/>
            <w:tcBorders>
              <w:bottom w:val="single" w:sz="2" w:space="0" w:color="64B4CD"/>
            </w:tcBorders>
            <w:noWrap/>
            <w:vAlign w:val="center"/>
          </w:tcPr>
          <w:p w14:paraId="7484C9E2" w14:textId="77777777" w:rsidR="0020618B" w:rsidRPr="008A5C98" w:rsidRDefault="000F719A"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w:t>
            </w:r>
          </w:p>
        </w:tc>
      </w:tr>
      <w:tr w:rsidR="005B0015" w:rsidRPr="008A5C98" w14:paraId="3D3A5374" w14:textId="77777777" w:rsidTr="00DD69B1">
        <w:trPr>
          <w:trHeight w:val="272"/>
        </w:trPr>
        <w:tc>
          <w:tcPr>
            <w:cnfStyle w:val="001000000000" w:firstRow="0" w:lastRow="0" w:firstColumn="1" w:lastColumn="0" w:oddVBand="0" w:evenVBand="0" w:oddHBand="0" w:evenHBand="0" w:firstRowFirstColumn="0" w:firstRowLastColumn="0" w:lastRowFirstColumn="0" w:lastRowLastColumn="0"/>
            <w:tcW w:w="7797" w:type="dxa"/>
            <w:gridSpan w:val="5"/>
            <w:tcBorders>
              <w:top w:val="single" w:sz="2" w:space="0" w:color="64B4CD"/>
              <w:bottom w:val="single" w:sz="2" w:space="0" w:color="64B4CD"/>
            </w:tcBorders>
            <w:shd w:val="clear" w:color="auto" w:fill="auto"/>
            <w:noWrap/>
          </w:tcPr>
          <w:p w14:paraId="6A7247D3" w14:textId="77777777" w:rsidR="005B0015" w:rsidRPr="008A5C98" w:rsidRDefault="005B0015" w:rsidP="005B0015">
            <w:pPr>
              <w:spacing w:before="180" w:after="40" w:line="288" w:lineRule="auto"/>
              <w:rPr>
                <w:color w:val="000000"/>
                <w:sz w:val="15"/>
              </w:rPr>
            </w:pPr>
            <w:r w:rsidRPr="008A5C98">
              <w:rPr>
                <w:color w:val="000000"/>
                <w:sz w:val="15"/>
              </w:rPr>
              <w:t xml:space="preserve">Šaltinis – </w:t>
            </w:r>
            <w:r w:rsidR="00C66CD0" w:rsidRPr="008A5C98">
              <w:rPr>
                <w:color w:val="000000"/>
                <w:sz w:val="15"/>
              </w:rPr>
              <w:t>Valstybės kontrolė</w:t>
            </w:r>
          </w:p>
        </w:tc>
      </w:tr>
    </w:tbl>
    <w:p w14:paraId="01A04EE7" w14:textId="77777777" w:rsidR="005B0015" w:rsidRPr="008A5C98" w:rsidRDefault="001D682E" w:rsidP="006C44E1">
      <w:pPr>
        <w:pStyle w:val="11Antrat"/>
        <w:spacing w:before="360"/>
      </w:pPr>
      <w:bookmarkStart w:id="1830" w:name="_Toc124209501"/>
      <w:bookmarkStart w:id="1831" w:name="_Toc124244882"/>
      <w:bookmarkStart w:id="1832" w:name="_Toc127370200"/>
      <w:r w:rsidRPr="008A5C98">
        <w:t xml:space="preserve">Informacija apie gautas </w:t>
      </w:r>
      <w:r w:rsidR="00A16DC3" w:rsidRPr="008A5C98">
        <w:t>VPT išvad</w:t>
      </w:r>
      <w:r w:rsidRPr="008A5C98">
        <w:t>as</w:t>
      </w:r>
      <w:bookmarkEnd w:id="1830"/>
      <w:bookmarkEnd w:id="1831"/>
      <w:bookmarkEnd w:id="1832"/>
    </w:p>
    <w:p w14:paraId="7DFFAB83" w14:textId="77777777" w:rsidR="00A16DC3" w:rsidRPr="006C44E1" w:rsidRDefault="00A16DC3" w:rsidP="00A16DC3">
      <w:pPr>
        <w:pStyle w:val="Tekstas"/>
        <w:suppressAutoHyphens/>
      </w:pPr>
      <w:r w:rsidRPr="006C44E1">
        <w:t>Europos Komisija 2021</w:t>
      </w:r>
      <w:r w:rsidR="006C44E1" w:rsidRPr="006C44E1">
        <w:t>-04-28</w:t>
      </w:r>
      <w:r w:rsidRPr="006C44E1">
        <w:t xml:space="preserve"> rašte Nr. Ares(2021)2827751, be kita ko, pažymi, kad Audito institucija turi užtikrinti, kad VPT vertinimo apimtis ir nurodyti argumentai yra pakankami Audito institucijai daryti išvadą, kad neatitikimų nėra, todėl pastebėjimo atsisakoma ir prašo AI informuoti dėl tokių atvejų.</w:t>
      </w:r>
    </w:p>
    <w:p w14:paraId="5463B840" w14:textId="11F032DA" w:rsidR="00A16DC3" w:rsidRPr="008A5C98" w:rsidRDefault="00A16DC3" w:rsidP="00A16DC3">
      <w:pPr>
        <w:pStyle w:val="Tekstas"/>
        <w:rPr>
          <w:color w:val="000000"/>
        </w:rPr>
      </w:pPr>
      <w:r w:rsidRPr="008A5C98">
        <w:t>Informacija apie pastebėjimus, dėl kurių ĮI</w:t>
      </w:r>
      <w:r w:rsidRPr="008A5C98">
        <w:rPr>
          <w:rStyle w:val="Puslapioinaosnuoroda"/>
        </w:rPr>
        <w:footnoteReference w:id="86"/>
      </w:r>
      <w:r w:rsidRPr="008A5C98">
        <w:t xml:space="preserve"> kreipėsi į VPT vertinimo išvadai gauti</w:t>
      </w:r>
      <w:r w:rsidR="002C0969" w:rsidRPr="008A5C98">
        <w:t>, ir</w:t>
      </w:r>
      <w:r w:rsidRPr="008A5C98">
        <w:t xml:space="preserve"> AI veiksmai, gavus šias išvadas, pateikiami Ataskaitos 2</w:t>
      </w:r>
      <w:r w:rsidR="009D6624">
        <w:t>7</w:t>
      </w:r>
      <w:r w:rsidRPr="008A5C98">
        <w:t xml:space="preserve"> priede,</w:t>
      </w:r>
      <w:r w:rsidR="009D6624">
        <w:t xml:space="preserve"> </w:t>
      </w:r>
      <w:r w:rsidR="009D6624">
        <w:fldChar w:fldCharType="begin"/>
      </w:r>
      <w:r w:rsidR="009D6624">
        <w:instrText xml:space="preserve"> PAGEREF _Ref124256639 \h </w:instrText>
      </w:r>
      <w:r w:rsidR="009D6624">
        <w:fldChar w:fldCharType="separate"/>
      </w:r>
      <w:r w:rsidR="00946F47">
        <w:rPr>
          <w:noProof/>
        </w:rPr>
        <w:t>188</w:t>
      </w:r>
      <w:r w:rsidR="009D6624">
        <w:fldChar w:fldCharType="end"/>
      </w:r>
      <w:r w:rsidRPr="008A5C98">
        <w:t> psl.</w:t>
      </w:r>
    </w:p>
    <w:p w14:paraId="72542FAD" w14:textId="77777777" w:rsidR="00BD7DE9" w:rsidRPr="008A5C98" w:rsidRDefault="00BD7DE9" w:rsidP="00802B88">
      <w:pPr>
        <w:pStyle w:val="Ataskaitosdalis"/>
        <w:spacing w:after="400"/>
      </w:pPr>
      <w:bookmarkStart w:id="1833" w:name="_Toc515531870"/>
      <w:bookmarkStart w:id="1834" w:name="_Toc515532438"/>
      <w:bookmarkStart w:id="1835" w:name="_Toc515532453"/>
      <w:bookmarkStart w:id="1836" w:name="_Toc515536130"/>
      <w:bookmarkStart w:id="1837" w:name="_Toc515871295"/>
      <w:bookmarkStart w:id="1838" w:name="_Toc524510320"/>
      <w:bookmarkStart w:id="1839" w:name="_Toc524510331"/>
      <w:bookmarkStart w:id="1840" w:name="_Toc524521175"/>
      <w:bookmarkStart w:id="1841" w:name="_Toc524521480"/>
      <w:bookmarkStart w:id="1842" w:name="_Toc524521812"/>
      <w:bookmarkStart w:id="1843" w:name="_Toc524521832"/>
      <w:bookmarkStart w:id="1844" w:name="_Toc525889854"/>
      <w:bookmarkStart w:id="1845" w:name="_Toc525889865"/>
      <w:bookmarkStart w:id="1846" w:name="_Toc525889886"/>
      <w:bookmarkStart w:id="1847" w:name="_Toc525889910"/>
      <w:bookmarkStart w:id="1848" w:name="_Toc528310510"/>
      <w:bookmarkStart w:id="1849" w:name="_Toc528310782"/>
      <w:bookmarkStart w:id="1850" w:name="_Toc528310900"/>
      <w:bookmarkStart w:id="1851" w:name="_Toc528311066"/>
      <w:bookmarkStart w:id="1852" w:name="_Toc528312799"/>
      <w:bookmarkStart w:id="1853" w:name="_Toc528312838"/>
      <w:bookmarkStart w:id="1854" w:name="_Toc528312920"/>
      <w:bookmarkStart w:id="1855" w:name="_Toc528313567"/>
      <w:bookmarkStart w:id="1856" w:name="_Toc528313855"/>
      <w:bookmarkStart w:id="1857" w:name="_Toc528314001"/>
      <w:bookmarkStart w:id="1858" w:name="_Toc528314159"/>
      <w:bookmarkStart w:id="1859" w:name="_Toc528314256"/>
      <w:bookmarkStart w:id="1860" w:name="_Toc528315023"/>
      <w:bookmarkStart w:id="1861" w:name="_Toc528315039"/>
      <w:bookmarkStart w:id="1862" w:name="_Toc528315078"/>
      <w:bookmarkStart w:id="1863" w:name="_Toc528315117"/>
      <w:bookmarkStart w:id="1864" w:name="_Toc528315286"/>
      <w:bookmarkStart w:id="1865" w:name="_Toc528315365"/>
      <w:bookmarkStart w:id="1866" w:name="_Toc528315382"/>
      <w:bookmarkStart w:id="1867" w:name="_Toc528315543"/>
      <w:bookmarkStart w:id="1868" w:name="_Toc528315892"/>
      <w:bookmarkStart w:id="1869" w:name="_Toc528315957"/>
      <w:bookmarkStart w:id="1870" w:name="_Toc528318561"/>
      <w:bookmarkStart w:id="1871" w:name="_Toc528318577"/>
      <w:bookmarkStart w:id="1872" w:name="_Toc528318610"/>
      <w:bookmarkStart w:id="1873" w:name="_Toc528318828"/>
      <w:bookmarkStart w:id="1874" w:name="_Toc528324478"/>
      <w:bookmarkStart w:id="1875" w:name="_Toc528324526"/>
      <w:bookmarkStart w:id="1876" w:name="_Toc528324655"/>
      <w:bookmarkStart w:id="1877" w:name="_Toc528324879"/>
      <w:bookmarkStart w:id="1878" w:name="_Toc528325162"/>
      <w:bookmarkStart w:id="1879" w:name="_Toc528325349"/>
      <w:bookmarkStart w:id="1880" w:name="_Toc528325472"/>
      <w:bookmarkStart w:id="1881" w:name="_Toc528325544"/>
      <w:bookmarkStart w:id="1882" w:name="_Toc528325586"/>
      <w:bookmarkStart w:id="1883" w:name="_Toc528325603"/>
      <w:bookmarkStart w:id="1884" w:name="_Toc528326048"/>
      <w:bookmarkStart w:id="1885" w:name="_Toc528326080"/>
      <w:bookmarkStart w:id="1886" w:name="_Toc528326233"/>
      <w:bookmarkStart w:id="1887" w:name="_Toc528326308"/>
      <w:bookmarkStart w:id="1888" w:name="_Toc528326327"/>
      <w:bookmarkStart w:id="1889" w:name="_Toc528326545"/>
      <w:bookmarkStart w:id="1890" w:name="_Toc528326561"/>
      <w:bookmarkStart w:id="1891" w:name="_Toc528564164"/>
      <w:bookmarkStart w:id="1892" w:name="_Toc528564609"/>
      <w:bookmarkStart w:id="1893" w:name="_Toc528564630"/>
      <w:bookmarkStart w:id="1894" w:name="_Toc528565205"/>
      <w:bookmarkStart w:id="1895" w:name="_Toc528565365"/>
      <w:bookmarkStart w:id="1896" w:name="_Toc528565376"/>
      <w:bookmarkStart w:id="1897" w:name="_Toc528565424"/>
      <w:bookmarkStart w:id="1898" w:name="_Toc528565908"/>
      <w:bookmarkStart w:id="1899" w:name="_Toc528565964"/>
      <w:bookmarkStart w:id="1900" w:name="_Toc528566004"/>
      <w:bookmarkStart w:id="1901" w:name="_Toc528567886"/>
      <w:bookmarkStart w:id="1902" w:name="_Toc528581961"/>
      <w:bookmarkStart w:id="1903" w:name="_Toc528582123"/>
      <w:bookmarkStart w:id="1904" w:name="_Toc528582165"/>
      <w:bookmarkStart w:id="1905" w:name="_Toc528582586"/>
      <w:bookmarkStart w:id="1906" w:name="_Toc42756540"/>
      <w:bookmarkStart w:id="1907" w:name="_Toc120008316"/>
      <w:bookmarkStart w:id="1908" w:name="_Toc124209502"/>
      <w:bookmarkStart w:id="1909" w:name="_Toc124244883"/>
      <w:bookmarkStart w:id="1910" w:name="_Ref124255901"/>
      <w:bookmarkStart w:id="1911" w:name="_Toc127370201"/>
      <w:r w:rsidRPr="008A5C98">
        <w:lastRenderedPageBreak/>
        <w:t>Bendras patikimumo lygis</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22B5FD81" w14:textId="77777777" w:rsidR="00F05E19" w:rsidRPr="008A5C98" w:rsidRDefault="00F05E19" w:rsidP="00802B88">
      <w:pPr>
        <w:pStyle w:val="1Antrat"/>
        <w:suppressAutoHyphens/>
        <w:spacing w:before="320" w:after="360"/>
      </w:pPr>
      <w:bookmarkStart w:id="1912" w:name="_Toc27059432"/>
      <w:bookmarkStart w:id="1913" w:name="_Toc27471322"/>
      <w:bookmarkStart w:id="1914" w:name="_Toc27472279"/>
      <w:bookmarkStart w:id="1915" w:name="_Ref32239909"/>
      <w:bookmarkStart w:id="1916" w:name="_Ref32239916"/>
      <w:bookmarkStart w:id="1917" w:name="_Ref63669535"/>
      <w:bookmarkStart w:id="1918" w:name="_Toc95856282"/>
      <w:bookmarkStart w:id="1919" w:name="_Toc120008317"/>
      <w:bookmarkStart w:id="1920" w:name="_Toc124209503"/>
      <w:bookmarkStart w:id="1921" w:name="_Toc124244884"/>
      <w:bookmarkStart w:id="1922" w:name="_Ref124256481"/>
      <w:bookmarkStart w:id="1923" w:name="_Toc127370202"/>
      <w:r w:rsidRPr="008A5C98">
        <w:t>Bendrojo patikimumo lygio nustatymas</w:t>
      </w:r>
      <w:bookmarkEnd w:id="1912"/>
      <w:bookmarkEnd w:id="1913"/>
      <w:bookmarkEnd w:id="1914"/>
      <w:bookmarkEnd w:id="1915"/>
      <w:bookmarkEnd w:id="1916"/>
      <w:bookmarkEnd w:id="1917"/>
      <w:bookmarkEnd w:id="1918"/>
      <w:bookmarkEnd w:id="1919"/>
      <w:bookmarkEnd w:id="1920"/>
      <w:bookmarkEnd w:id="1921"/>
      <w:bookmarkEnd w:id="1922"/>
      <w:bookmarkEnd w:id="1923"/>
    </w:p>
    <w:p w14:paraId="3ACB08DE" w14:textId="51AA7C6B" w:rsidR="00F05E19" w:rsidRPr="00D12BA5" w:rsidRDefault="00F05E19" w:rsidP="00F05E19">
      <w:pPr>
        <w:pStyle w:val="Tekstas"/>
        <w:suppressAutoHyphens/>
        <w:rPr>
          <w:color w:val="000000"/>
          <w:spacing w:val="-2"/>
        </w:rPr>
      </w:pPr>
      <w:r w:rsidRPr="00D12BA5">
        <w:rPr>
          <w:color w:val="000000"/>
          <w:spacing w:val="-2"/>
        </w:rPr>
        <w:t xml:space="preserve">Atlikus audito procedūras, kurių rezultatai pateikiami </w:t>
      </w:r>
      <w:r w:rsidRPr="00D12BA5">
        <w:rPr>
          <w:color w:val="000000"/>
          <w:spacing w:val="-2"/>
          <w:shd w:val="clear" w:color="auto" w:fill="E6E6E6"/>
        </w:rPr>
        <w:fldChar w:fldCharType="begin"/>
      </w:r>
      <w:r w:rsidRPr="00D12BA5">
        <w:rPr>
          <w:color w:val="000000"/>
          <w:spacing w:val="-2"/>
        </w:rPr>
        <w:instrText xml:space="preserve"> REF _Ref33738931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4</w:t>
      </w:r>
      <w:r w:rsidRPr="00D12BA5">
        <w:rPr>
          <w:color w:val="000000"/>
          <w:spacing w:val="-2"/>
          <w:shd w:val="clear" w:color="auto" w:fill="E6E6E6"/>
        </w:rPr>
        <w:fldChar w:fldCharType="end"/>
      </w:r>
      <w:r w:rsidRPr="00D12BA5">
        <w:rPr>
          <w:color w:val="000000"/>
          <w:spacing w:val="-2"/>
        </w:rPr>
        <w:t xml:space="preserve">, </w:t>
      </w:r>
      <w:r w:rsidRPr="00D12BA5">
        <w:rPr>
          <w:color w:val="000000"/>
          <w:spacing w:val="-2"/>
          <w:shd w:val="clear" w:color="auto" w:fill="E6E6E6"/>
        </w:rPr>
        <w:fldChar w:fldCharType="begin"/>
      </w:r>
      <w:r w:rsidRPr="00D12BA5">
        <w:rPr>
          <w:color w:val="000000"/>
          <w:spacing w:val="-2"/>
        </w:rPr>
        <w:instrText xml:space="preserve"> REF _Ref32240342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5</w:t>
      </w:r>
      <w:r w:rsidRPr="00D12BA5">
        <w:rPr>
          <w:color w:val="000000"/>
          <w:spacing w:val="-2"/>
          <w:shd w:val="clear" w:color="auto" w:fill="E6E6E6"/>
        </w:rPr>
        <w:fldChar w:fldCharType="end"/>
      </w:r>
      <w:r w:rsidRPr="00D12BA5">
        <w:rPr>
          <w:color w:val="000000"/>
          <w:spacing w:val="-2"/>
        </w:rPr>
        <w:t xml:space="preserve"> ir </w:t>
      </w:r>
      <w:r w:rsidRPr="00D12BA5">
        <w:rPr>
          <w:color w:val="000000"/>
          <w:spacing w:val="-2"/>
          <w:shd w:val="clear" w:color="auto" w:fill="E6E6E6"/>
        </w:rPr>
        <w:fldChar w:fldCharType="begin"/>
      </w:r>
      <w:r w:rsidRPr="00D12BA5">
        <w:rPr>
          <w:color w:val="000000"/>
          <w:spacing w:val="-2"/>
        </w:rPr>
        <w:instrText xml:space="preserve"> REF _Ref32240358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6</w:t>
      </w:r>
      <w:r w:rsidRPr="00D12BA5">
        <w:rPr>
          <w:color w:val="000000"/>
          <w:spacing w:val="-2"/>
          <w:shd w:val="clear" w:color="auto" w:fill="E6E6E6"/>
        </w:rPr>
        <w:fldChar w:fldCharType="end"/>
      </w:r>
      <w:r w:rsidRPr="00D12BA5">
        <w:rPr>
          <w:color w:val="000000"/>
          <w:spacing w:val="-2"/>
        </w:rPr>
        <w:t xml:space="preserve"> skyriuose, pagal EK VKS gairėje nurodytus kriterijus, gaunamas VKS patikimumo bendrasis lygis (žr. Ataskaitos </w:t>
      </w:r>
      <w:r w:rsidRPr="00D12BA5">
        <w:rPr>
          <w:color w:val="000000"/>
          <w:spacing w:val="-2"/>
          <w:shd w:val="clear" w:color="auto" w:fill="E6E6E6"/>
        </w:rPr>
        <w:fldChar w:fldCharType="begin"/>
      </w:r>
      <w:r w:rsidRPr="00D12BA5">
        <w:rPr>
          <w:color w:val="000000"/>
          <w:spacing w:val="-2"/>
        </w:rPr>
        <w:instrText xml:space="preserve"> REF _Ref502832923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4.2.2</w:t>
      </w:r>
      <w:r w:rsidRPr="00D12BA5">
        <w:rPr>
          <w:color w:val="000000"/>
          <w:spacing w:val="-2"/>
          <w:shd w:val="clear" w:color="auto" w:fill="E6E6E6"/>
        </w:rPr>
        <w:fldChar w:fldCharType="end"/>
      </w:r>
      <w:r w:rsidRPr="00D12BA5">
        <w:rPr>
          <w:color w:val="000000"/>
          <w:spacing w:val="-2"/>
        </w:rPr>
        <w:t xml:space="preserve"> skirsnį, </w:t>
      </w:r>
      <w:r w:rsidR="0077771B" w:rsidRPr="00D12BA5">
        <w:rPr>
          <w:color w:val="000000"/>
          <w:spacing w:val="-2"/>
        </w:rPr>
        <w:fldChar w:fldCharType="begin"/>
      </w:r>
      <w:r w:rsidR="0077771B" w:rsidRPr="00D12BA5">
        <w:rPr>
          <w:color w:val="000000"/>
          <w:spacing w:val="-2"/>
        </w:rPr>
        <w:instrText xml:space="preserve"> PAGEREF _Ref502832923 \h </w:instrText>
      </w:r>
      <w:r w:rsidR="0077771B" w:rsidRPr="00D12BA5">
        <w:rPr>
          <w:color w:val="000000"/>
          <w:spacing w:val="-2"/>
        </w:rPr>
      </w:r>
      <w:r w:rsidR="0077771B" w:rsidRPr="00D12BA5">
        <w:rPr>
          <w:color w:val="000000"/>
          <w:spacing w:val="-2"/>
        </w:rPr>
        <w:fldChar w:fldCharType="separate"/>
      </w:r>
      <w:r w:rsidR="00946F47">
        <w:rPr>
          <w:noProof/>
          <w:color w:val="000000"/>
          <w:spacing w:val="-2"/>
        </w:rPr>
        <w:t>13</w:t>
      </w:r>
      <w:r w:rsidR="0077771B" w:rsidRPr="00D12BA5">
        <w:rPr>
          <w:color w:val="000000"/>
          <w:spacing w:val="-2"/>
        </w:rPr>
        <w:fldChar w:fldCharType="end"/>
      </w:r>
      <w:r w:rsidR="00D12BA5" w:rsidRPr="00D12BA5">
        <w:rPr>
          <w:spacing w:val="-2"/>
        </w:rPr>
        <w:t> </w:t>
      </w:r>
      <w:r w:rsidRPr="00D12BA5">
        <w:rPr>
          <w:color w:val="000000"/>
          <w:spacing w:val="-2"/>
        </w:rPr>
        <w:t>psl.).</w:t>
      </w:r>
    </w:p>
    <w:p w14:paraId="1A1FFFAC" w14:textId="77777777" w:rsidR="00F05E19" w:rsidRPr="008A5C98" w:rsidRDefault="00F05E19" w:rsidP="00F05E19">
      <w:pPr>
        <w:pStyle w:val="Tekstas"/>
        <w:suppressAutoHyphens/>
        <w:rPr>
          <w:color w:val="000000"/>
        </w:rPr>
      </w:pPr>
      <w:r w:rsidRPr="008A5C98">
        <w:rPr>
          <w:color w:val="000000"/>
        </w:rPr>
        <w:t>VKS bendrasis patikimumas gaunamas atlikus sistemų auditą ir įvertinus VKS institucijos vykdomų procesų kontrolės priemonių pakankamumą ir tinkamą veikimą pagal EK VKS gairėje nurodytus vertinimo kriterijus ir pagrindinius reikalavimus. Atlikus visas suplanuotas audito procedūras, kiekviena VKS institucija įvertinama atitinkama vertinimo kategorija pagal EK VKS gairę. Atsižvelg</w:t>
      </w:r>
      <w:r w:rsidR="001A5371" w:rsidRPr="008A5C98">
        <w:rPr>
          <w:color w:val="000000"/>
        </w:rPr>
        <w:t>dami</w:t>
      </w:r>
      <w:r w:rsidRPr="008A5C98">
        <w:rPr>
          <w:color w:val="000000"/>
        </w:rPr>
        <w:t xml:space="preserve"> į VKS institucijų vertinimo kategorijas, įvertiname VKS bendrąja vertinimo kategorija.</w:t>
      </w:r>
    </w:p>
    <w:p w14:paraId="58A026D9" w14:textId="77777777" w:rsidR="00F05E19" w:rsidRPr="008A5C98" w:rsidRDefault="00F05E19" w:rsidP="00802B88">
      <w:pPr>
        <w:pStyle w:val="Tekstas"/>
        <w:suppressAutoHyphens/>
        <w:spacing w:after="160"/>
        <w:rPr>
          <w:color w:val="000000"/>
        </w:rPr>
      </w:pPr>
      <w:r w:rsidRPr="008A5C98">
        <w:rPr>
          <w:color w:val="000000"/>
        </w:rPr>
        <w:t xml:space="preserve">Ryšys tarp audito etapų ir patikimumo modelio pateikiamas </w:t>
      </w:r>
      <w:r w:rsidR="00D12BA5">
        <w:rPr>
          <w:color w:val="auto"/>
        </w:rPr>
        <w:t>32</w:t>
      </w:r>
      <w:r w:rsidRPr="008A5C98">
        <w:rPr>
          <w:color w:val="auto"/>
        </w:rPr>
        <w:t> </w:t>
      </w:r>
      <w:r w:rsidRPr="008A5C98">
        <w:rPr>
          <w:color w:val="000000"/>
        </w:rPr>
        <w:t>lentelėje.</w:t>
      </w: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F05E19" w:rsidRPr="008A5C98" w14:paraId="66C58196" w14:textId="77777777" w:rsidTr="00DD69B1">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38" w:type="dxa"/>
          </w:tcPr>
          <w:p w14:paraId="12FF49F9" w14:textId="77777777" w:rsidR="00F05E19" w:rsidRPr="008A5C98" w:rsidRDefault="00F05E19" w:rsidP="00B66F97">
            <w:pPr>
              <w:pStyle w:val="Lentelespavadinimas"/>
              <w:ind w:left="933" w:hanging="927"/>
              <w:rPr>
                <w:b/>
              </w:rPr>
            </w:pPr>
            <w:bookmarkStart w:id="1924" w:name="_Ref534831561"/>
            <w:r w:rsidRPr="008A5C98">
              <w:rPr>
                <w:szCs w:val="18"/>
              </w:rPr>
              <w:t xml:space="preserve">Audito </w:t>
            </w:r>
            <w:r w:rsidRPr="00B66F97">
              <w:rPr>
                <w:rFonts w:eastAsia="Times New Roman"/>
              </w:rPr>
              <w:t>patikimumo</w:t>
            </w:r>
            <w:r w:rsidRPr="008A5C98">
              <w:rPr>
                <w:szCs w:val="18"/>
              </w:rPr>
              <w:t xml:space="preserve"> modelis</w:t>
            </w:r>
            <w:bookmarkEnd w:id="1924"/>
          </w:p>
        </w:tc>
      </w:tr>
    </w:tbl>
    <w:p w14:paraId="4209572C" w14:textId="77777777" w:rsidR="00F05E19" w:rsidRPr="008A5C98" w:rsidRDefault="00F05E19" w:rsidP="00F05E19">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1207"/>
        <w:gridCol w:w="2792"/>
        <w:gridCol w:w="1319"/>
        <w:gridCol w:w="1877"/>
        <w:gridCol w:w="1310"/>
      </w:tblGrid>
      <w:tr w:rsidR="00F05E19" w:rsidRPr="008A5C98" w14:paraId="34C7E1B7" w14:textId="77777777" w:rsidTr="00EF7367">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1207" w:type="dxa"/>
            <w:tcBorders>
              <w:top w:val="single" w:sz="2" w:space="0" w:color="4FA1CC"/>
              <w:bottom w:val="single" w:sz="2" w:space="0" w:color="4FA1CC"/>
              <w:right w:val="dashSmallGap" w:sz="4" w:space="0" w:color="4FA1CC"/>
            </w:tcBorders>
            <w:shd w:val="clear" w:color="auto" w:fill="auto"/>
            <w:vAlign w:val="center"/>
          </w:tcPr>
          <w:p w14:paraId="7B61FA3D" w14:textId="77777777" w:rsidR="00F05E19" w:rsidRPr="008A5C98" w:rsidRDefault="00F05E19" w:rsidP="00DC6C23">
            <w:pPr>
              <w:suppressAutoHyphens/>
              <w:spacing w:before="40" w:after="40"/>
              <w:rPr>
                <w:b/>
                <w:color w:val="000000"/>
                <w:sz w:val="15"/>
                <w:szCs w:val="18"/>
              </w:rPr>
            </w:pPr>
            <w:r w:rsidRPr="008A5C98">
              <w:rPr>
                <w:color w:val="000000"/>
                <w:sz w:val="16"/>
                <w:szCs w:val="18"/>
              </w:rPr>
              <w:t>Audito patikimumo modelis</w:t>
            </w:r>
          </w:p>
        </w:tc>
        <w:tc>
          <w:tcPr>
            <w:tcW w:w="0" w:type="auto"/>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8C9EC65"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Audito etapas</w:t>
            </w:r>
          </w:p>
        </w:tc>
        <w:tc>
          <w:tcPr>
            <w:tcW w:w="0" w:type="auto"/>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57ED0CE"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Ataskaitos skyrius</w:t>
            </w:r>
          </w:p>
        </w:tc>
        <w:tc>
          <w:tcPr>
            <w:tcW w:w="0" w:type="auto"/>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1D1D6141"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Gautas patikimumas, proc.</w:t>
            </w:r>
          </w:p>
        </w:tc>
        <w:tc>
          <w:tcPr>
            <w:tcW w:w="0" w:type="auto"/>
            <w:tcBorders>
              <w:top w:val="single" w:sz="2" w:space="0" w:color="4FA1CC"/>
              <w:left w:val="dashSmallGap" w:sz="4" w:space="0" w:color="4FA1CC"/>
              <w:bottom w:val="single" w:sz="2" w:space="0" w:color="4FA1CC"/>
            </w:tcBorders>
            <w:shd w:val="clear" w:color="auto" w:fill="auto"/>
            <w:vAlign w:val="center"/>
          </w:tcPr>
          <w:p w14:paraId="0B28BC2E"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VKS patikimumas</w:t>
            </w:r>
          </w:p>
        </w:tc>
      </w:tr>
      <w:tr w:rsidR="00F05E19" w:rsidRPr="008A5C98" w14:paraId="2C084B94" w14:textId="77777777" w:rsidTr="00EF7367">
        <w:trPr>
          <w:trHeight w:val="343"/>
        </w:trPr>
        <w:tc>
          <w:tcPr>
            <w:cnfStyle w:val="001000000000" w:firstRow="0" w:lastRow="0" w:firstColumn="1" w:lastColumn="0" w:oddVBand="0" w:evenVBand="0" w:oddHBand="0" w:evenHBand="0" w:firstRowFirstColumn="0" w:firstRowLastColumn="0" w:lastRowFirstColumn="0" w:lastRowLastColumn="0"/>
            <w:tcW w:w="1207" w:type="dxa"/>
            <w:tcBorders>
              <w:top w:val="single" w:sz="2" w:space="0" w:color="4FA1CC"/>
            </w:tcBorders>
          </w:tcPr>
          <w:p w14:paraId="732AFB60" w14:textId="77777777" w:rsidR="00F05E19" w:rsidRPr="008A5C98" w:rsidRDefault="00F05E19" w:rsidP="00DC6C23">
            <w:pPr>
              <w:suppressAutoHyphens/>
              <w:spacing w:before="40" w:after="40"/>
              <w:rPr>
                <w:szCs w:val="18"/>
              </w:rPr>
            </w:pPr>
            <w:r w:rsidRPr="008A5C98">
              <w:rPr>
                <w:szCs w:val="18"/>
              </w:rPr>
              <w:t>Įgimtas patikimumas</w:t>
            </w:r>
          </w:p>
        </w:tc>
        <w:tc>
          <w:tcPr>
            <w:tcW w:w="0" w:type="auto"/>
            <w:tcBorders>
              <w:top w:val="single" w:sz="2" w:space="0" w:color="4FA1CC"/>
            </w:tcBorders>
            <w:vAlign w:val="center"/>
          </w:tcPr>
          <w:p w14:paraId="52FA802B" w14:textId="77777777" w:rsidR="00F05E19" w:rsidRPr="008A5C98" w:rsidRDefault="00F05E19" w:rsidP="00DD69B1">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Planavimas</w:t>
            </w:r>
          </w:p>
        </w:tc>
        <w:tc>
          <w:tcPr>
            <w:tcW w:w="0" w:type="auto"/>
            <w:tcBorders>
              <w:top w:val="single" w:sz="2" w:space="0" w:color="4FA1CC"/>
            </w:tcBorders>
            <w:vAlign w:val="center"/>
          </w:tcPr>
          <w:p w14:paraId="6F13D9D8" w14:textId="3FFB1DE2" w:rsidR="00F05E19" w:rsidRPr="008A5C98" w:rsidRDefault="00F05E19" w:rsidP="00DC6C23">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2B579A"/>
                <w:sz w:val="16"/>
                <w:szCs w:val="18"/>
                <w:shd w:val="clear" w:color="auto" w:fill="E6E6E6"/>
              </w:rPr>
              <w:fldChar w:fldCharType="begin"/>
            </w:r>
            <w:r w:rsidRPr="008A5C98">
              <w:rPr>
                <w:sz w:val="16"/>
                <w:szCs w:val="18"/>
              </w:rPr>
              <w:instrText xml:space="preserve"> REF _Ref32240450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4</w:t>
            </w:r>
            <w:r w:rsidRPr="008A5C98">
              <w:rPr>
                <w:color w:val="2B579A"/>
                <w:sz w:val="16"/>
                <w:szCs w:val="18"/>
                <w:shd w:val="clear" w:color="auto" w:fill="E6E6E6"/>
              </w:rPr>
              <w:fldChar w:fldCharType="end"/>
            </w:r>
            <w:r w:rsidRPr="008A5C98">
              <w:rPr>
                <w:sz w:val="16"/>
                <w:szCs w:val="18"/>
              </w:rPr>
              <w:t> skyrius</w:t>
            </w:r>
          </w:p>
        </w:tc>
        <w:tc>
          <w:tcPr>
            <w:tcW w:w="0" w:type="auto"/>
            <w:tcBorders>
              <w:top w:val="single" w:sz="2" w:space="0" w:color="4FA1CC"/>
            </w:tcBorders>
            <w:vAlign w:val="center"/>
          </w:tcPr>
          <w:p w14:paraId="679926B5" w14:textId="77777777" w:rsidR="00F05E19" w:rsidRPr="008A5C98" w:rsidRDefault="00EF7367" w:rsidP="00DC6C23">
            <w:pPr>
              <w:suppressAutoHyphens/>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c>
          <w:tcPr>
            <w:tcW w:w="0" w:type="auto"/>
            <w:tcBorders>
              <w:top w:val="single" w:sz="2" w:space="0" w:color="4FA1CC"/>
            </w:tcBorders>
            <w:vAlign w:val="center"/>
          </w:tcPr>
          <w:p w14:paraId="796ED5AD" w14:textId="77777777" w:rsidR="00F05E19" w:rsidRPr="008A5C98" w:rsidRDefault="00EF7367" w:rsidP="00DC6C23">
            <w:pPr>
              <w:suppressAutoHyphens/>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r>
      <w:tr w:rsidR="00EF7367" w:rsidRPr="008A5C98" w14:paraId="6B58CD51" w14:textId="77777777" w:rsidTr="00EF7367">
        <w:trPr>
          <w:trHeight w:val="536"/>
        </w:trPr>
        <w:tc>
          <w:tcPr>
            <w:cnfStyle w:val="001000000000" w:firstRow="0" w:lastRow="0" w:firstColumn="1" w:lastColumn="0" w:oddVBand="0" w:evenVBand="0" w:oddHBand="0" w:evenHBand="0" w:firstRowFirstColumn="0" w:firstRowLastColumn="0" w:lastRowFirstColumn="0" w:lastRowLastColumn="0"/>
            <w:tcW w:w="1207" w:type="dxa"/>
          </w:tcPr>
          <w:p w14:paraId="55483ED0" w14:textId="77777777" w:rsidR="00EF7367" w:rsidRPr="008A5C98" w:rsidRDefault="00EF7367" w:rsidP="00EF7367">
            <w:pPr>
              <w:suppressAutoHyphens/>
              <w:spacing w:before="40" w:after="40"/>
              <w:rPr>
                <w:szCs w:val="18"/>
              </w:rPr>
            </w:pPr>
            <w:r w:rsidRPr="008A5C98">
              <w:rPr>
                <w:szCs w:val="18"/>
              </w:rPr>
              <w:t>Kontrolės patikimumas</w:t>
            </w:r>
          </w:p>
        </w:tc>
        <w:tc>
          <w:tcPr>
            <w:tcW w:w="0" w:type="auto"/>
            <w:vAlign w:val="center"/>
          </w:tcPr>
          <w:p w14:paraId="4F9E876E"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Rekomendacijų įgyvendinimo peržiūra,</w:t>
            </w:r>
          </w:p>
          <w:p w14:paraId="0FBE66F3"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kontrolės priemonių testavimas</w:t>
            </w:r>
          </w:p>
        </w:tc>
        <w:tc>
          <w:tcPr>
            <w:tcW w:w="0" w:type="auto"/>
            <w:vAlign w:val="center"/>
          </w:tcPr>
          <w:p w14:paraId="16801F8B" w14:textId="2ED3C0FE"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2B579A"/>
                <w:sz w:val="16"/>
                <w:szCs w:val="18"/>
                <w:shd w:val="clear" w:color="auto" w:fill="E6E6E6"/>
              </w:rPr>
              <w:fldChar w:fldCharType="begin"/>
            </w:r>
            <w:r w:rsidRPr="008A5C98">
              <w:rPr>
                <w:sz w:val="16"/>
                <w:szCs w:val="18"/>
              </w:rPr>
              <w:instrText xml:space="preserve"> REF _Ref32240450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4</w:t>
            </w:r>
            <w:r w:rsidRPr="008A5C98">
              <w:rPr>
                <w:color w:val="2B579A"/>
                <w:sz w:val="16"/>
                <w:szCs w:val="18"/>
                <w:shd w:val="clear" w:color="auto" w:fill="E6E6E6"/>
              </w:rPr>
              <w:fldChar w:fldCharType="end"/>
            </w:r>
            <w:r w:rsidRPr="008A5C98">
              <w:rPr>
                <w:sz w:val="16"/>
                <w:szCs w:val="18"/>
              </w:rPr>
              <w:t>,</w:t>
            </w:r>
            <w:r w:rsidRPr="008A5C98" w:rsidDel="007E6C6B">
              <w:rPr>
                <w:sz w:val="16"/>
                <w:szCs w:val="18"/>
              </w:rPr>
              <w:t xml:space="preserve"> </w:t>
            </w:r>
            <w:r w:rsidRPr="008A5C98">
              <w:rPr>
                <w:color w:val="2B579A"/>
                <w:sz w:val="16"/>
                <w:szCs w:val="18"/>
                <w:shd w:val="clear" w:color="auto" w:fill="E6E6E6"/>
              </w:rPr>
              <w:fldChar w:fldCharType="begin"/>
            </w:r>
            <w:r w:rsidRPr="008A5C98">
              <w:rPr>
                <w:sz w:val="16"/>
                <w:szCs w:val="18"/>
              </w:rPr>
              <w:instrText xml:space="preserve"> REF _Ref32240475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6</w:t>
            </w:r>
            <w:r w:rsidRPr="008A5C98">
              <w:rPr>
                <w:color w:val="2B579A"/>
                <w:sz w:val="16"/>
                <w:szCs w:val="18"/>
                <w:shd w:val="clear" w:color="auto" w:fill="E6E6E6"/>
              </w:rPr>
              <w:fldChar w:fldCharType="end"/>
            </w:r>
            <w:r w:rsidRPr="008A5C98">
              <w:rPr>
                <w:sz w:val="16"/>
                <w:szCs w:val="18"/>
              </w:rPr>
              <w:t> skyriai</w:t>
            </w:r>
          </w:p>
        </w:tc>
        <w:tc>
          <w:tcPr>
            <w:tcW w:w="0" w:type="auto"/>
            <w:vAlign w:val="center"/>
          </w:tcPr>
          <w:p w14:paraId="4C46D1DD"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83</w:t>
            </w:r>
          </w:p>
        </w:tc>
        <w:tc>
          <w:tcPr>
            <w:tcW w:w="0" w:type="auto"/>
            <w:vAlign w:val="center"/>
          </w:tcPr>
          <w:p w14:paraId="53EDF83B"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2</w:t>
            </w:r>
          </w:p>
        </w:tc>
      </w:tr>
      <w:tr w:rsidR="00EF7367" w:rsidRPr="008A5C98" w14:paraId="7752EC33" w14:textId="77777777" w:rsidTr="00EF7367">
        <w:trPr>
          <w:trHeight w:val="354"/>
        </w:trPr>
        <w:tc>
          <w:tcPr>
            <w:cnfStyle w:val="001000000000" w:firstRow="0" w:lastRow="0" w:firstColumn="1" w:lastColumn="0" w:oddVBand="0" w:evenVBand="0" w:oddHBand="0" w:evenHBand="0" w:firstRowFirstColumn="0" w:firstRowLastColumn="0" w:lastRowFirstColumn="0" w:lastRowLastColumn="0"/>
            <w:tcW w:w="1207" w:type="dxa"/>
          </w:tcPr>
          <w:p w14:paraId="48C98D1E" w14:textId="77777777" w:rsidR="00EF7367" w:rsidRPr="008A5C98" w:rsidRDefault="00EF7367" w:rsidP="00EF7367">
            <w:pPr>
              <w:suppressAutoHyphens/>
              <w:spacing w:before="40" w:after="40"/>
              <w:rPr>
                <w:szCs w:val="18"/>
              </w:rPr>
            </w:pPr>
            <w:r w:rsidRPr="008A5C98">
              <w:rPr>
                <w:szCs w:val="18"/>
              </w:rPr>
              <w:t>Pagrindinis patikimumas</w:t>
            </w:r>
          </w:p>
        </w:tc>
        <w:tc>
          <w:tcPr>
            <w:tcW w:w="0" w:type="auto"/>
            <w:vAlign w:val="center"/>
          </w:tcPr>
          <w:p w14:paraId="773798ED"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Detalusis testavimas</w:t>
            </w:r>
          </w:p>
        </w:tc>
        <w:tc>
          <w:tcPr>
            <w:tcW w:w="0" w:type="auto"/>
            <w:vAlign w:val="center"/>
          </w:tcPr>
          <w:p w14:paraId="2AF2C4EB" w14:textId="0B633206"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2B579A"/>
                <w:sz w:val="16"/>
                <w:szCs w:val="18"/>
                <w:shd w:val="clear" w:color="auto" w:fill="E6E6E6"/>
              </w:rPr>
              <w:fldChar w:fldCharType="begin"/>
            </w:r>
            <w:r w:rsidRPr="008A5C98">
              <w:rPr>
                <w:sz w:val="16"/>
                <w:szCs w:val="18"/>
              </w:rPr>
              <w:instrText xml:space="preserve"> REF _Ref32240497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5</w:t>
            </w:r>
            <w:r w:rsidRPr="008A5C98">
              <w:rPr>
                <w:color w:val="2B579A"/>
                <w:sz w:val="16"/>
                <w:szCs w:val="18"/>
                <w:shd w:val="clear" w:color="auto" w:fill="E6E6E6"/>
              </w:rPr>
              <w:fldChar w:fldCharType="end"/>
            </w:r>
            <w:r w:rsidRPr="008A5C98">
              <w:rPr>
                <w:sz w:val="16"/>
                <w:szCs w:val="18"/>
              </w:rPr>
              <w:t xml:space="preserve">, </w:t>
            </w:r>
            <w:r w:rsidRPr="008A5C98">
              <w:rPr>
                <w:color w:val="2B579A"/>
                <w:sz w:val="16"/>
                <w:szCs w:val="18"/>
                <w:shd w:val="clear" w:color="auto" w:fill="E6E6E6"/>
              </w:rPr>
              <w:fldChar w:fldCharType="begin"/>
            </w:r>
            <w:r w:rsidRPr="008A5C98">
              <w:rPr>
                <w:sz w:val="16"/>
                <w:szCs w:val="18"/>
              </w:rPr>
              <w:instrText xml:space="preserve"> REF _Ref32240475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6</w:t>
            </w:r>
            <w:r w:rsidRPr="008A5C98">
              <w:rPr>
                <w:color w:val="2B579A"/>
                <w:sz w:val="16"/>
                <w:szCs w:val="18"/>
                <w:shd w:val="clear" w:color="auto" w:fill="E6E6E6"/>
              </w:rPr>
              <w:fldChar w:fldCharType="end"/>
            </w:r>
            <w:r w:rsidRPr="008A5C98">
              <w:rPr>
                <w:sz w:val="16"/>
                <w:szCs w:val="18"/>
              </w:rPr>
              <w:t> skyrius</w:t>
            </w:r>
          </w:p>
        </w:tc>
        <w:tc>
          <w:tcPr>
            <w:tcW w:w="0" w:type="auto"/>
            <w:vAlign w:val="center"/>
          </w:tcPr>
          <w:p w14:paraId="3E7938EC"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70</w:t>
            </w:r>
          </w:p>
        </w:tc>
        <w:tc>
          <w:tcPr>
            <w:tcW w:w="0" w:type="auto"/>
            <w:vAlign w:val="center"/>
          </w:tcPr>
          <w:p w14:paraId="4B898F80"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2</w:t>
            </w:r>
          </w:p>
        </w:tc>
      </w:tr>
      <w:tr w:rsidR="00EF7367" w:rsidRPr="008A5C98" w14:paraId="65847878" w14:textId="77777777" w:rsidTr="00EF7367">
        <w:trPr>
          <w:trHeight w:val="354"/>
        </w:trPr>
        <w:tc>
          <w:tcPr>
            <w:cnfStyle w:val="001000000000" w:firstRow="0" w:lastRow="0" w:firstColumn="1" w:lastColumn="0" w:oddVBand="0" w:evenVBand="0" w:oddHBand="0" w:evenHBand="0" w:firstRowFirstColumn="0" w:firstRowLastColumn="0" w:lastRowFirstColumn="0" w:lastRowLastColumn="0"/>
            <w:tcW w:w="1207" w:type="dxa"/>
            <w:tcBorders>
              <w:bottom w:val="single" w:sz="2" w:space="0" w:color="4FA1CC"/>
            </w:tcBorders>
          </w:tcPr>
          <w:p w14:paraId="433C6467" w14:textId="77777777" w:rsidR="00EF7367" w:rsidRPr="008A5C98" w:rsidRDefault="00EF7367" w:rsidP="00EF7367">
            <w:pPr>
              <w:suppressAutoHyphens/>
              <w:spacing w:before="40" w:after="40"/>
              <w:rPr>
                <w:szCs w:val="18"/>
              </w:rPr>
            </w:pPr>
            <w:r w:rsidRPr="008A5C98">
              <w:rPr>
                <w:szCs w:val="18"/>
              </w:rPr>
              <w:t>Audito patikimumas</w:t>
            </w:r>
          </w:p>
        </w:tc>
        <w:tc>
          <w:tcPr>
            <w:tcW w:w="0" w:type="auto"/>
            <w:tcBorders>
              <w:bottom w:val="single" w:sz="2" w:space="0" w:color="4FA1CC"/>
            </w:tcBorders>
            <w:vAlign w:val="center"/>
          </w:tcPr>
          <w:p w14:paraId="7EE49144"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Ataskaitos ir Metinės nuomonės rengimas</w:t>
            </w:r>
          </w:p>
        </w:tc>
        <w:tc>
          <w:tcPr>
            <w:tcW w:w="0" w:type="auto"/>
            <w:tcBorders>
              <w:bottom w:val="single" w:sz="2" w:space="0" w:color="4FA1CC"/>
            </w:tcBorders>
            <w:vAlign w:val="center"/>
          </w:tcPr>
          <w:p w14:paraId="21A5D358"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c>
          <w:tcPr>
            <w:tcW w:w="0" w:type="auto"/>
            <w:tcBorders>
              <w:bottom w:val="single" w:sz="2" w:space="0" w:color="4FA1CC"/>
            </w:tcBorders>
            <w:vAlign w:val="center"/>
          </w:tcPr>
          <w:p w14:paraId="71A99156"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95</w:t>
            </w:r>
          </w:p>
        </w:tc>
        <w:tc>
          <w:tcPr>
            <w:tcW w:w="0" w:type="auto"/>
            <w:tcBorders>
              <w:bottom w:val="single" w:sz="2" w:space="0" w:color="4FA1CC"/>
            </w:tcBorders>
            <w:vAlign w:val="center"/>
          </w:tcPr>
          <w:p w14:paraId="11397D31"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2</w:t>
            </w:r>
          </w:p>
        </w:tc>
      </w:tr>
      <w:tr w:rsidR="00F05E19" w:rsidRPr="008A5C98" w14:paraId="180C6D80" w14:textId="77777777" w:rsidTr="00EF7367">
        <w:trPr>
          <w:trHeight w:val="354"/>
        </w:trPr>
        <w:tc>
          <w:tcPr>
            <w:cnfStyle w:val="001000000000" w:firstRow="0" w:lastRow="0" w:firstColumn="1" w:lastColumn="0" w:oddVBand="0" w:evenVBand="0" w:oddHBand="0" w:evenHBand="0" w:firstRowFirstColumn="0" w:firstRowLastColumn="0" w:lastRowFirstColumn="0" w:lastRowLastColumn="0"/>
            <w:tcW w:w="8505" w:type="dxa"/>
            <w:gridSpan w:val="5"/>
            <w:tcBorders>
              <w:top w:val="single" w:sz="2" w:space="0" w:color="4FA1CC"/>
              <w:bottom w:val="single" w:sz="2" w:space="0" w:color="4FA1CC"/>
            </w:tcBorders>
            <w:shd w:val="clear" w:color="auto" w:fill="auto"/>
          </w:tcPr>
          <w:p w14:paraId="260E9239" w14:textId="77777777" w:rsidR="00F05E19" w:rsidRPr="008A5C98" w:rsidRDefault="00F05E19" w:rsidP="00DC6C23">
            <w:pPr>
              <w:suppressAutoHyphens/>
              <w:spacing w:before="180" w:after="40" w:line="288" w:lineRule="auto"/>
              <w:rPr>
                <w:color w:val="000000"/>
                <w:sz w:val="15"/>
              </w:rPr>
            </w:pPr>
            <w:r w:rsidRPr="008A5C98">
              <w:rPr>
                <w:color w:val="000000"/>
                <w:sz w:val="15"/>
              </w:rPr>
              <w:t>Šaltinis – Valstybės kontrolė</w:t>
            </w:r>
          </w:p>
        </w:tc>
      </w:tr>
    </w:tbl>
    <w:p w14:paraId="2FD18458" w14:textId="6D0947AD" w:rsidR="00F05E19" w:rsidRDefault="00F05E19" w:rsidP="00F05E19">
      <w:pPr>
        <w:pStyle w:val="Tekstas"/>
        <w:suppressAutoHyphens/>
        <w:spacing w:beforeLines="100" w:before="240"/>
        <w:rPr>
          <w:color w:val="000000"/>
          <w:spacing w:val="-2"/>
        </w:rPr>
      </w:pPr>
      <w:r w:rsidRPr="008A5C98">
        <w:rPr>
          <w:color w:val="000000"/>
        </w:rPr>
        <w:t xml:space="preserve">Remiantis </w:t>
      </w:r>
      <w:r w:rsidR="0033141D" w:rsidRPr="008A5C98">
        <w:rPr>
          <w:color w:val="000000"/>
        </w:rPr>
        <w:t>28</w:t>
      </w:r>
      <w:r w:rsidRPr="008A5C98">
        <w:rPr>
          <w:color w:val="000000"/>
        </w:rPr>
        <w:t xml:space="preserve"> lentelėje pateikiama informacija: Atitikties audito, </w:t>
      </w:r>
      <w:r w:rsidRPr="008A5C98">
        <w:rPr>
          <w:color w:val="000000"/>
          <w:spacing w:val="-2"/>
        </w:rPr>
        <w:t>2016</w:t>
      </w:r>
      <w:r w:rsidRPr="008A5C98">
        <w:rPr>
          <w:spacing w:val="-2"/>
        </w:rPr>
        <w:t>–</w:t>
      </w:r>
      <w:r w:rsidRPr="008A5C98">
        <w:rPr>
          <w:color w:val="000000"/>
          <w:spacing w:val="-2"/>
        </w:rPr>
        <w:t>2017, 2017</w:t>
      </w:r>
      <w:r w:rsidRPr="008A5C98">
        <w:rPr>
          <w:spacing w:val="-2"/>
        </w:rPr>
        <w:t>–</w:t>
      </w:r>
      <w:r w:rsidRPr="008A5C98">
        <w:rPr>
          <w:color w:val="000000"/>
          <w:spacing w:val="-2"/>
        </w:rPr>
        <w:t>2018, 2018</w:t>
      </w:r>
      <w:r w:rsidRPr="008A5C98">
        <w:rPr>
          <w:spacing w:val="-2"/>
        </w:rPr>
        <w:t>–</w:t>
      </w:r>
      <w:r w:rsidRPr="008A5C98">
        <w:rPr>
          <w:color w:val="000000"/>
          <w:spacing w:val="-2"/>
        </w:rPr>
        <w:t>2019</w:t>
      </w:r>
      <w:r w:rsidR="00B06544" w:rsidRPr="008A5C98">
        <w:rPr>
          <w:color w:val="000000"/>
          <w:spacing w:val="-2"/>
        </w:rPr>
        <w:t>,</w:t>
      </w:r>
      <w:r w:rsidRPr="008A5C98">
        <w:rPr>
          <w:color w:val="000000"/>
          <w:spacing w:val="-2"/>
        </w:rPr>
        <w:t xml:space="preserve"> 2019–2020 </w:t>
      </w:r>
      <w:r w:rsidR="00B06544" w:rsidRPr="008A5C98">
        <w:rPr>
          <w:color w:val="000000"/>
          <w:spacing w:val="-2"/>
        </w:rPr>
        <w:t xml:space="preserve">ir 2020–2021 m. </w:t>
      </w:r>
      <w:r w:rsidRPr="008A5C98">
        <w:rPr>
          <w:color w:val="000000"/>
        </w:rPr>
        <w:t xml:space="preserve">auditų metu pateiktų rekomendacijų įgyvendinimo būkle </w:t>
      </w:r>
      <w:r w:rsidRPr="00AD5F25">
        <w:rPr>
          <w:color w:val="000000"/>
          <w:spacing w:val="-4"/>
        </w:rPr>
        <w:t>202</w:t>
      </w:r>
      <w:r w:rsidR="00294DAF" w:rsidRPr="00AD5F25">
        <w:rPr>
          <w:color w:val="000000"/>
          <w:spacing w:val="-4"/>
        </w:rPr>
        <w:t>3</w:t>
      </w:r>
      <w:r w:rsidR="0006357C" w:rsidRPr="00AD5F25">
        <w:rPr>
          <w:color w:val="000000"/>
          <w:spacing w:val="-4"/>
        </w:rPr>
        <w:t>-02-15</w:t>
      </w:r>
      <w:r w:rsidRPr="00AD5F25">
        <w:rPr>
          <w:color w:val="000000"/>
          <w:spacing w:val="-4"/>
        </w:rPr>
        <w:t xml:space="preserve"> ir 202</w:t>
      </w:r>
      <w:r w:rsidR="00294DAF" w:rsidRPr="00AD5F25">
        <w:rPr>
          <w:color w:val="000000"/>
          <w:spacing w:val="-4"/>
        </w:rPr>
        <w:t>1</w:t>
      </w:r>
      <w:r w:rsidRPr="00AD5F25">
        <w:rPr>
          <w:spacing w:val="-4"/>
        </w:rPr>
        <w:t>–</w:t>
      </w:r>
      <w:r w:rsidRPr="00AD5F25">
        <w:rPr>
          <w:color w:val="000000"/>
          <w:spacing w:val="-4"/>
        </w:rPr>
        <w:t>202</w:t>
      </w:r>
      <w:r w:rsidR="003754D4" w:rsidRPr="00AD5F25">
        <w:rPr>
          <w:color w:val="000000"/>
          <w:spacing w:val="-4"/>
        </w:rPr>
        <w:t>2</w:t>
      </w:r>
      <w:r w:rsidRPr="00AD5F25">
        <w:rPr>
          <w:color w:val="000000"/>
          <w:spacing w:val="-4"/>
        </w:rPr>
        <w:t> m. audito metu atliktų kontrolės priemonių, detaliojo testavimo ir sąskaitų audito procedūrų rezultatais bei VKS institucijų atliktais korekciniais veiksmais dėl pateiktų rekomendacijų įgyvendinimo, A</w:t>
      </w:r>
      <w:r w:rsidRPr="008A5C98">
        <w:rPr>
          <w:color w:val="000000"/>
          <w:spacing w:val="-2"/>
        </w:rPr>
        <w:t xml:space="preserve">I vertinimu, VKS audituojamu laikotarpiu </w:t>
      </w:r>
      <w:r w:rsidRPr="008A5C98">
        <w:rPr>
          <w:spacing w:val="-2"/>
        </w:rPr>
        <w:t>veikė</w:t>
      </w:r>
      <w:r w:rsidR="00730757">
        <w:rPr>
          <w:spacing w:val="-2"/>
        </w:rPr>
        <w:t xml:space="preserve">, bet </w:t>
      </w:r>
      <w:r w:rsidR="00BD60A2">
        <w:rPr>
          <w:spacing w:val="-2"/>
        </w:rPr>
        <w:t xml:space="preserve">ją </w:t>
      </w:r>
      <w:r w:rsidR="00730757" w:rsidRPr="00730757">
        <w:rPr>
          <w:spacing w:val="-2"/>
        </w:rPr>
        <w:t>reikia šiek tiek patobulinti (2 vertinimo kategorija pagal EK VKS gairę).</w:t>
      </w:r>
      <w:r w:rsidRPr="008A5C98">
        <w:rPr>
          <w:color w:val="000000"/>
        </w:rPr>
        <w:t xml:space="preserve"> </w:t>
      </w:r>
      <w:r w:rsidRPr="008A5C98">
        <w:rPr>
          <w:color w:val="000000"/>
          <w:spacing w:val="-2"/>
        </w:rPr>
        <w:t xml:space="preserve">Remiantis šiuo įvertinimu, manoma, kad iš VKS gautas </w:t>
      </w:r>
      <w:r w:rsidR="00730757" w:rsidRPr="00045935">
        <w:rPr>
          <w:color w:val="000000"/>
        </w:rPr>
        <w:t>vidutinis patikimumas</w:t>
      </w:r>
      <w:r w:rsidRPr="008A5C98">
        <w:rPr>
          <w:color w:val="000000"/>
          <w:spacing w:val="-2"/>
        </w:rPr>
        <w:t xml:space="preserve">. Detalesnė informacija </w:t>
      </w:r>
      <w:r w:rsidR="004733C6" w:rsidRPr="008A5C98">
        <w:rPr>
          <w:color w:val="000000"/>
          <w:spacing w:val="-2"/>
        </w:rPr>
        <w:t xml:space="preserve">apie </w:t>
      </w:r>
      <w:r w:rsidRPr="008A5C98">
        <w:rPr>
          <w:color w:val="000000"/>
          <w:spacing w:val="-2"/>
        </w:rPr>
        <w:t>VKS institucijų vertinimą ir bendrąjį valdymo ir kontrolės sistemos patikimumo vertinimą</w:t>
      </w:r>
      <w:r w:rsidR="00E12567" w:rsidRPr="008A5C98">
        <w:rPr>
          <w:color w:val="000000"/>
          <w:spacing w:val="-2"/>
        </w:rPr>
        <w:t xml:space="preserve">, gautus ataskaitiniame laikotarpyje ir </w:t>
      </w:r>
      <w:r w:rsidR="00E12567" w:rsidRPr="008A5C98">
        <w:rPr>
          <w:color w:val="000000"/>
        </w:rPr>
        <w:t>2020–2021 m. audite,</w:t>
      </w:r>
      <w:r w:rsidR="00E12567" w:rsidRPr="008A5C98">
        <w:rPr>
          <w:color w:val="000000"/>
          <w:spacing w:val="-2"/>
        </w:rPr>
        <w:t xml:space="preserve"> </w:t>
      </w:r>
      <w:r w:rsidRPr="008A5C98">
        <w:rPr>
          <w:color w:val="000000"/>
          <w:spacing w:val="-2"/>
        </w:rPr>
        <w:t xml:space="preserve">pateikiama Ataskaitos </w:t>
      </w:r>
      <w:r w:rsidR="000D17E5" w:rsidRPr="008A5C98">
        <w:rPr>
          <w:color w:val="000000"/>
          <w:spacing w:val="-2"/>
        </w:rPr>
        <w:t>3</w:t>
      </w:r>
      <w:r w:rsidRPr="008A5C98">
        <w:rPr>
          <w:color w:val="000000"/>
          <w:spacing w:val="-2"/>
        </w:rPr>
        <w:t xml:space="preserve"> priedo 1–</w:t>
      </w:r>
      <w:r w:rsidR="00841F6F" w:rsidRPr="008A5C98">
        <w:rPr>
          <w:color w:val="000000"/>
          <w:spacing w:val="-2"/>
        </w:rPr>
        <w:t>2</w:t>
      </w:r>
      <w:r w:rsidRPr="008A5C98">
        <w:rPr>
          <w:color w:val="000000"/>
          <w:spacing w:val="-2"/>
        </w:rPr>
        <w:t xml:space="preserve"> lentelėse, </w:t>
      </w:r>
      <w:r w:rsidR="0077771B" w:rsidRPr="008A5C98">
        <w:rPr>
          <w:color w:val="000000"/>
          <w:spacing w:val="-2"/>
          <w:shd w:val="clear" w:color="auto" w:fill="E6E6E6"/>
        </w:rPr>
        <w:fldChar w:fldCharType="begin"/>
      </w:r>
      <w:r w:rsidR="0077771B" w:rsidRPr="008A5C98">
        <w:rPr>
          <w:color w:val="000000"/>
          <w:spacing w:val="-2"/>
        </w:rPr>
        <w:instrText xml:space="preserve"> PAGEREF _Ref124256679 \h </w:instrText>
      </w:r>
      <w:r w:rsidR="0077771B" w:rsidRPr="008A5C98">
        <w:rPr>
          <w:color w:val="000000"/>
          <w:spacing w:val="-2"/>
          <w:shd w:val="clear" w:color="auto" w:fill="E6E6E6"/>
        </w:rPr>
      </w:r>
      <w:r w:rsidR="0077771B" w:rsidRPr="008A5C98">
        <w:rPr>
          <w:color w:val="000000"/>
          <w:spacing w:val="-2"/>
          <w:shd w:val="clear" w:color="auto" w:fill="E6E6E6"/>
        </w:rPr>
        <w:fldChar w:fldCharType="separate"/>
      </w:r>
      <w:r w:rsidR="00946F47">
        <w:rPr>
          <w:noProof/>
          <w:color w:val="000000"/>
          <w:spacing w:val="-2"/>
        </w:rPr>
        <w:t>64</w:t>
      </w:r>
      <w:r w:rsidR="0077771B" w:rsidRPr="008A5C98">
        <w:rPr>
          <w:color w:val="000000"/>
          <w:spacing w:val="-2"/>
          <w:shd w:val="clear" w:color="auto" w:fill="E6E6E6"/>
        </w:rPr>
        <w:fldChar w:fldCharType="end"/>
      </w:r>
      <w:r w:rsidRPr="008A5C98">
        <w:rPr>
          <w:color w:val="000000"/>
          <w:spacing w:val="-2"/>
        </w:rPr>
        <w:t> psl.</w:t>
      </w:r>
      <w:r w:rsidR="001F0AD0" w:rsidRPr="008A5C98">
        <w:rPr>
          <w:color w:val="000000"/>
          <w:spacing w:val="-2"/>
        </w:rPr>
        <w:t xml:space="preserve"> 2016</w:t>
      </w:r>
      <w:r w:rsidR="001F0AD0" w:rsidRPr="008A5C98">
        <w:rPr>
          <w:spacing w:val="-2"/>
        </w:rPr>
        <w:t>–</w:t>
      </w:r>
      <w:r w:rsidR="001F0AD0" w:rsidRPr="008A5C98">
        <w:rPr>
          <w:color w:val="000000"/>
          <w:spacing w:val="-2"/>
        </w:rPr>
        <w:t>2017, 2017</w:t>
      </w:r>
      <w:r w:rsidR="001F0AD0" w:rsidRPr="008A5C98">
        <w:rPr>
          <w:spacing w:val="-2"/>
        </w:rPr>
        <w:t>–</w:t>
      </w:r>
      <w:r w:rsidR="001F0AD0" w:rsidRPr="008A5C98">
        <w:rPr>
          <w:color w:val="000000"/>
          <w:spacing w:val="-2"/>
        </w:rPr>
        <w:t>2018, 2018</w:t>
      </w:r>
      <w:r w:rsidR="001F0AD0" w:rsidRPr="008A5C98">
        <w:rPr>
          <w:spacing w:val="-2"/>
        </w:rPr>
        <w:t>–</w:t>
      </w:r>
      <w:r w:rsidR="001F0AD0" w:rsidRPr="008A5C98">
        <w:rPr>
          <w:color w:val="000000"/>
          <w:spacing w:val="-2"/>
        </w:rPr>
        <w:t>2019</w:t>
      </w:r>
      <w:r w:rsidR="0067667E" w:rsidRPr="008A5C98">
        <w:rPr>
          <w:color w:val="000000"/>
          <w:spacing w:val="-2"/>
        </w:rPr>
        <w:t xml:space="preserve"> ir</w:t>
      </w:r>
      <w:r w:rsidR="001F0AD0" w:rsidRPr="008A5C98">
        <w:rPr>
          <w:color w:val="000000"/>
          <w:spacing w:val="-2"/>
        </w:rPr>
        <w:t xml:space="preserve"> 2019–2020 m. auditų metu atliktas VKS vertinimas pateik</w:t>
      </w:r>
      <w:r w:rsidR="00E12567" w:rsidRPr="008A5C98">
        <w:rPr>
          <w:color w:val="000000"/>
          <w:spacing w:val="-2"/>
        </w:rPr>
        <w:t>iamas atitinkamų metų</w:t>
      </w:r>
      <w:r w:rsidR="0067667E" w:rsidRPr="008A5C98">
        <w:rPr>
          <w:color w:val="000000"/>
          <w:spacing w:val="-2"/>
        </w:rPr>
        <w:t xml:space="preserve"> Ataskaitose.</w:t>
      </w:r>
    </w:p>
    <w:p w14:paraId="0C57D892" w14:textId="77777777" w:rsidR="00802B88" w:rsidRPr="008A5C98" w:rsidRDefault="00802B88" w:rsidP="00F05E19">
      <w:pPr>
        <w:pStyle w:val="Tekstas"/>
        <w:suppressAutoHyphens/>
        <w:spacing w:beforeLines="100" w:before="240"/>
        <w:rPr>
          <w:color w:val="000000"/>
          <w:spacing w:val="-2"/>
        </w:rPr>
      </w:pPr>
    </w:p>
    <w:p w14:paraId="13CEEA54" w14:textId="77777777" w:rsidR="00F05E19" w:rsidRPr="008A5C98" w:rsidRDefault="00F05E19" w:rsidP="00F05E19">
      <w:pPr>
        <w:pStyle w:val="1Antrat"/>
        <w:suppressAutoHyphens/>
        <w:spacing w:before="320" w:after="320"/>
      </w:pPr>
      <w:bookmarkStart w:id="1925" w:name="_Toc29469145"/>
      <w:bookmarkStart w:id="1926" w:name="_Ref32239105"/>
      <w:bookmarkStart w:id="1927" w:name="_Ref32239114"/>
      <w:bookmarkStart w:id="1928" w:name="_Ref33738221"/>
      <w:bookmarkStart w:id="1929" w:name="_Ref33738231"/>
      <w:bookmarkStart w:id="1930" w:name="_Ref34037414"/>
      <w:bookmarkStart w:id="1931" w:name="_Ref34037425"/>
      <w:bookmarkStart w:id="1932" w:name="_Ref34037450"/>
      <w:bookmarkStart w:id="1933" w:name="_Ref34037457"/>
      <w:bookmarkStart w:id="1934" w:name="_Toc95856283"/>
      <w:bookmarkStart w:id="1935" w:name="_Toc120008318"/>
      <w:bookmarkStart w:id="1936" w:name="_Toc124209504"/>
      <w:bookmarkStart w:id="1937" w:name="_Toc124244885"/>
      <w:bookmarkStart w:id="1938" w:name="_Ref124256045"/>
      <w:bookmarkStart w:id="1939" w:name="_Ref124258059"/>
      <w:bookmarkStart w:id="1940" w:name="_Toc127370203"/>
      <w:r w:rsidRPr="008A5C98">
        <w:lastRenderedPageBreak/>
        <w:t>Audito rezultatų analizė ir VKS atliktų veiksmų dėl rekomendacijų įgyvendinimo vertinimas</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04006180" w14:textId="77777777" w:rsidR="00F05E19" w:rsidRPr="008A5C98" w:rsidRDefault="313CCD57" w:rsidP="2A880D47">
      <w:pPr>
        <w:pStyle w:val="11Antrat"/>
        <w:suppressAutoHyphens/>
        <w:spacing w:before="280" w:after="280"/>
      </w:pPr>
      <w:bookmarkStart w:id="1941" w:name="_Toc29469146"/>
      <w:bookmarkStart w:id="1942" w:name="_Ref33980998"/>
      <w:bookmarkStart w:id="1943" w:name="_Ref33981006"/>
      <w:bookmarkStart w:id="1944" w:name="_Toc95856284"/>
      <w:bookmarkStart w:id="1945" w:name="_Toc120008319"/>
      <w:bookmarkStart w:id="1946" w:name="_Toc124209505"/>
      <w:bookmarkStart w:id="1947" w:name="_Toc124244886"/>
      <w:bookmarkStart w:id="1948" w:name="_Toc127370204"/>
      <w:r w:rsidRPr="008A5C98">
        <w:t>202</w:t>
      </w:r>
      <w:r w:rsidR="2921AB00" w:rsidRPr="008A5C98">
        <w:t>1</w:t>
      </w:r>
      <w:r w:rsidRPr="008A5C98">
        <w:t>–202</w:t>
      </w:r>
      <w:r w:rsidR="2921AB00" w:rsidRPr="008A5C98">
        <w:t>2</w:t>
      </w:r>
      <w:r w:rsidRPr="008A5C98">
        <w:t> m. audito rezultatų apibendrinimas</w:t>
      </w:r>
      <w:bookmarkEnd w:id="1941"/>
      <w:bookmarkEnd w:id="1942"/>
      <w:bookmarkEnd w:id="1943"/>
      <w:bookmarkEnd w:id="1944"/>
      <w:bookmarkEnd w:id="1945"/>
      <w:bookmarkEnd w:id="1946"/>
      <w:bookmarkEnd w:id="1947"/>
      <w:bookmarkEnd w:id="1948"/>
    </w:p>
    <w:p w14:paraId="7B9D73EC" w14:textId="4F56DDA2" w:rsidR="00052628" w:rsidRPr="00052628" w:rsidRDefault="00052628" w:rsidP="00052628">
      <w:pPr>
        <w:pStyle w:val="Tekstas"/>
        <w:rPr>
          <w:color w:val="000000"/>
        </w:rPr>
      </w:pPr>
      <w:r w:rsidRPr="00052628">
        <w:rPr>
          <w:color w:val="000000"/>
        </w:rPr>
        <w:t xml:space="preserve">2021–2022 m. audito metu atlikus kontrolės priemonių ir detaliojo testavimo audito procedūras, VKS institucijoms buvo pateikti </w:t>
      </w:r>
      <w:r w:rsidR="000516DB">
        <w:rPr>
          <w:color w:val="000000"/>
        </w:rPr>
        <w:t>5</w:t>
      </w:r>
      <w:r w:rsidR="00FF1EFC">
        <w:rPr>
          <w:color w:val="000000"/>
        </w:rPr>
        <w:t>5</w:t>
      </w:r>
      <w:r w:rsidRPr="00052628">
        <w:rPr>
          <w:color w:val="000000"/>
        </w:rPr>
        <w:t xml:space="preserve"> pastebėjimai, iš jų </w:t>
      </w:r>
      <w:r w:rsidR="00A100D6">
        <w:rPr>
          <w:color w:val="000000"/>
        </w:rPr>
        <w:t>2</w:t>
      </w:r>
      <w:r w:rsidR="00FF1EFC">
        <w:rPr>
          <w:color w:val="000000"/>
        </w:rPr>
        <w:t>8</w:t>
      </w:r>
      <w:r w:rsidRPr="00052628">
        <w:rPr>
          <w:color w:val="000000"/>
        </w:rPr>
        <w:t xml:space="preserve"> su rekomendacijomis (žr. Ataskaitos 4.3 poskyrį, </w:t>
      </w:r>
      <w:r w:rsidR="00CC7782">
        <w:rPr>
          <w:color w:val="000000"/>
        </w:rPr>
        <w:fldChar w:fldCharType="begin"/>
      </w:r>
      <w:r w:rsidR="00CC7782">
        <w:rPr>
          <w:color w:val="000000"/>
        </w:rPr>
        <w:instrText xml:space="preserve"> PAGEREF _Ref32185859 \h </w:instrText>
      </w:r>
      <w:r w:rsidR="00CC7782">
        <w:rPr>
          <w:color w:val="000000"/>
        </w:rPr>
      </w:r>
      <w:r w:rsidR="00CC7782">
        <w:rPr>
          <w:color w:val="000000"/>
        </w:rPr>
        <w:fldChar w:fldCharType="separate"/>
      </w:r>
      <w:r w:rsidR="00946F47">
        <w:rPr>
          <w:noProof/>
          <w:color w:val="000000"/>
        </w:rPr>
        <w:t>17</w:t>
      </w:r>
      <w:r w:rsidR="00CC7782">
        <w:rPr>
          <w:color w:val="000000"/>
        </w:rPr>
        <w:fldChar w:fldCharType="end"/>
      </w:r>
      <w:r w:rsidR="00CC7782">
        <w:rPr>
          <w:color w:val="000000"/>
        </w:rPr>
        <w:t> </w:t>
      </w:r>
      <w:r w:rsidRPr="00052628">
        <w:rPr>
          <w:color w:val="000000"/>
        </w:rPr>
        <w:t xml:space="preserve">psl., ir 5.7 poskyrį, </w:t>
      </w:r>
      <w:r w:rsidR="00CC7782">
        <w:rPr>
          <w:color w:val="000000"/>
        </w:rPr>
        <w:fldChar w:fldCharType="begin"/>
      </w:r>
      <w:r w:rsidR="00CC7782">
        <w:rPr>
          <w:color w:val="000000"/>
        </w:rPr>
        <w:instrText xml:space="preserve"> PAGEREF _Ref127278832 \h </w:instrText>
      </w:r>
      <w:r w:rsidR="00CC7782">
        <w:rPr>
          <w:color w:val="000000"/>
        </w:rPr>
      </w:r>
      <w:r w:rsidR="00CC7782">
        <w:rPr>
          <w:color w:val="000000"/>
        </w:rPr>
        <w:fldChar w:fldCharType="separate"/>
      </w:r>
      <w:r w:rsidR="00946F47">
        <w:rPr>
          <w:noProof/>
          <w:color w:val="000000"/>
        </w:rPr>
        <w:t>28</w:t>
      </w:r>
      <w:r w:rsidR="00CC7782">
        <w:rPr>
          <w:color w:val="000000"/>
        </w:rPr>
        <w:fldChar w:fldCharType="end"/>
      </w:r>
      <w:r w:rsidR="00CC7782">
        <w:rPr>
          <w:color w:val="000000"/>
        </w:rPr>
        <w:t> </w:t>
      </w:r>
      <w:r w:rsidRPr="00052628">
        <w:rPr>
          <w:color w:val="000000"/>
        </w:rPr>
        <w:t>psl.).</w:t>
      </w:r>
    </w:p>
    <w:p w14:paraId="18BCB92D" w14:textId="731ED667" w:rsidR="00052628" w:rsidRPr="00052628" w:rsidRDefault="00052628" w:rsidP="00052628">
      <w:pPr>
        <w:pStyle w:val="Tekstas"/>
        <w:rPr>
          <w:color w:val="000000"/>
        </w:rPr>
      </w:pPr>
      <w:r w:rsidRPr="00052628">
        <w:rPr>
          <w:color w:val="000000"/>
        </w:rPr>
        <w:t>Dėl nepakankamų kontrolės priemonių arba jų netinkamo veikimo pateikt</w:t>
      </w:r>
      <w:r w:rsidR="00FF1EFC">
        <w:rPr>
          <w:color w:val="000000"/>
        </w:rPr>
        <w:t>as</w:t>
      </w:r>
      <w:r w:rsidRPr="00052628">
        <w:rPr>
          <w:color w:val="000000"/>
        </w:rPr>
        <w:t xml:space="preserve"> </w:t>
      </w:r>
      <w:r w:rsidR="00FF1EFC">
        <w:rPr>
          <w:color w:val="000000"/>
        </w:rPr>
        <w:t>21</w:t>
      </w:r>
      <w:r w:rsidRPr="00052628">
        <w:rPr>
          <w:color w:val="000000"/>
        </w:rPr>
        <w:t> pastebėjim</w:t>
      </w:r>
      <w:r w:rsidR="00FF1EFC">
        <w:rPr>
          <w:color w:val="000000"/>
        </w:rPr>
        <w:t>as</w:t>
      </w:r>
      <w:r w:rsidRPr="00052628">
        <w:rPr>
          <w:color w:val="000000"/>
        </w:rPr>
        <w:t xml:space="preserve">, iš jų </w:t>
      </w:r>
      <w:r w:rsidR="00CD2596">
        <w:rPr>
          <w:color w:val="000000"/>
        </w:rPr>
        <w:t>1</w:t>
      </w:r>
      <w:r w:rsidR="00FF1EFC">
        <w:rPr>
          <w:color w:val="000000"/>
        </w:rPr>
        <w:t>5</w:t>
      </w:r>
      <w:r w:rsidR="00BF23A7">
        <w:rPr>
          <w:color w:val="000000"/>
        </w:rPr>
        <w:t xml:space="preserve"> </w:t>
      </w:r>
      <w:r w:rsidRPr="00052628">
        <w:rPr>
          <w:color w:val="000000"/>
        </w:rPr>
        <w:t>su rekomendacijomis. Procesai, kuriuose neatitikimų paplitimas VKS institucijose didžiausias:</w:t>
      </w:r>
    </w:p>
    <w:p w14:paraId="1C48F861" w14:textId="77777777" w:rsidR="00BD60A2" w:rsidRPr="00052628" w:rsidRDefault="00885BC1" w:rsidP="00BD60A2">
      <w:pPr>
        <w:pStyle w:val="Punktas1"/>
      </w:pPr>
      <w:r>
        <w:t>a</w:t>
      </w:r>
      <w:r w:rsidR="00BD60A2">
        <w:t>taskaitos po projekto finansavimo pabaigos vertinimas</w:t>
      </w:r>
      <w:r>
        <w:t xml:space="preserve"> (tikrinimai po projekto)</w:t>
      </w:r>
      <w:r w:rsidR="00BD60A2" w:rsidRPr="00052628">
        <w:t>;</w:t>
      </w:r>
    </w:p>
    <w:p w14:paraId="366D5683" w14:textId="77777777" w:rsidR="00052628" w:rsidRPr="00F30D83" w:rsidRDefault="00885BC1" w:rsidP="00052628">
      <w:pPr>
        <w:pStyle w:val="Punktas1"/>
      </w:pPr>
      <w:r>
        <w:t>projekto patikra vietoje.</w:t>
      </w:r>
    </w:p>
    <w:p w14:paraId="1B9CBF0D" w14:textId="4B8F4827" w:rsidR="0002443F" w:rsidRPr="008A5C98" w:rsidRDefault="00F30D83" w:rsidP="00F30D83">
      <w:pPr>
        <w:pStyle w:val="Tekstas"/>
        <w:rPr>
          <w:spacing w:val="-2"/>
          <w:bdr w:val="none" w:sz="0" w:space="0" w:color="auto" w:frame="1"/>
        </w:rPr>
      </w:pPr>
      <w:r>
        <w:t xml:space="preserve">Audito metu IA </w:t>
      </w:r>
      <w:r w:rsidR="006E286D">
        <w:rPr>
          <w:color w:val="000000"/>
        </w:rPr>
        <w:t xml:space="preserve">teiktas pastebėjimas </w:t>
      </w:r>
      <w:r>
        <w:rPr>
          <w:color w:val="000000"/>
        </w:rPr>
        <w:t xml:space="preserve">su </w:t>
      </w:r>
      <w:r w:rsidRPr="00F30D83">
        <w:rPr>
          <w:color w:val="000000"/>
        </w:rPr>
        <w:t xml:space="preserve">rekomendacija </w:t>
      </w:r>
      <w:r w:rsidR="006E286D" w:rsidRPr="00936AFA">
        <w:rPr>
          <w:color w:val="000000"/>
        </w:rPr>
        <w:t>EX.16</w:t>
      </w:r>
      <w:r w:rsidR="006E286D" w:rsidRPr="00F30D83">
        <w:rPr>
          <w:color w:val="000000"/>
        </w:rPr>
        <w:t xml:space="preserve"> </w:t>
      </w:r>
      <w:r w:rsidR="00A6146D">
        <w:rPr>
          <w:color w:val="000000"/>
        </w:rPr>
        <w:t>(</w:t>
      </w:r>
      <w:r w:rsidR="00C61E9A">
        <w:rPr>
          <w:color w:val="000000"/>
        </w:rPr>
        <w:fldChar w:fldCharType="begin"/>
      </w:r>
      <w:r w:rsidR="00C61E9A">
        <w:rPr>
          <w:color w:val="000000"/>
        </w:rPr>
        <w:instrText xml:space="preserve"> PAGEREF P16_21 \h </w:instrText>
      </w:r>
      <w:r w:rsidR="00C61E9A">
        <w:rPr>
          <w:color w:val="000000"/>
        </w:rPr>
      </w:r>
      <w:r w:rsidR="00C61E9A">
        <w:rPr>
          <w:color w:val="000000"/>
        </w:rPr>
        <w:fldChar w:fldCharType="separate"/>
      </w:r>
      <w:r w:rsidR="00946F47">
        <w:rPr>
          <w:noProof/>
          <w:color w:val="000000"/>
        </w:rPr>
        <w:t>137</w:t>
      </w:r>
      <w:r w:rsidR="00C61E9A">
        <w:rPr>
          <w:color w:val="000000"/>
        </w:rPr>
        <w:fldChar w:fldCharType="end"/>
      </w:r>
      <w:r w:rsidR="00C61E9A">
        <w:rPr>
          <w:color w:val="000000"/>
        </w:rPr>
        <w:t> </w:t>
      </w:r>
      <w:r w:rsidR="00A6146D">
        <w:rPr>
          <w:color w:val="000000"/>
        </w:rPr>
        <w:t>psl.)</w:t>
      </w:r>
      <w:r w:rsidR="00C357D8">
        <w:rPr>
          <w:color w:val="000000"/>
        </w:rPr>
        <w:t xml:space="preserve"> </w:t>
      </w:r>
      <w:r w:rsidRPr="00F30D83">
        <w:t>dėl projekto</w:t>
      </w:r>
      <w:r>
        <w:t xml:space="preserve"> patikros vietoje</w:t>
      </w:r>
      <w:r w:rsidR="0002443F" w:rsidRPr="0002443F">
        <w:rPr>
          <w:color w:val="000000"/>
        </w:rPr>
        <w:t xml:space="preserve"> metu neužtikrin</w:t>
      </w:r>
      <w:r>
        <w:t xml:space="preserve">tos </w:t>
      </w:r>
      <w:r w:rsidR="0002443F" w:rsidRPr="0002443F">
        <w:rPr>
          <w:color w:val="000000"/>
        </w:rPr>
        <w:t>pakankamos audito sekos</w:t>
      </w:r>
      <w:r w:rsidR="00BF636D">
        <w:rPr>
          <w:color w:val="000000"/>
        </w:rPr>
        <w:t>,</w:t>
      </w:r>
      <w:r w:rsidR="0002443F" w:rsidRPr="0002443F">
        <w:rPr>
          <w:color w:val="000000"/>
        </w:rPr>
        <w:t xml:space="preserve"> </w:t>
      </w:r>
      <w:r w:rsidR="00BF636D">
        <w:rPr>
          <w:color w:val="000000"/>
        </w:rPr>
        <w:t>tinkamai neįvertinus</w:t>
      </w:r>
      <w:r w:rsidR="0002443F" w:rsidRPr="0002443F">
        <w:rPr>
          <w:color w:val="000000"/>
        </w:rPr>
        <w:t xml:space="preserve">, ar visos </w:t>
      </w:r>
      <w:r w:rsidR="00BF636D">
        <w:rPr>
          <w:color w:val="000000"/>
        </w:rPr>
        <w:t xml:space="preserve">išlaidos už </w:t>
      </w:r>
      <w:r w:rsidR="0002443F" w:rsidRPr="0002443F">
        <w:rPr>
          <w:color w:val="000000"/>
        </w:rPr>
        <w:t>prek</w:t>
      </w:r>
      <w:r w:rsidR="00BF636D">
        <w:rPr>
          <w:color w:val="000000"/>
        </w:rPr>
        <w:t>e</w:t>
      </w:r>
      <w:r w:rsidR="0002443F" w:rsidRPr="0002443F">
        <w:rPr>
          <w:color w:val="000000"/>
        </w:rPr>
        <w:t xml:space="preserve">s, </w:t>
      </w:r>
      <w:r w:rsidR="0002443F" w:rsidRPr="00C057E9">
        <w:rPr>
          <w:color w:val="000000"/>
          <w:spacing w:val="-2"/>
        </w:rPr>
        <w:t>kuri</w:t>
      </w:r>
      <w:r w:rsidR="00BF636D" w:rsidRPr="00C057E9">
        <w:rPr>
          <w:color w:val="000000"/>
          <w:spacing w:val="-2"/>
        </w:rPr>
        <w:t>os</w:t>
      </w:r>
      <w:r w:rsidR="0002443F" w:rsidRPr="00C057E9">
        <w:rPr>
          <w:color w:val="000000"/>
          <w:spacing w:val="-2"/>
        </w:rPr>
        <w:t xml:space="preserve"> deklaruotos EK, buvo faktiškai </w:t>
      </w:r>
      <w:r w:rsidR="00051E42" w:rsidRPr="00C057E9">
        <w:rPr>
          <w:color w:val="000000"/>
          <w:spacing w:val="-2"/>
        </w:rPr>
        <w:t>patirtos</w:t>
      </w:r>
      <w:r w:rsidR="0002443F" w:rsidRPr="00C057E9">
        <w:rPr>
          <w:color w:val="000000"/>
          <w:spacing w:val="-2"/>
        </w:rPr>
        <w:t xml:space="preserve"> </w:t>
      </w:r>
      <w:r w:rsidRPr="00C057E9">
        <w:rPr>
          <w:spacing w:val="-2"/>
        </w:rPr>
        <w:t xml:space="preserve">bei </w:t>
      </w:r>
      <w:r w:rsidR="0002443F" w:rsidRPr="00C057E9">
        <w:rPr>
          <w:color w:val="000000"/>
          <w:spacing w:val="-2"/>
        </w:rPr>
        <w:t>atiti</w:t>
      </w:r>
      <w:r w:rsidR="00051E42" w:rsidRPr="00C057E9">
        <w:rPr>
          <w:color w:val="000000"/>
          <w:spacing w:val="-2"/>
        </w:rPr>
        <w:t>ko pirkimo sutartį</w:t>
      </w:r>
      <w:r w:rsidR="0002443F" w:rsidRPr="00C057E9">
        <w:rPr>
          <w:color w:val="000000"/>
          <w:spacing w:val="-2"/>
        </w:rPr>
        <w:t>.</w:t>
      </w:r>
      <w:r w:rsidR="00D84DB8" w:rsidRPr="00C057E9">
        <w:rPr>
          <w:color w:val="000000"/>
          <w:spacing w:val="-2"/>
        </w:rPr>
        <w:t xml:space="preserve"> </w:t>
      </w:r>
      <w:r w:rsidR="00051E42" w:rsidRPr="00C057E9">
        <w:rPr>
          <w:color w:val="000000"/>
          <w:spacing w:val="-2"/>
        </w:rPr>
        <w:t xml:space="preserve">Dėl šių neatitikimų AI nustatyta netinkamų finansuoti išlaidų suma – </w:t>
      </w:r>
      <w:r w:rsidR="00051E42" w:rsidRPr="00936AFA">
        <w:rPr>
          <w:spacing w:val="-2"/>
          <w:bdr w:val="none" w:sz="0" w:space="0" w:color="auto" w:frame="1"/>
        </w:rPr>
        <w:t>107 872,30</w:t>
      </w:r>
      <w:r w:rsidR="00CB5884" w:rsidRPr="00936AFA">
        <w:rPr>
          <w:spacing w:val="-2"/>
          <w:bdr w:val="none" w:sz="0" w:space="0" w:color="auto" w:frame="1"/>
        </w:rPr>
        <w:t> </w:t>
      </w:r>
      <w:r w:rsidR="00051E42" w:rsidRPr="00936AFA">
        <w:rPr>
          <w:spacing w:val="-2"/>
          <w:bdr w:val="none" w:sz="0" w:space="0" w:color="auto" w:frame="1"/>
        </w:rPr>
        <w:t>Eur</w:t>
      </w:r>
      <w:r w:rsidR="00051E42" w:rsidRPr="00C057E9">
        <w:rPr>
          <w:color w:val="000000"/>
          <w:spacing w:val="-2"/>
        </w:rPr>
        <w:t xml:space="preserve">. </w:t>
      </w:r>
      <w:r w:rsidR="0002443F" w:rsidRPr="00C057E9">
        <w:rPr>
          <w:color w:val="000000"/>
          <w:spacing w:val="-2"/>
        </w:rPr>
        <w:t>IA atliko rekomendacijoje nustatytus veiksmus ir</w:t>
      </w:r>
      <w:r w:rsidR="00B373D9">
        <w:rPr>
          <w:color w:val="000000"/>
          <w:spacing w:val="-2"/>
        </w:rPr>
        <w:t>,</w:t>
      </w:r>
      <w:r w:rsidR="0002443F" w:rsidRPr="00C057E9">
        <w:rPr>
          <w:color w:val="000000"/>
          <w:spacing w:val="-2"/>
        </w:rPr>
        <w:t xml:space="preserve"> patikro</w:t>
      </w:r>
      <w:r w:rsidR="00B373D9">
        <w:rPr>
          <w:color w:val="000000"/>
          <w:spacing w:val="-2"/>
        </w:rPr>
        <w:t>s</w:t>
      </w:r>
      <w:r w:rsidR="0002443F" w:rsidRPr="00C057E9">
        <w:rPr>
          <w:color w:val="000000"/>
          <w:spacing w:val="-2"/>
        </w:rPr>
        <w:t xml:space="preserve"> vietoje</w:t>
      </w:r>
      <w:r w:rsidR="00B373D9">
        <w:rPr>
          <w:color w:val="000000"/>
          <w:spacing w:val="-2"/>
        </w:rPr>
        <w:t xml:space="preserve"> metu</w:t>
      </w:r>
      <w:r w:rsidR="0002443F" w:rsidRPr="00C057E9">
        <w:rPr>
          <w:color w:val="000000"/>
          <w:spacing w:val="-2"/>
        </w:rPr>
        <w:t xml:space="preserve"> nustačiusi neatitikim</w:t>
      </w:r>
      <w:r w:rsidR="0002443F" w:rsidRPr="00C057E9">
        <w:rPr>
          <w:spacing w:val="-2"/>
        </w:rPr>
        <w:t>ų</w:t>
      </w:r>
      <w:r w:rsidRPr="00C057E9">
        <w:rPr>
          <w:spacing w:val="-2"/>
        </w:rPr>
        <w:t>,</w:t>
      </w:r>
      <w:r w:rsidR="00FD75A3" w:rsidRPr="00C057E9">
        <w:rPr>
          <w:spacing w:val="-2"/>
        </w:rPr>
        <w:t xml:space="preserve"> </w:t>
      </w:r>
      <w:r w:rsidR="0002443F" w:rsidRPr="00C057E9">
        <w:rPr>
          <w:spacing w:val="-2"/>
        </w:rPr>
        <w:t>priėmė</w:t>
      </w:r>
      <w:r w:rsidR="0002443F" w:rsidRPr="00C057E9">
        <w:rPr>
          <w:color w:val="000000"/>
          <w:spacing w:val="-2"/>
        </w:rPr>
        <w:t xml:space="preserve"> </w:t>
      </w:r>
      <w:r w:rsidR="0002443F" w:rsidRPr="00630EAE">
        <w:rPr>
          <w:spacing w:val="-2"/>
          <w:bdr w:val="none" w:sz="0" w:space="0" w:color="auto" w:frame="1"/>
        </w:rPr>
        <w:t>sprendimą dėl pažeidimo</w:t>
      </w:r>
      <w:r w:rsidR="00C357D8">
        <w:rPr>
          <w:spacing w:val="-2"/>
          <w:bdr w:val="none" w:sz="0" w:space="0" w:color="auto" w:frame="1"/>
        </w:rPr>
        <w:t>,</w:t>
      </w:r>
      <w:r w:rsidR="0002443F" w:rsidRPr="00630EAE">
        <w:rPr>
          <w:spacing w:val="-2"/>
          <w:bdr w:val="none" w:sz="0" w:space="0" w:color="auto" w:frame="1"/>
        </w:rPr>
        <w:t xml:space="preserve"> </w:t>
      </w:r>
      <w:r w:rsidR="0002443F">
        <w:rPr>
          <w:spacing w:val="-2"/>
          <w:bdr w:val="none" w:sz="0" w:space="0" w:color="auto" w:frame="1"/>
        </w:rPr>
        <w:t xml:space="preserve">nustatydama </w:t>
      </w:r>
      <w:r w:rsidR="00EA7BB2" w:rsidRPr="00EA7BB2">
        <w:rPr>
          <w:spacing w:val="-2"/>
          <w:bdr w:val="none" w:sz="0" w:space="0" w:color="auto" w:frame="1"/>
        </w:rPr>
        <w:t>67</w:t>
      </w:r>
      <w:r w:rsidR="00C81504">
        <w:rPr>
          <w:spacing w:val="-2"/>
          <w:bdr w:val="none" w:sz="0" w:space="0" w:color="auto" w:frame="1"/>
        </w:rPr>
        <w:t> </w:t>
      </w:r>
      <w:r w:rsidR="00EA7BB2" w:rsidRPr="00EA7BB2">
        <w:rPr>
          <w:spacing w:val="-2"/>
          <w:bdr w:val="none" w:sz="0" w:space="0" w:color="auto" w:frame="1"/>
        </w:rPr>
        <w:t>726,45</w:t>
      </w:r>
      <w:r w:rsidR="00C81504">
        <w:rPr>
          <w:spacing w:val="-2"/>
          <w:bdr w:val="none" w:sz="0" w:space="0" w:color="auto" w:frame="1"/>
        </w:rPr>
        <w:t> </w:t>
      </w:r>
      <w:r>
        <w:rPr>
          <w:spacing w:val="-2"/>
          <w:bdr w:val="none" w:sz="0" w:space="0" w:color="auto" w:frame="1"/>
        </w:rPr>
        <w:t xml:space="preserve">Eur netinkamų </w:t>
      </w:r>
      <w:r w:rsidRPr="00D84DB8">
        <w:rPr>
          <w:spacing w:val="-2"/>
          <w:bdr w:val="none" w:sz="0" w:space="0" w:color="auto" w:frame="1"/>
        </w:rPr>
        <w:t>finansuoti išlaidų</w:t>
      </w:r>
      <w:r w:rsidR="00051E42">
        <w:rPr>
          <w:spacing w:val="-2"/>
          <w:bdr w:val="none" w:sz="0" w:space="0" w:color="auto" w:frame="1"/>
        </w:rPr>
        <w:t xml:space="preserve"> sumą, kuri AI</w:t>
      </w:r>
      <w:r w:rsidR="00BF636D">
        <w:rPr>
          <w:spacing w:val="-2"/>
          <w:bdr w:val="none" w:sz="0" w:space="0" w:color="auto" w:frame="1"/>
        </w:rPr>
        <w:t xml:space="preserve"> vertinimu</w:t>
      </w:r>
      <w:r w:rsidR="00051E42">
        <w:rPr>
          <w:spacing w:val="-2"/>
          <w:bdr w:val="none" w:sz="0" w:space="0" w:color="auto" w:frame="1"/>
        </w:rPr>
        <w:t xml:space="preserve"> nustatyt</w:t>
      </w:r>
      <w:r w:rsidR="00BF636D">
        <w:rPr>
          <w:spacing w:val="-2"/>
          <w:bdr w:val="none" w:sz="0" w:space="0" w:color="auto" w:frame="1"/>
        </w:rPr>
        <w:t>a netinkam</w:t>
      </w:r>
      <w:r w:rsidR="00C61E9A">
        <w:rPr>
          <w:spacing w:val="-2"/>
          <w:bdr w:val="none" w:sz="0" w:space="0" w:color="auto" w:frame="1"/>
        </w:rPr>
        <w:t>a</w:t>
      </w:r>
      <w:r w:rsidR="00BF636D">
        <w:rPr>
          <w:spacing w:val="-2"/>
          <w:bdr w:val="none" w:sz="0" w:space="0" w:color="auto" w:frame="1"/>
        </w:rPr>
        <w:t>i</w:t>
      </w:r>
      <w:r w:rsidR="00051E42">
        <w:rPr>
          <w:spacing w:val="-2"/>
          <w:bdr w:val="none" w:sz="0" w:space="0" w:color="auto" w:frame="1"/>
        </w:rPr>
        <w:t xml:space="preserve">. </w:t>
      </w:r>
      <w:r w:rsidR="00D84DB8" w:rsidRPr="00D84DB8">
        <w:rPr>
          <w:spacing w:val="-2"/>
          <w:bdr w:val="none" w:sz="0" w:space="0" w:color="auto" w:frame="1"/>
        </w:rPr>
        <w:t xml:space="preserve">Ataskaitiniu laikotarpiu </w:t>
      </w:r>
      <w:r w:rsidR="00051E42">
        <w:rPr>
          <w:spacing w:val="-2"/>
          <w:bdr w:val="none" w:sz="0" w:space="0" w:color="auto" w:frame="1"/>
        </w:rPr>
        <w:t xml:space="preserve">susijusių </w:t>
      </w:r>
      <w:r w:rsidR="00D84DB8" w:rsidRPr="00D84DB8">
        <w:rPr>
          <w:spacing w:val="-2"/>
          <w:bdr w:val="none" w:sz="0" w:space="0" w:color="auto" w:frame="1"/>
        </w:rPr>
        <w:t>išlaidų nebuvo</w:t>
      </w:r>
      <w:r w:rsidR="00051E42">
        <w:rPr>
          <w:spacing w:val="-2"/>
          <w:bdr w:val="none" w:sz="0" w:space="0" w:color="auto" w:frame="1"/>
        </w:rPr>
        <w:t xml:space="preserve"> deklaruota EK</w:t>
      </w:r>
      <w:r w:rsidR="00D84DB8" w:rsidRPr="00D84DB8">
        <w:rPr>
          <w:spacing w:val="-2"/>
          <w:bdr w:val="none" w:sz="0" w:space="0" w:color="auto" w:frame="1"/>
        </w:rPr>
        <w:t>.</w:t>
      </w:r>
      <w:r w:rsidR="00051E42">
        <w:rPr>
          <w:spacing w:val="-2"/>
          <w:bdr w:val="none" w:sz="0" w:space="0" w:color="auto" w:frame="1"/>
        </w:rPr>
        <w:t xml:space="preserve"> </w:t>
      </w:r>
    </w:p>
    <w:p w14:paraId="675A18EE" w14:textId="77777777" w:rsidR="00052628" w:rsidRPr="00052628" w:rsidRDefault="0002443F" w:rsidP="00052628">
      <w:pPr>
        <w:pStyle w:val="Tekstas"/>
        <w:rPr>
          <w:color w:val="000000"/>
        </w:rPr>
      </w:pPr>
      <w:r>
        <w:rPr>
          <w:color w:val="000000"/>
        </w:rPr>
        <w:t>Kiti</w:t>
      </w:r>
      <w:r w:rsidR="00052628" w:rsidRPr="00052628">
        <w:rPr>
          <w:color w:val="000000"/>
        </w:rPr>
        <w:t xml:space="preserve"> pastebėjimai, teikti dėl nepakankamų kontrolės priemonių arba jų netinkamo veikimo, </w:t>
      </w:r>
      <w:r w:rsidR="00C357D8">
        <w:rPr>
          <w:color w:val="000000"/>
        </w:rPr>
        <w:t>AI</w:t>
      </w:r>
      <w:r>
        <w:rPr>
          <w:color w:val="000000"/>
        </w:rPr>
        <w:t xml:space="preserve"> vertinimu, </w:t>
      </w:r>
      <w:r w:rsidR="00052628" w:rsidRPr="00052628">
        <w:rPr>
          <w:color w:val="000000"/>
        </w:rPr>
        <w:t>neturi tiesioginės įtakos išlaidų tinkamumui.</w:t>
      </w:r>
    </w:p>
    <w:p w14:paraId="067B600B" w14:textId="77777777" w:rsidR="00052628" w:rsidRDefault="00052628" w:rsidP="00052628">
      <w:pPr>
        <w:pStyle w:val="Tekstas"/>
        <w:rPr>
          <w:color w:val="000000"/>
        </w:rPr>
      </w:pPr>
      <w:r w:rsidRPr="00052628">
        <w:rPr>
          <w:color w:val="000000"/>
        </w:rPr>
        <w:t>VKS institucijos, kurioms teiktos rekomendacijos, nusimatė, AI vertinimu, pakankamus rekomendacijų įgyvendinimo veiksmų planus ir šiuo metu juos įgyvendina. Dalis rekomendacijų įgyvendintos audito metu. Kitos rekomendacijos, kurios šiuo metu yra neįgyvendintos arba su kuriomis institucijos nesutinka, bus stebimos kitų auditų metu.</w:t>
      </w:r>
    </w:p>
    <w:p w14:paraId="462049F5" w14:textId="29CECB29" w:rsidR="00052628" w:rsidRPr="00052628" w:rsidRDefault="00052628" w:rsidP="00052628">
      <w:pPr>
        <w:pStyle w:val="Tekstas"/>
        <w:rPr>
          <w:color w:val="000000"/>
        </w:rPr>
      </w:pPr>
      <w:r w:rsidRPr="00052628">
        <w:rPr>
          <w:color w:val="000000"/>
        </w:rPr>
        <w:t xml:space="preserve">Dėl detaliojo testavimo metu nustatytų neatitikimų pateikti </w:t>
      </w:r>
      <w:r w:rsidR="00583145">
        <w:rPr>
          <w:color w:val="000000"/>
        </w:rPr>
        <w:t>34</w:t>
      </w:r>
      <w:r w:rsidRPr="00052628">
        <w:rPr>
          <w:color w:val="000000"/>
        </w:rPr>
        <w:t> pastebėjimai. Sritys, kuriose nustatyta daugiausiai neatitikimų:</w:t>
      </w:r>
    </w:p>
    <w:p w14:paraId="325A01D3" w14:textId="77777777" w:rsidR="00052628" w:rsidRPr="00052628" w:rsidRDefault="00052628" w:rsidP="00737555">
      <w:pPr>
        <w:pStyle w:val="Punktas1"/>
      </w:pPr>
      <w:r w:rsidRPr="00052628">
        <w:t>viešųjų pirkimų vertinimas</w:t>
      </w:r>
      <w:r w:rsidR="00BF636D">
        <w:t xml:space="preserve"> (daugiausiai susiję su nepagrįstais subrangos ribojimais ir esminiais pirkimo sąlygų ir sutarčių keitimais)</w:t>
      </w:r>
      <w:r w:rsidRPr="00052628">
        <w:t>;</w:t>
      </w:r>
    </w:p>
    <w:p w14:paraId="4204CF92" w14:textId="77777777" w:rsidR="00052628" w:rsidRPr="00BB0DEE" w:rsidRDefault="00052628" w:rsidP="00052628">
      <w:pPr>
        <w:pStyle w:val="Punktas1"/>
      </w:pPr>
      <w:r w:rsidRPr="00052628">
        <w:t>projekt</w:t>
      </w:r>
      <w:r w:rsidR="00885BC1">
        <w:t>o</w:t>
      </w:r>
      <w:r w:rsidRPr="00052628">
        <w:t xml:space="preserve"> patikr</w:t>
      </w:r>
      <w:r w:rsidR="00885BC1">
        <w:t>a</w:t>
      </w:r>
      <w:r w:rsidRPr="00052628">
        <w:t xml:space="preserve"> vietoje.</w:t>
      </w:r>
    </w:p>
    <w:p w14:paraId="4D9BFEA9" w14:textId="5AD6A804" w:rsidR="00D84DB8" w:rsidRDefault="00FD75A3" w:rsidP="00052628">
      <w:pPr>
        <w:pStyle w:val="Tekstas"/>
        <w:rPr>
          <w:color w:val="000000"/>
        </w:rPr>
      </w:pPr>
      <w:r w:rsidRPr="0068556F">
        <w:rPr>
          <w:color w:val="000000"/>
        </w:rPr>
        <w:t xml:space="preserve">Dėl neatitikimų nustatytų projektų patikrų </w:t>
      </w:r>
      <w:r w:rsidRPr="00DD707F">
        <w:rPr>
          <w:color w:val="000000"/>
        </w:rPr>
        <w:t xml:space="preserve">vietoje metu </w:t>
      </w:r>
      <w:r w:rsidR="002F3B8A" w:rsidRPr="00DD707F">
        <w:rPr>
          <w:color w:val="000000"/>
        </w:rPr>
        <w:t>pa</w:t>
      </w:r>
      <w:r w:rsidRPr="00DD707F">
        <w:rPr>
          <w:color w:val="000000"/>
        </w:rPr>
        <w:t xml:space="preserve">teikti </w:t>
      </w:r>
      <w:r w:rsidR="00CD3DAF" w:rsidRPr="00DD707F">
        <w:rPr>
          <w:color w:val="000000"/>
        </w:rPr>
        <w:t>5</w:t>
      </w:r>
      <w:r w:rsidRPr="00DD707F">
        <w:rPr>
          <w:color w:val="000000"/>
        </w:rPr>
        <w:t xml:space="preserve"> pastebėjimai</w:t>
      </w:r>
      <w:r w:rsidR="00F77F64" w:rsidRPr="00DD707F">
        <w:rPr>
          <w:color w:val="000000"/>
        </w:rPr>
        <w:t xml:space="preserve">: </w:t>
      </w:r>
      <w:r w:rsidR="00CD3DAF" w:rsidRPr="00DD707F">
        <w:rPr>
          <w:color w:val="000000"/>
        </w:rPr>
        <w:t>EX.2 (</w:t>
      </w:r>
      <w:r w:rsidR="00DD707F" w:rsidRPr="00DD707F">
        <w:rPr>
          <w:color w:val="000000"/>
        </w:rPr>
        <w:fldChar w:fldCharType="begin"/>
      </w:r>
      <w:r w:rsidR="00DD707F" w:rsidRPr="00DD707F">
        <w:rPr>
          <w:color w:val="000000"/>
        </w:rPr>
        <w:instrText xml:space="preserve"> PAGEREF P2_21 \h </w:instrText>
      </w:r>
      <w:r w:rsidR="00DD707F" w:rsidRPr="00DD707F">
        <w:rPr>
          <w:color w:val="000000"/>
        </w:rPr>
      </w:r>
      <w:r w:rsidR="00DD707F" w:rsidRPr="00DD707F">
        <w:rPr>
          <w:color w:val="000000"/>
        </w:rPr>
        <w:fldChar w:fldCharType="separate"/>
      </w:r>
      <w:r w:rsidR="00946F47">
        <w:rPr>
          <w:noProof/>
          <w:color w:val="000000"/>
        </w:rPr>
        <w:t>98</w:t>
      </w:r>
      <w:r w:rsidR="00DD707F" w:rsidRPr="00DD707F">
        <w:rPr>
          <w:color w:val="000000"/>
        </w:rPr>
        <w:fldChar w:fldCharType="end"/>
      </w:r>
      <w:r w:rsidR="00DD707F" w:rsidRPr="00DD707F">
        <w:rPr>
          <w:color w:val="000000"/>
        </w:rPr>
        <w:t> </w:t>
      </w:r>
      <w:r w:rsidR="00CD3DAF" w:rsidRPr="00DD707F">
        <w:rPr>
          <w:color w:val="000000"/>
        </w:rPr>
        <w:t xml:space="preserve">psl.), </w:t>
      </w:r>
      <w:r w:rsidR="001550D1" w:rsidRPr="00DD707F">
        <w:rPr>
          <w:color w:val="000000"/>
        </w:rPr>
        <w:t>EX.2</w:t>
      </w:r>
      <w:r w:rsidR="00CD3DAF" w:rsidRPr="00DD707F">
        <w:rPr>
          <w:color w:val="000000"/>
        </w:rPr>
        <w:t>5</w:t>
      </w:r>
      <w:r w:rsidR="001550D1" w:rsidRPr="00DD707F">
        <w:rPr>
          <w:color w:val="000000"/>
        </w:rPr>
        <w:t xml:space="preserve"> (</w:t>
      </w:r>
      <w:r w:rsidR="00DD707F" w:rsidRPr="00DD707F">
        <w:rPr>
          <w:color w:val="000000"/>
        </w:rPr>
        <w:fldChar w:fldCharType="begin"/>
      </w:r>
      <w:r w:rsidR="00DD707F" w:rsidRPr="00DD707F">
        <w:rPr>
          <w:color w:val="000000"/>
        </w:rPr>
        <w:instrText xml:space="preserve"> PAGEREF P25_21 \h </w:instrText>
      </w:r>
      <w:r w:rsidR="00DD707F" w:rsidRPr="00DD707F">
        <w:rPr>
          <w:color w:val="000000"/>
        </w:rPr>
      </w:r>
      <w:r w:rsidR="00DD707F" w:rsidRPr="00DD707F">
        <w:rPr>
          <w:color w:val="000000"/>
        </w:rPr>
        <w:fldChar w:fldCharType="separate"/>
      </w:r>
      <w:r w:rsidR="00946F47">
        <w:rPr>
          <w:noProof/>
          <w:color w:val="000000"/>
        </w:rPr>
        <w:t>110</w:t>
      </w:r>
      <w:r w:rsidR="00DD707F" w:rsidRPr="00DD707F">
        <w:rPr>
          <w:color w:val="000000"/>
        </w:rPr>
        <w:fldChar w:fldCharType="end"/>
      </w:r>
      <w:r w:rsidR="001550D1" w:rsidRPr="00DD707F">
        <w:rPr>
          <w:color w:val="000000"/>
        </w:rPr>
        <w:t xml:space="preserve"> psl.), </w:t>
      </w:r>
      <w:r w:rsidR="00F77F64" w:rsidRPr="00DD707F">
        <w:rPr>
          <w:color w:val="000000"/>
        </w:rPr>
        <w:t>CPVA EX.31</w:t>
      </w:r>
      <w:r w:rsidR="00EF050E" w:rsidRPr="00DD707F">
        <w:rPr>
          <w:color w:val="000000"/>
        </w:rPr>
        <w:t xml:space="preserve"> (</w:t>
      </w:r>
      <w:r w:rsidR="00975540" w:rsidRPr="00DD707F">
        <w:rPr>
          <w:color w:val="000000"/>
        </w:rPr>
        <w:fldChar w:fldCharType="begin"/>
      </w:r>
      <w:r w:rsidR="00975540" w:rsidRPr="00DD707F">
        <w:rPr>
          <w:color w:val="000000"/>
        </w:rPr>
        <w:instrText xml:space="preserve"> PAGEREF P31_21 \h </w:instrText>
      </w:r>
      <w:r w:rsidR="00975540" w:rsidRPr="00DD707F">
        <w:rPr>
          <w:color w:val="000000"/>
        </w:rPr>
      </w:r>
      <w:r w:rsidR="00975540" w:rsidRPr="00DD707F">
        <w:rPr>
          <w:color w:val="000000"/>
        </w:rPr>
        <w:fldChar w:fldCharType="separate"/>
      </w:r>
      <w:r w:rsidR="00946F47">
        <w:rPr>
          <w:noProof/>
          <w:color w:val="000000"/>
        </w:rPr>
        <w:t>113</w:t>
      </w:r>
      <w:r w:rsidR="00975540" w:rsidRPr="00DD707F">
        <w:rPr>
          <w:color w:val="000000"/>
        </w:rPr>
        <w:fldChar w:fldCharType="end"/>
      </w:r>
      <w:r w:rsidR="00EF050E" w:rsidRPr="00DD707F">
        <w:rPr>
          <w:color w:val="000000"/>
        </w:rPr>
        <w:t> psl</w:t>
      </w:r>
      <w:r w:rsidR="00975540" w:rsidRPr="00DD707F">
        <w:rPr>
          <w:color w:val="000000"/>
        </w:rPr>
        <w:t>.</w:t>
      </w:r>
      <w:r w:rsidR="00EF050E" w:rsidRPr="00DD707F">
        <w:rPr>
          <w:color w:val="000000"/>
        </w:rPr>
        <w:t>)</w:t>
      </w:r>
      <w:r w:rsidR="00F77F64" w:rsidRPr="00DD707F">
        <w:rPr>
          <w:color w:val="000000"/>
        </w:rPr>
        <w:t xml:space="preserve"> </w:t>
      </w:r>
      <w:r w:rsidR="00BF636D" w:rsidRPr="00DD707F">
        <w:rPr>
          <w:color w:val="000000"/>
        </w:rPr>
        <w:t>ir EX.40 (</w:t>
      </w:r>
      <w:r w:rsidR="00C057E9" w:rsidRPr="00DD707F">
        <w:rPr>
          <w:color w:val="000000"/>
        </w:rPr>
        <w:fldChar w:fldCharType="begin"/>
      </w:r>
      <w:r w:rsidR="00C057E9" w:rsidRPr="00DD707F">
        <w:rPr>
          <w:color w:val="000000"/>
        </w:rPr>
        <w:instrText xml:space="preserve"> PAGEREF P40_21 \h </w:instrText>
      </w:r>
      <w:r w:rsidR="00C057E9" w:rsidRPr="00DD707F">
        <w:rPr>
          <w:color w:val="000000"/>
        </w:rPr>
      </w:r>
      <w:r w:rsidR="00C057E9" w:rsidRPr="00DD707F">
        <w:rPr>
          <w:color w:val="000000"/>
        </w:rPr>
        <w:fldChar w:fldCharType="separate"/>
      </w:r>
      <w:r w:rsidR="00946F47">
        <w:rPr>
          <w:noProof/>
          <w:color w:val="000000"/>
        </w:rPr>
        <w:t>118</w:t>
      </w:r>
      <w:r w:rsidR="00C057E9" w:rsidRPr="00DD707F">
        <w:rPr>
          <w:color w:val="000000"/>
        </w:rPr>
        <w:fldChar w:fldCharType="end"/>
      </w:r>
      <w:r w:rsidR="00C057E9" w:rsidRPr="00DD707F">
        <w:rPr>
          <w:color w:val="000000"/>
        </w:rPr>
        <w:t> </w:t>
      </w:r>
      <w:r w:rsidR="00BF636D" w:rsidRPr="00DD707F">
        <w:rPr>
          <w:color w:val="000000"/>
        </w:rPr>
        <w:t>p</w:t>
      </w:r>
      <w:r w:rsidR="00BF636D" w:rsidRPr="00936AFA">
        <w:rPr>
          <w:color w:val="000000"/>
        </w:rPr>
        <w:t>sl.)</w:t>
      </w:r>
      <w:r w:rsidR="00F77F64" w:rsidRPr="0068556F">
        <w:rPr>
          <w:color w:val="000000"/>
        </w:rPr>
        <w:t xml:space="preserve"> bei IA EX.49</w:t>
      </w:r>
      <w:r w:rsidR="00975540" w:rsidRPr="0068556F">
        <w:rPr>
          <w:color w:val="000000"/>
        </w:rPr>
        <w:t xml:space="preserve"> (</w:t>
      </w:r>
      <w:r w:rsidR="00975540" w:rsidRPr="0068556F">
        <w:rPr>
          <w:color w:val="000000"/>
        </w:rPr>
        <w:fldChar w:fldCharType="begin"/>
      </w:r>
      <w:r w:rsidR="00975540" w:rsidRPr="0068556F">
        <w:rPr>
          <w:color w:val="000000"/>
        </w:rPr>
        <w:instrText xml:space="preserve"> PAGEREF P49_21 \h </w:instrText>
      </w:r>
      <w:r w:rsidR="00975540" w:rsidRPr="0068556F">
        <w:rPr>
          <w:color w:val="000000"/>
        </w:rPr>
      </w:r>
      <w:r w:rsidR="00975540" w:rsidRPr="0068556F">
        <w:rPr>
          <w:color w:val="000000"/>
        </w:rPr>
        <w:fldChar w:fldCharType="separate"/>
      </w:r>
      <w:r w:rsidR="00946F47">
        <w:rPr>
          <w:noProof/>
          <w:color w:val="000000"/>
        </w:rPr>
        <w:t>145</w:t>
      </w:r>
      <w:r w:rsidR="00975540" w:rsidRPr="0068556F">
        <w:rPr>
          <w:color w:val="000000"/>
        </w:rPr>
        <w:fldChar w:fldCharType="end"/>
      </w:r>
      <w:r w:rsidR="00975540" w:rsidRPr="0068556F">
        <w:rPr>
          <w:color w:val="000000"/>
        </w:rPr>
        <w:t> psl.)</w:t>
      </w:r>
      <w:r w:rsidR="00F77F64" w:rsidRPr="0068556F">
        <w:rPr>
          <w:color w:val="000000"/>
        </w:rPr>
        <w:t xml:space="preserve">. </w:t>
      </w:r>
      <w:r w:rsidR="00BF636D" w:rsidRPr="0068556F">
        <w:rPr>
          <w:color w:val="000000"/>
        </w:rPr>
        <w:t>Atkreiptinas dėmesys, kad CPVA teikti pastebėjimai dėl projektų, kuriuose CPVA</w:t>
      </w:r>
      <w:r w:rsidR="0068556F" w:rsidRPr="0068556F">
        <w:rPr>
          <w:color w:val="000000"/>
        </w:rPr>
        <w:t>,</w:t>
      </w:r>
      <w:r w:rsidR="00BF636D" w:rsidRPr="0068556F">
        <w:rPr>
          <w:color w:val="000000"/>
        </w:rPr>
        <w:t xml:space="preserve"> iki AI atliko </w:t>
      </w:r>
      <w:r w:rsidR="0068556F" w:rsidRPr="0068556F">
        <w:rPr>
          <w:color w:val="000000"/>
        </w:rPr>
        <w:t xml:space="preserve">veiksmų audito </w:t>
      </w:r>
      <w:r w:rsidR="00BF636D" w:rsidRPr="0068556F">
        <w:rPr>
          <w:color w:val="000000"/>
        </w:rPr>
        <w:t>atr</w:t>
      </w:r>
      <w:r w:rsidR="00CE757D" w:rsidRPr="0068556F">
        <w:rPr>
          <w:color w:val="000000"/>
        </w:rPr>
        <w:t>a</w:t>
      </w:r>
      <w:r w:rsidR="00BF636D" w:rsidRPr="0068556F">
        <w:rPr>
          <w:color w:val="000000"/>
        </w:rPr>
        <w:t>nk</w:t>
      </w:r>
      <w:r w:rsidR="00CE757D" w:rsidRPr="0068556F">
        <w:rPr>
          <w:color w:val="000000"/>
        </w:rPr>
        <w:t>ą</w:t>
      </w:r>
      <w:r w:rsidR="0068556F" w:rsidRPr="0068556F">
        <w:rPr>
          <w:color w:val="000000"/>
        </w:rPr>
        <w:t>,</w:t>
      </w:r>
      <w:r w:rsidR="00CE757D" w:rsidRPr="0068556F">
        <w:rPr>
          <w:color w:val="000000"/>
        </w:rPr>
        <w:t xml:space="preserve"> </w:t>
      </w:r>
      <w:r w:rsidR="00BF636D" w:rsidRPr="0068556F">
        <w:rPr>
          <w:color w:val="000000"/>
        </w:rPr>
        <w:t xml:space="preserve">nebuvo atlikusi </w:t>
      </w:r>
      <w:r w:rsidR="00CE757D" w:rsidRPr="0068556F">
        <w:rPr>
          <w:color w:val="000000"/>
        </w:rPr>
        <w:t>projektų patikrų vietoje.</w:t>
      </w:r>
      <w:r w:rsidR="006F3024" w:rsidRPr="0068556F">
        <w:rPr>
          <w:color w:val="000000"/>
        </w:rPr>
        <w:t xml:space="preserve"> Atsižvelgiant į tai</w:t>
      </w:r>
      <w:r w:rsidR="00ED7EC8" w:rsidRPr="0068556F">
        <w:rPr>
          <w:color w:val="000000"/>
        </w:rPr>
        <w:t xml:space="preserve"> vertinama</w:t>
      </w:r>
      <w:r w:rsidR="006F3024" w:rsidRPr="0068556F">
        <w:rPr>
          <w:color w:val="000000"/>
        </w:rPr>
        <w:t>, kad CPVA, tvirtindama MP šiuose projektuose nesuvaldė rizikos planuodama patikras vietoje</w:t>
      </w:r>
      <w:r w:rsidR="00ED7EC8" w:rsidRPr="0068556F">
        <w:rPr>
          <w:color w:val="000000"/>
        </w:rPr>
        <w:t xml:space="preserve"> </w:t>
      </w:r>
      <w:r w:rsidR="00127CEE">
        <w:rPr>
          <w:color w:val="000000"/>
        </w:rPr>
        <w:t xml:space="preserve">ir tai lėmė, kad buvo </w:t>
      </w:r>
      <w:r w:rsidR="00ED7EC8" w:rsidRPr="0068556F">
        <w:rPr>
          <w:color w:val="000000"/>
        </w:rPr>
        <w:t>patvirtin</w:t>
      </w:r>
      <w:r w:rsidR="00127CEE">
        <w:rPr>
          <w:color w:val="000000"/>
        </w:rPr>
        <w:t>tos</w:t>
      </w:r>
      <w:r w:rsidR="00ED7EC8" w:rsidRPr="0068556F">
        <w:rPr>
          <w:color w:val="000000"/>
        </w:rPr>
        <w:t xml:space="preserve"> netinkam</w:t>
      </w:r>
      <w:r w:rsidR="00127CEE">
        <w:rPr>
          <w:color w:val="000000"/>
        </w:rPr>
        <w:t>o</w:t>
      </w:r>
      <w:r w:rsidR="00ED7EC8" w:rsidRPr="0068556F">
        <w:rPr>
          <w:color w:val="000000"/>
        </w:rPr>
        <w:t>s finansuoti išlaid</w:t>
      </w:r>
      <w:r w:rsidR="00127CEE">
        <w:rPr>
          <w:color w:val="000000"/>
        </w:rPr>
        <w:t>o</w:t>
      </w:r>
      <w:r w:rsidR="00ED7EC8" w:rsidRPr="0068556F">
        <w:rPr>
          <w:color w:val="000000"/>
        </w:rPr>
        <w:t>s EK.</w:t>
      </w:r>
    </w:p>
    <w:p w14:paraId="74858570" w14:textId="13063944" w:rsidR="0068556F" w:rsidRDefault="002F3B8A" w:rsidP="00052628">
      <w:pPr>
        <w:pStyle w:val="Tekstas"/>
        <w:rPr>
          <w:color w:val="000000"/>
        </w:rPr>
      </w:pPr>
      <w:r w:rsidRPr="0068556F">
        <w:rPr>
          <w:color w:val="000000"/>
        </w:rPr>
        <w:t>A</w:t>
      </w:r>
      <w:r w:rsidR="00BB0DEE" w:rsidRPr="0068556F">
        <w:rPr>
          <w:color w:val="000000"/>
        </w:rPr>
        <w:t xml:space="preserve">udito metu </w:t>
      </w:r>
      <w:r w:rsidRPr="0068556F">
        <w:rPr>
          <w:color w:val="000000"/>
        </w:rPr>
        <w:t>taip pat pateikt</w:t>
      </w:r>
      <w:r w:rsidR="00774ED8" w:rsidRPr="0068556F">
        <w:rPr>
          <w:color w:val="000000"/>
        </w:rPr>
        <w:t>as</w:t>
      </w:r>
      <w:r w:rsidRPr="0068556F">
        <w:rPr>
          <w:color w:val="000000"/>
        </w:rPr>
        <w:t xml:space="preserve"> </w:t>
      </w:r>
      <w:r w:rsidR="00BB0DEE" w:rsidRPr="0068556F">
        <w:rPr>
          <w:color w:val="000000"/>
        </w:rPr>
        <w:t>pastebėjima</w:t>
      </w:r>
      <w:r w:rsidR="00774ED8" w:rsidRPr="0068556F">
        <w:rPr>
          <w:color w:val="000000"/>
        </w:rPr>
        <w:t>s</w:t>
      </w:r>
      <w:r w:rsidR="00BB0DEE" w:rsidRPr="0068556F">
        <w:rPr>
          <w:color w:val="000000"/>
        </w:rPr>
        <w:t xml:space="preserve"> dėl </w:t>
      </w:r>
      <w:r w:rsidRPr="0068556F">
        <w:rPr>
          <w:color w:val="000000"/>
        </w:rPr>
        <w:t xml:space="preserve">projekto vykdytojo, kuris nepagrįstai pirkimą vykdė kaip </w:t>
      </w:r>
      <w:r w:rsidR="00B73E92" w:rsidRPr="0068556F">
        <w:rPr>
          <w:color w:val="000000"/>
        </w:rPr>
        <w:t>NPO</w:t>
      </w:r>
      <w:r w:rsidRPr="0068556F">
        <w:rPr>
          <w:color w:val="000000"/>
        </w:rPr>
        <w:t xml:space="preserve"> (EX.47, </w:t>
      </w:r>
      <w:r w:rsidR="006C13B0" w:rsidRPr="0068556F">
        <w:rPr>
          <w:color w:val="000000"/>
        </w:rPr>
        <w:fldChar w:fldCharType="begin"/>
      </w:r>
      <w:r w:rsidR="006C13B0" w:rsidRPr="0068556F">
        <w:rPr>
          <w:color w:val="000000"/>
        </w:rPr>
        <w:instrText xml:space="preserve"> PAGEREF P47_21 \h </w:instrText>
      </w:r>
      <w:r w:rsidR="006C13B0" w:rsidRPr="0068556F">
        <w:rPr>
          <w:color w:val="000000"/>
        </w:rPr>
      </w:r>
      <w:r w:rsidR="006C13B0" w:rsidRPr="0068556F">
        <w:rPr>
          <w:color w:val="000000"/>
        </w:rPr>
        <w:fldChar w:fldCharType="separate"/>
      </w:r>
      <w:r w:rsidR="00946F47">
        <w:rPr>
          <w:noProof/>
          <w:color w:val="000000"/>
        </w:rPr>
        <w:t>142</w:t>
      </w:r>
      <w:r w:rsidR="006C13B0" w:rsidRPr="0068556F">
        <w:rPr>
          <w:color w:val="000000"/>
        </w:rPr>
        <w:fldChar w:fldCharType="end"/>
      </w:r>
      <w:r w:rsidR="006C13B0" w:rsidRPr="0068556F">
        <w:rPr>
          <w:color w:val="000000"/>
        </w:rPr>
        <w:t> </w:t>
      </w:r>
      <w:r w:rsidRPr="0068556F">
        <w:rPr>
          <w:color w:val="000000"/>
        </w:rPr>
        <w:t>psl.)</w:t>
      </w:r>
      <w:r w:rsidR="0068556F">
        <w:rPr>
          <w:color w:val="000000"/>
        </w:rPr>
        <w:t>.</w:t>
      </w:r>
      <w:r w:rsidR="00E57292" w:rsidRPr="0068556F">
        <w:rPr>
          <w:color w:val="000000"/>
        </w:rPr>
        <w:t xml:space="preserve"> </w:t>
      </w:r>
      <w:r w:rsidR="006F3024" w:rsidRPr="0068556F">
        <w:rPr>
          <w:color w:val="000000"/>
        </w:rPr>
        <w:t>AI vertinimu, projekto vykdytojo statuso nustatymo kriterijų taikymas</w:t>
      </w:r>
      <w:r w:rsidR="0068556F" w:rsidRPr="0068556F">
        <w:rPr>
          <w:rStyle w:val="Puslapioinaosnuoroda"/>
        </w:rPr>
        <w:footnoteReference w:id="87"/>
      </w:r>
      <w:r w:rsidR="006F3024" w:rsidRPr="0068556F">
        <w:rPr>
          <w:color w:val="000000"/>
        </w:rPr>
        <w:t xml:space="preserve"> neaiškus</w:t>
      </w:r>
      <w:r w:rsidR="001C20A1" w:rsidRPr="0068556F">
        <w:rPr>
          <w:color w:val="000000"/>
        </w:rPr>
        <w:t>, keliantis riziką tinkamam projekto vykdytojo statuso nusistatymui, o ĮI – tinkam</w:t>
      </w:r>
      <w:r w:rsidR="00CE641B" w:rsidRPr="0068556F">
        <w:rPr>
          <w:color w:val="000000"/>
        </w:rPr>
        <w:t>am</w:t>
      </w:r>
      <w:r w:rsidR="001C20A1" w:rsidRPr="0068556F">
        <w:rPr>
          <w:color w:val="000000"/>
        </w:rPr>
        <w:t xml:space="preserve"> projekto vykdytojo statuso pagrįstum</w:t>
      </w:r>
      <w:r w:rsidR="00CE641B" w:rsidRPr="0068556F">
        <w:rPr>
          <w:color w:val="000000"/>
        </w:rPr>
        <w:t xml:space="preserve">o </w:t>
      </w:r>
      <w:r w:rsidR="001C20A1" w:rsidRPr="0068556F">
        <w:rPr>
          <w:color w:val="000000"/>
        </w:rPr>
        <w:t>ir išlaidų tinkamum</w:t>
      </w:r>
      <w:r w:rsidR="00C357D8">
        <w:rPr>
          <w:color w:val="000000"/>
        </w:rPr>
        <w:t>o vertinimui</w:t>
      </w:r>
      <w:r w:rsidR="001C20A1" w:rsidRPr="0068556F">
        <w:rPr>
          <w:color w:val="000000"/>
        </w:rPr>
        <w:t>.</w:t>
      </w:r>
      <w:bookmarkStart w:id="1949" w:name="_Hlk127171742"/>
    </w:p>
    <w:p w14:paraId="2B49D67E" w14:textId="60984ECC" w:rsidR="00FA42F6" w:rsidRPr="00B117C9" w:rsidRDefault="0068556F" w:rsidP="00052628">
      <w:pPr>
        <w:pStyle w:val="Tekstas"/>
        <w:rPr>
          <w:color w:val="000000"/>
        </w:rPr>
      </w:pPr>
      <w:r w:rsidRPr="00B117C9">
        <w:rPr>
          <w:color w:val="000000"/>
        </w:rPr>
        <w:lastRenderedPageBreak/>
        <w:t>Atsižvelgdami į EK 2022-11-22 raštą Nr.</w:t>
      </w:r>
      <w:r w:rsidR="00506225" w:rsidRPr="00B117C9">
        <w:rPr>
          <w:color w:val="000000"/>
        </w:rPr>
        <w:t> </w:t>
      </w:r>
      <w:r w:rsidRPr="00B117C9">
        <w:rPr>
          <w:color w:val="000000"/>
        </w:rPr>
        <w:t>Ares(2022)8071702, pažymime</w:t>
      </w:r>
      <w:r w:rsidR="00FA42F6" w:rsidRPr="00B117C9">
        <w:rPr>
          <w:color w:val="000000"/>
        </w:rPr>
        <w:t xml:space="preserve">, kad esamas </w:t>
      </w:r>
      <w:r w:rsidR="00BB384D" w:rsidRPr="00B117C9">
        <w:rPr>
          <w:color w:val="000000"/>
        </w:rPr>
        <w:t xml:space="preserve">griežtas ir neišsamus </w:t>
      </w:r>
      <w:r w:rsidR="00C03569" w:rsidRPr="00B117C9">
        <w:rPr>
          <w:color w:val="000000"/>
        </w:rPr>
        <w:t>NPO</w:t>
      </w:r>
      <w:r w:rsidR="00FA42F6" w:rsidRPr="00B117C9">
        <w:rPr>
          <w:color w:val="000000"/>
        </w:rPr>
        <w:t xml:space="preserve"> pirkimų reglamentavimas </w:t>
      </w:r>
      <w:r w:rsidR="00C03569" w:rsidRPr="00B117C9">
        <w:rPr>
          <w:color w:val="000000"/>
        </w:rPr>
        <w:t xml:space="preserve">PAFT 40 skirsnyje </w:t>
      </w:r>
      <w:r w:rsidR="00FA42F6" w:rsidRPr="00B117C9">
        <w:rPr>
          <w:color w:val="000000"/>
        </w:rPr>
        <w:t xml:space="preserve">kelia šių pirkimų vykdymo, </w:t>
      </w:r>
      <w:r w:rsidR="00BC1E97" w:rsidRPr="00B117C9">
        <w:rPr>
          <w:color w:val="000000"/>
        </w:rPr>
        <w:t>administravimo</w:t>
      </w:r>
      <w:r w:rsidR="00FA42F6" w:rsidRPr="00B117C9">
        <w:rPr>
          <w:color w:val="000000"/>
        </w:rPr>
        <w:t xml:space="preserve"> ir </w:t>
      </w:r>
      <w:r w:rsidR="00BC1E97" w:rsidRPr="00B117C9">
        <w:rPr>
          <w:color w:val="000000"/>
        </w:rPr>
        <w:t>priežiūros</w:t>
      </w:r>
      <w:r w:rsidR="00FA42F6" w:rsidRPr="00B117C9">
        <w:rPr>
          <w:color w:val="000000"/>
        </w:rPr>
        <w:t xml:space="preserve"> iššūkių. Auditų metu susiduriama su situacijomis, kai įvertinus </w:t>
      </w:r>
      <w:r w:rsidR="00C03569" w:rsidRPr="00B117C9">
        <w:rPr>
          <w:color w:val="000000"/>
        </w:rPr>
        <w:t>NPO</w:t>
      </w:r>
      <w:r w:rsidR="00BC1E97" w:rsidRPr="00B117C9">
        <w:rPr>
          <w:color w:val="000000"/>
        </w:rPr>
        <w:t xml:space="preserve"> </w:t>
      </w:r>
      <w:r w:rsidR="00FA42F6" w:rsidRPr="00B117C9">
        <w:rPr>
          <w:color w:val="000000"/>
        </w:rPr>
        <w:t xml:space="preserve">pirkimų </w:t>
      </w:r>
      <w:r w:rsidR="00BC1E97" w:rsidRPr="00B117C9">
        <w:rPr>
          <w:color w:val="000000"/>
        </w:rPr>
        <w:t>procedūras</w:t>
      </w:r>
      <w:r w:rsidR="00FA42F6" w:rsidRPr="00B117C9">
        <w:rPr>
          <w:color w:val="000000"/>
        </w:rPr>
        <w:t xml:space="preserve"> nustatomi </w:t>
      </w:r>
      <w:r w:rsidR="00E369F7" w:rsidRPr="00B117C9">
        <w:rPr>
          <w:color w:val="000000"/>
        </w:rPr>
        <w:t>neatitikimai</w:t>
      </w:r>
      <w:r w:rsidR="00FA42F6" w:rsidRPr="00B117C9">
        <w:rPr>
          <w:color w:val="000000"/>
        </w:rPr>
        <w:t xml:space="preserve"> remiantis </w:t>
      </w:r>
      <w:r w:rsidR="00BB384D" w:rsidRPr="00B117C9">
        <w:rPr>
          <w:color w:val="000000"/>
        </w:rPr>
        <w:t>PAFT nustatytomis griežtomis taisyklėmis</w:t>
      </w:r>
      <w:r w:rsidR="00FA42F6" w:rsidRPr="00B117C9">
        <w:rPr>
          <w:color w:val="000000"/>
        </w:rPr>
        <w:t>. Tačiau</w:t>
      </w:r>
      <w:r w:rsidR="00807E39">
        <w:rPr>
          <w:color w:val="000000"/>
        </w:rPr>
        <w:t>,</w:t>
      </w:r>
      <w:r w:rsidR="00FA42F6" w:rsidRPr="00B117C9">
        <w:rPr>
          <w:color w:val="000000"/>
        </w:rPr>
        <w:t xml:space="preserve"> </w:t>
      </w:r>
      <w:r w:rsidR="00E369F7" w:rsidRPr="00B117C9">
        <w:rPr>
          <w:color w:val="000000"/>
          <w:spacing w:val="-2"/>
        </w:rPr>
        <w:t>nustačius neatitikim</w:t>
      </w:r>
      <w:r w:rsidR="00807E39">
        <w:rPr>
          <w:color w:val="000000"/>
          <w:spacing w:val="-2"/>
        </w:rPr>
        <w:t>ų,</w:t>
      </w:r>
      <w:r w:rsidR="00FA42F6" w:rsidRPr="00B117C9">
        <w:rPr>
          <w:color w:val="000000"/>
          <w:spacing w:val="-2"/>
        </w:rPr>
        <w:t xml:space="preserve"> </w:t>
      </w:r>
      <w:r w:rsidR="00D00D76" w:rsidRPr="00B117C9">
        <w:rPr>
          <w:color w:val="000000"/>
          <w:spacing w:val="-2"/>
        </w:rPr>
        <w:t>PAFT rengėjo</w:t>
      </w:r>
      <w:r w:rsidR="00FA42F6" w:rsidRPr="00B117C9">
        <w:rPr>
          <w:color w:val="000000"/>
          <w:spacing w:val="-2"/>
        </w:rPr>
        <w:t xml:space="preserve"> </w:t>
      </w:r>
      <w:r w:rsidR="00D00D76" w:rsidRPr="00B117C9">
        <w:rPr>
          <w:color w:val="000000"/>
          <w:spacing w:val="-2"/>
        </w:rPr>
        <w:t>VI</w:t>
      </w:r>
      <w:r w:rsidR="00FA42F6" w:rsidRPr="00B117C9">
        <w:rPr>
          <w:color w:val="000000"/>
          <w:spacing w:val="-2"/>
        </w:rPr>
        <w:t xml:space="preserve"> pateikiami išsamesni reglamentavimo išaiškinimai lemia</w:t>
      </w:r>
      <w:r w:rsidR="00E369F7" w:rsidRPr="00B117C9">
        <w:rPr>
          <w:color w:val="000000"/>
          <w:spacing w:val="-2"/>
        </w:rPr>
        <w:t xml:space="preserve"> neatitikimų pateisini</w:t>
      </w:r>
      <w:r w:rsidR="00FF7C73" w:rsidRPr="00B117C9">
        <w:rPr>
          <w:color w:val="000000"/>
          <w:spacing w:val="-2"/>
        </w:rPr>
        <w:t>mą</w:t>
      </w:r>
      <w:r w:rsidR="00E369F7" w:rsidRPr="00B117C9">
        <w:rPr>
          <w:rStyle w:val="Puslapioinaosnuoroda"/>
          <w:spacing w:val="-2"/>
        </w:rPr>
        <w:footnoteReference w:id="88"/>
      </w:r>
      <w:r w:rsidR="00BC1E97" w:rsidRPr="00B117C9">
        <w:rPr>
          <w:color w:val="000000"/>
          <w:spacing w:val="-2"/>
        </w:rPr>
        <w:t>.</w:t>
      </w:r>
      <w:r w:rsidR="00BB384D" w:rsidRPr="00B117C9">
        <w:rPr>
          <w:color w:val="000000"/>
          <w:spacing w:val="-2"/>
        </w:rPr>
        <w:t xml:space="preserve"> </w:t>
      </w:r>
      <w:r w:rsidR="00812554">
        <w:rPr>
          <w:color w:val="000000"/>
          <w:spacing w:val="-2"/>
        </w:rPr>
        <w:t>Taip pat</w:t>
      </w:r>
      <w:r w:rsidR="00BB384D" w:rsidRPr="00B117C9">
        <w:rPr>
          <w:color w:val="000000"/>
          <w:spacing w:val="-2"/>
        </w:rPr>
        <w:t xml:space="preserve"> pastebima</w:t>
      </w:r>
      <w:r w:rsidR="00BB384D" w:rsidRPr="00B117C9">
        <w:rPr>
          <w:color w:val="000000"/>
        </w:rPr>
        <w:t>, kad esamas reglamentavimas galimai sukuria prielaidas projektų vykdytojams pirkim</w:t>
      </w:r>
      <w:r w:rsidR="00C357D8">
        <w:rPr>
          <w:color w:val="000000"/>
        </w:rPr>
        <w:t>ų</w:t>
      </w:r>
      <w:r w:rsidR="00BB384D" w:rsidRPr="00B117C9">
        <w:rPr>
          <w:color w:val="000000"/>
        </w:rPr>
        <w:t xml:space="preserve"> procedūras atlikti formaliai, tačiau nesiekiant tikrojo šio reglamentavimo tikslo – s</w:t>
      </w:r>
      <w:r w:rsidR="00BB384D" w:rsidRPr="00B117C9">
        <w:rPr>
          <w:rStyle w:val="ui-provider"/>
        </w:rPr>
        <w:t>udaryti ekonomiškai pagrįstą pirkimo sutartį, leidžiančią įsigyti pareiškėjui ar projekto vykdytojui reikalingų prekių, paslaugų ar darbų, racionaliai naudojant projektui skirtas finansavimo lėšas.</w:t>
      </w:r>
      <w:r w:rsidR="00BC1E97" w:rsidRPr="00B117C9">
        <w:rPr>
          <w:color w:val="000000"/>
        </w:rPr>
        <w:t xml:space="preserve"> Atsižvelgiant į tai, vertinama, kad </w:t>
      </w:r>
      <w:r w:rsidR="00C03569" w:rsidRPr="00B117C9">
        <w:rPr>
          <w:color w:val="000000"/>
        </w:rPr>
        <w:t>NPO</w:t>
      </w:r>
      <w:r w:rsidR="00BC1E97" w:rsidRPr="00B117C9">
        <w:rPr>
          <w:color w:val="000000"/>
        </w:rPr>
        <w:t xml:space="preserve"> pirkimų reglamentavimas turėtų būti supaprastintas</w:t>
      </w:r>
      <w:r w:rsidR="00C03569" w:rsidRPr="00B117C9">
        <w:rPr>
          <w:color w:val="000000"/>
        </w:rPr>
        <w:t xml:space="preserve"> inicijuojant </w:t>
      </w:r>
      <w:r w:rsidR="00D00D76" w:rsidRPr="00B117C9">
        <w:rPr>
          <w:color w:val="000000"/>
        </w:rPr>
        <w:t xml:space="preserve">esminius </w:t>
      </w:r>
      <w:r w:rsidR="00C03569" w:rsidRPr="00B117C9">
        <w:rPr>
          <w:color w:val="000000"/>
        </w:rPr>
        <w:t>PAFT pakeitimus</w:t>
      </w:r>
      <w:r w:rsidR="00BC1E97" w:rsidRPr="00B117C9">
        <w:rPr>
          <w:color w:val="000000"/>
        </w:rPr>
        <w:t xml:space="preserve">, siekiant institucijų administracinės naštos ir </w:t>
      </w:r>
      <w:r w:rsidR="00D00D76" w:rsidRPr="00B117C9">
        <w:rPr>
          <w:color w:val="000000"/>
        </w:rPr>
        <w:t>NPO</w:t>
      </w:r>
      <w:r w:rsidR="00BC1E97" w:rsidRPr="00B117C9">
        <w:rPr>
          <w:color w:val="000000"/>
        </w:rPr>
        <w:t xml:space="preserve"> klaidų tikimybės mažinimo. </w:t>
      </w:r>
      <w:r w:rsidR="00146E55" w:rsidRPr="00B117C9">
        <w:rPr>
          <w:color w:val="000000"/>
        </w:rPr>
        <w:t xml:space="preserve">VI, </w:t>
      </w:r>
      <w:r w:rsidR="00146E55" w:rsidRPr="00B117C9">
        <w:rPr>
          <w:color w:val="000000"/>
          <w:spacing w:val="-2"/>
        </w:rPr>
        <w:t xml:space="preserve">atsižvelgdama į EK 2022-11-15 raštą Nr. Ares(2022)7868517, veiksmų plano dėl </w:t>
      </w:r>
      <w:r w:rsidR="00D00D76" w:rsidRPr="00B117C9">
        <w:rPr>
          <w:color w:val="000000"/>
          <w:spacing w:val="-2"/>
        </w:rPr>
        <w:t>NPO</w:t>
      </w:r>
      <w:r w:rsidR="00146E55" w:rsidRPr="00B117C9">
        <w:rPr>
          <w:color w:val="000000"/>
          <w:spacing w:val="-2"/>
        </w:rPr>
        <w:t xml:space="preserve"> pirkimų reglamentavimo supaprastinimo dar nėra parengusi, tačiau iki 2023-09-30 planuoja atlikti esamo</w:t>
      </w:r>
      <w:r w:rsidR="00146E55" w:rsidRPr="00B117C9">
        <w:rPr>
          <w:color w:val="000000"/>
        </w:rPr>
        <w:t xml:space="preserve"> reglamentavimo analizę, įvertinti galimas rizikas ir inicijuoti teisės aktų pakeitimus.</w:t>
      </w:r>
    </w:p>
    <w:bookmarkEnd w:id="1949"/>
    <w:p w14:paraId="7981487D" w14:textId="77777777" w:rsidR="00361185" w:rsidRDefault="0068556F" w:rsidP="00513656">
      <w:pPr>
        <w:pStyle w:val="Tekstas"/>
        <w:suppressAutoHyphens/>
        <w:rPr>
          <w:color w:val="000000"/>
          <w:spacing w:val="-2"/>
        </w:rPr>
      </w:pPr>
      <w:r w:rsidRPr="00B117C9">
        <w:rPr>
          <w:color w:val="000000"/>
          <w:spacing w:val="-2"/>
        </w:rPr>
        <w:t>Pastebėjimai, kuriuose pateikiama informacija dėl galimai netinkamų išlaidų, pateikti be rekomendacijų, kadangi institucijų veiksmai, gavus informaciją apie įtariam</w:t>
      </w:r>
      <w:r w:rsidR="00C357D8">
        <w:rPr>
          <w:color w:val="000000"/>
          <w:spacing w:val="-2"/>
        </w:rPr>
        <w:t xml:space="preserve">us </w:t>
      </w:r>
      <w:r w:rsidRPr="00B117C9">
        <w:rPr>
          <w:color w:val="000000"/>
          <w:spacing w:val="-2"/>
        </w:rPr>
        <w:t>pažeidim</w:t>
      </w:r>
      <w:r w:rsidR="00C357D8">
        <w:rPr>
          <w:color w:val="000000"/>
          <w:spacing w:val="-2"/>
        </w:rPr>
        <w:t>us</w:t>
      </w:r>
      <w:r w:rsidRPr="00B117C9">
        <w:rPr>
          <w:color w:val="000000"/>
          <w:spacing w:val="-2"/>
        </w:rPr>
        <w:t xml:space="preserve">, nustatyti PAFT 25 skirsnyje. </w:t>
      </w:r>
      <w:r w:rsidR="00361185">
        <w:rPr>
          <w:color w:val="000000"/>
          <w:spacing w:val="-2"/>
        </w:rPr>
        <w:t>Dalis pastebėjimų buvo teikti kartu su rekomendacijomis, kurių dalis įgyvendinta audito metu. Neįgyvendintos r</w:t>
      </w:r>
      <w:r w:rsidRPr="00B117C9">
        <w:rPr>
          <w:color w:val="000000"/>
          <w:spacing w:val="-2"/>
        </w:rPr>
        <w:t>ekomendacijos</w:t>
      </w:r>
      <w:r w:rsidR="00361185">
        <w:rPr>
          <w:color w:val="000000"/>
          <w:spacing w:val="-2"/>
        </w:rPr>
        <w:t xml:space="preserve"> </w:t>
      </w:r>
      <w:r w:rsidRPr="00B117C9">
        <w:rPr>
          <w:color w:val="000000"/>
          <w:spacing w:val="-2"/>
        </w:rPr>
        <w:t xml:space="preserve">bus stebimos kitų auditų metu. </w:t>
      </w:r>
    </w:p>
    <w:p w14:paraId="51175F3D" w14:textId="6D247187" w:rsidR="0044737B" w:rsidRPr="00452E5D" w:rsidRDefault="00513656" w:rsidP="00452E5D">
      <w:pPr>
        <w:pStyle w:val="Tekstas"/>
        <w:suppressAutoHyphens/>
        <w:rPr>
          <w:color w:val="000000"/>
        </w:rPr>
      </w:pPr>
      <w:r w:rsidRPr="00045935">
        <w:rPr>
          <w:color w:val="000000"/>
        </w:rPr>
        <w:t>Šie detaliojo testavimo rezultatai, be kita ko, įvertinti ir atliekant institucijų vidaus kontrolės veikimo vertinimą.</w:t>
      </w:r>
    </w:p>
    <w:p w14:paraId="59B98C8C" w14:textId="77777777" w:rsidR="00F05E19" w:rsidRPr="008A5C98" w:rsidRDefault="00F05E19" w:rsidP="00F05E19">
      <w:pPr>
        <w:pStyle w:val="11Antrat"/>
        <w:suppressAutoHyphens/>
        <w:spacing w:before="340" w:after="340"/>
      </w:pPr>
      <w:bookmarkStart w:id="1950" w:name="_Toc29469147"/>
      <w:bookmarkStart w:id="1951" w:name="_Ref33981031"/>
      <w:bookmarkStart w:id="1952" w:name="_Ref33981039"/>
      <w:bookmarkStart w:id="1953" w:name="_Toc95856285"/>
      <w:bookmarkStart w:id="1954" w:name="_Toc120008320"/>
      <w:bookmarkStart w:id="1955" w:name="_Toc124209506"/>
      <w:bookmarkStart w:id="1956" w:name="_Toc124244887"/>
      <w:bookmarkStart w:id="1957" w:name="_Toc127370205"/>
      <w:bookmarkStart w:id="1958" w:name="_Hlk92649049"/>
      <w:r w:rsidRPr="008A5C98">
        <w:t>Informacija apie atliktus veiksmus dėl EK pateikt</w:t>
      </w:r>
      <w:r w:rsidR="00095D42" w:rsidRPr="008A5C98">
        <w:t>o</w:t>
      </w:r>
      <w:r w:rsidRPr="008A5C98">
        <w:t xml:space="preserve"> įspėjam</w:t>
      </w:r>
      <w:r w:rsidR="00095D42" w:rsidRPr="008A5C98">
        <w:t>ojo</w:t>
      </w:r>
      <w:r w:rsidRPr="008A5C98">
        <w:t xml:space="preserve"> rašt</w:t>
      </w:r>
      <w:bookmarkEnd w:id="1950"/>
      <w:bookmarkEnd w:id="1951"/>
      <w:bookmarkEnd w:id="1952"/>
      <w:bookmarkEnd w:id="1953"/>
      <w:bookmarkEnd w:id="1954"/>
      <w:r w:rsidR="00095D42" w:rsidRPr="008A5C98">
        <w:t>o</w:t>
      </w:r>
      <w:bookmarkEnd w:id="1955"/>
      <w:bookmarkEnd w:id="1956"/>
      <w:bookmarkEnd w:id="1957"/>
    </w:p>
    <w:p w14:paraId="3E51BE30" w14:textId="77777777" w:rsidR="001E25CD" w:rsidRPr="00CF1C88" w:rsidRDefault="00095D42" w:rsidP="00CF1C88">
      <w:pPr>
        <w:pStyle w:val="Tekstas"/>
        <w:rPr>
          <w:color w:val="000000"/>
        </w:rPr>
      </w:pPr>
      <w:r w:rsidRPr="00DC485A">
        <w:rPr>
          <w:color w:val="000000"/>
          <w:spacing w:val="-2"/>
        </w:rPr>
        <w:t xml:space="preserve">EK </w:t>
      </w:r>
      <w:r w:rsidR="003E3EAF" w:rsidRPr="00DC485A">
        <w:rPr>
          <w:color w:val="000000"/>
          <w:spacing w:val="-2"/>
        </w:rPr>
        <w:t>2020</w:t>
      </w:r>
      <w:r w:rsidR="00C938A4" w:rsidRPr="00DC485A">
        <w:rPr>
          <w:color w:val="000000"/>
          <w:spacing w:val="-2"/>
        </w:rPr>
        <w:t>-03-04</w:t>
      </w:r>
      <w:r w:rsidR="003E3EAF" w:rsidRPr="00DC485A">
        <w:rPr>
          <w:color w:val="000000"/>
          <w:spacing w:val="-2"/>
        </w:rPr>
        <w:t xml:space="preserve"> </w:t>
      </w:r>
      <w:r w:rsidRPr="00DC485A">
        <w:rPr>
          <w:color w:val="000000"/>
          <w:spacing w:val="-2"/>
        </w:rPr>
        <w:t>pateik</w:t>
      </w:r>
      <w:r w:rsidR="00C60BB4" w:rsidRPr="00DC485A">
        <w:rPr>
          <w:color w:val="000000"/>
          <w:spacing w:val="-2"/>
        </w:rPr>
        <w:t xml:space="preserve">ė VI </w:t>
      </w:r>
      <w:r w:rsidR="003E3EAF" w:rsidRPr="00DC485A">
        <w:rPr>
          <w:color w:val="000000"/>
          <w:spacing w:val="-2"/>
        </w:rPr>
        <w:t>įspėjam</w:t>
      </w:r>
      <w:r w:rsidR="00C60BB4" w:rsidRPr="00DC485A">
        <w:rPr>
          <w:color w:val="000000"/>
          <w:spacing w:val="-2"/>
        </w:rPr>
        <w:t>ąjį</w:t>
      </w:r>
      <w:r w:rsidR="003E3EAF" w:rsidRPr="00DC485A">
        <w:rPr>
          <w:color w:val="000000"/>
          <w:spacing w:val="-2"/>
        </w:rPr>
        <w:t xml:space="preserve"> rašt</w:t>
      </w:r>
      <w:r w:rsidR="00C60BB4" w:rsidRPr="00DC485A">
        <w:rPr>
          <w:color w:val="000000"/>
          <w:spacing w:val="-2"/>
        </w:rPr>
        <w:t>ą</w:t>
      </w:r>
      <w:r w:rsidR="003E3EAF" w:rsidRPr="00CF1C88">
        <w:rPr>
          <w:color w:val="000000"/>
        </w:rPr>
        <w:t xml:space="preserve"> </w:t>
      </w:r>
      <w:r w:rsidR="003E3EAF" w:rsidRPr="00DC485A">
        <w:rPr>
          <w:color w:val="000000"/>
          <w:spacing w:val="-4"/>
        </w:rPr>
        <w:t>Nr. (2020)1350248</w:t>
      </w:r>
      <w:r w:rsidR="003E3EAF" w:rsidRPr="00CF1C88">
        <w:rPr>
          <w:color w:val="000000"/>
        </w:rPr>
        <w:t xml:space="preserve"> </w:t>
      </w:r>
      <w:r w:rsidR="003E3EAF" w:rsidRPr="00DC485A">
        <w:rPr>
          <w:color w:val="000000"/>
          <w:spacing w:val="-2"/>
        </w:rPr>
        <w:t>dėl taisomųjų priemonių (daugiausia dėl ERPF arba ESF lėšomis bendrai finansuojamų supaprastinto apmokėjimo išlaidų)</w:t>
      </w:r>
      <w:r w:rsidR="004364BF" w:rsidRPr="00DC485A">
        <w:rPr>
          <w:color w:val="000000"/>
          <w:spacing w:val="-2"/>
        </w:rPr>
        <w:t xml:space="preserve"> ir 2021</w:t>
      </w:r>
      <w:r w:rsidR="00DC485A" w:rsidRPr="00DC485A">
        <w:rPr>
          <w:color w:val="000000"/>
          <w:spacing w:val="-2"/>
        </w:rPr>
        <w:t>-06-30</w:t>
      </w:r>
      <w:r w:rsidR="004364BF" w:rsidRPr="00DC485A">
        <w:rPr>
          <w:color w:val="000000"/>
          <w:spacing w:val="-2"/>
        </w:rPr>
        <w:t xml:space="preserve"> pateikė raštą Nr.</w:t>
      </w:r>
      <w:r w:rsidR="00940B52" w:rsidRPr="00DC485A">
        <w:rPr>
          <w:color w:val="000000"/>
          <w:spacing w:val="-2"/>
        </w:rPr>
        <w:t> </w:t>
      </w:r>
      <w:r w:rsidR="004364BF" w:rsidRPr="00DC485A">
        <w:rPr>
          <w:color w:val="000000"/>
          <w:spacing w:val="-2"/>
        </w:rPr>
        <w:t>Ares(2021)4261799 dėl tolesnių</w:t>
      </w:r>
      <w:r w:rsidR="004364BF" w:rsidRPr="00CF1C88">
        <w:rPr>
          <w:color w:val="000000"/>
        </w:rPr>
        <w:t xml:space="preserve"> veiksmų dėl įspėjamojo rašto</w:t>
      </w:r>
      <w:r w:rsidR="003B3CD5" w:rsidRPr="00CF1C88">
        <w:rPr>
          <w:color w:val="000000"/>
        </w:rPr>
        <w:t>, kuriame, be kita ko</w:t>
      </w:r>
      <w:r w:rsidR="001547BA" w:rsidRPr="00CF1C88">
        <w:rPr>
          <w:color w:val="000000"/>
        </w:rPr>
        <w:t>, nurodyta, kad</w:t>
      </w:r>
      <w:r w:rsidR="009E514A" w:rsidRPr="00CF1C88">
        <w:rPr>
          <w:color w:val="000000"/>
        </w:rPr>
        <w:t xml:space="preserve"> </w:t>
      </w:r>
      <w:r w:rsidR="00413AD5" w:rsidRPr="00CF1C88">
        <w:rPr>
          <w:color w:val="000000"/>
        </w:rPr>
        <w:t>įspėjamajame</w:t>
      </w:r>
      <w:r w:rsidR="009E514A" w:rsidRPr="00CF1C88">
        <w:rPr>
          <w:color w:val="000000"/>
        </w:rPr>
        <w:t xml:space="preserve"> rašte nurodyta priemonė įgyvendinta tik iš dalies dėl to, kad</w:t>
      </w:r>
      <w:r w:rsidR="00B5353D" w:rsidRPr="00CF1C88">
        <w:rPr>
          <w:color w:val="000000"/>
        </w:rPr>
        <w:t>:</w:t>
      </w:r>
    </w:p>
    <w:p w14:paraId="60F9FD6B" w14:textId="059423E6" w:rsidR="00B5353D" w:rsidRPr="00CF1C88" w:rsidRDefault="00413AD5" w:rsidP="00D125C7">
      <w:pPr>
        <w:pStyle w:val="Punktas1"/>
      </w:pPr>
      <w:r w:rsidRPr="00CF1C88">
        <w:t>v</w:t>
      </w:r>
      <w:r w:rsidR="00B5353D" w:rsidRPr="00CF1C88">
        <w:t>is dar yra neišspręstų klausim</w:t>
      </w:r>
      <w:r w:rsidR="00B33BBE" w:rsidRPr="00CF1C88">
        <w:t>ų</w:t>
      </w:r>
      <w:r w:rsidR="00B5353D" w:rsidRPr="00CF1C88">
        <w:t xml:space="preserve"> dėl metodikos, apimančios tris </w:t>
      </w:r>
      <w:r w:rsidR="003D6098" w:rsidRPr="00CF1C88">
        <w:t>supaprastintai apmokamų išlaidų tyrimų ataskaitas</w:t>
      </w:r>
      <w:r w:rsidR="00B5353D" w:rsidRPr="00CF1C88">
        <w:t xml:space="preserve"> (FS</w:t>
      </w:r>
      <w:r w:rsidR="00D30A92">
        <w:t>-</w:t>
      </w:r>
      <w:r w:rsidR="00B33BBE" w:rsidRPr="00CF1C88">
        <w:t>001, FS</w:t>
      </w:r>
      <w:r w:rsidR="00D30A92">
        <w:t>-</w:t>
      </w:r>
      <w:r w:rsidR="00B33BBE" w:rsidRPr="00CF1C88">
        <w:t>002, FS</w:t>
      </w:r>
      <w:r w:rsidR="00D30A92">
        <w:t>-</w:t>
      </w:r>
      <w:r w:rsidR="00B33BBE" w:rsidRPr="00CF1C88">
        <w:t>004)</w:t>
      </w:r>
      <w:r w:rsidR="003D6098" w:rsidRPr="00CF1C88">
        <w:t>;</w:t>
      </w:r>
    </w:p>
    <w:p w14:paraId="717BE4BC" w14:textId="5601525D" w:rsidR="003D6098" w:rsidRPr="00404DE5" w:rsidRDefault="00C357D8" w:rsidP="00D125C7">
      <w:pPr>
        <w:pStyle w:val="Punktas1"/>
        <w:rPr>
          <w:spacing w:val="-2"/>
        </w:rPr>
      </w:pPr>
      <w:r>
        <w:rPr>
          <w:spacing w:val="-2"/>
        </w:rPr>
        <w:t>AI</w:t>
      </w:r>
      <w:r w:rsidR="003D6098" w:rsidRPr="00404DE5">
        <w:rPr>
          <w:spacing w:val="-2"/>
        </w:rPr>
        <w:t xml:space="preserve"> negalėjo patikrinti supaprastinai</w:t>
      </w:r>
      <w:r w:rsidR="00EF730B" w:rsidRPr="00404DE5">
        <w:rPr>
          <w:spacing w:val="-2"/>
        </w:rPr>
        <w:t xml:space="preserve"> apmokamų išlaidų tyrimo ataskaitos FS</w:t>
      </w:r>
      <w:r w:rsidR="00D30A92">
        <w:rPr>
          <w:spacing w:val="-2"/>
        </w:rPr>
        <w:t>-</w:t>
      </w:r>
      <w:r w:rsidR="00EF730B" w:rsidRPr="00404DE5">
        <w:rPr>
          <w:spacing w:val="-2"/>
        </w:rPr>
        <w:t>003</w:t>
      </w:r>
      <w:r w:rsidR="00D125C7" w:rsidRPr="00404DE5">
        <w:rPr>
          <w:spacing w:val="-2"/>
        </w:rPr>
        <w:t>.</w:t>
      </w:r>
    </w:p>
    <w:p w14:paraId="3902EB98" w14:textId="77777777" w:rsidR="00E3251D" w:rsidRPr="00CF1C88" w:rsidRDefault="00BE3C94" w:rsidP="00CF1C88">
      <w:pPr>
        <w:pStyle w:val="Tekstas"/>
        <w:rPr>
          <w:color w:val="000000"/>
        </w:rPr>
      </w:pPr>
      <w:r w:rsidRPr="00CF1C88">
        <w:rPr>
          <w:color w:val="000000"/>
        </w:rPr>
        <w:t>Dėl šių dvie</w:t>
      </w:r>
      <w:r w:rsidR="00894BCE" w:rsidRPr="00CF1C88">
        <w:rPr>
          <w:color w:val="000000"/>
        </w:rPr>
        <w:t xml:space="preserve">jų aspektų </w:t>
      </w:r>
      <w:r w:rsidR="00C357D8">
        <w:rPr>
          <w:color w:val="000000"/>
        </w:rPr>
        <w:t>AI</w:t>
      </w:r>
      <w:r w:rsidR="00894BCE" w:rsidRPr="00CF1C88">
        <w:rPr>
          <w:color w:val="000000"/>
        </w:rPr>
        <w:t xml:space="preserve"> informuoja EK, kad:</w:t>
      </w:r>
    </w:p>
    <w:p w14:paraId="40150441" w14:textId="5DA8C8EB" w:rsidR="0020562E" w:rsidRPr="00CF1C88" w:rsidRDefault="00A11057" w:rsidP="00D125C7">
      <w:pPr>
        <w:pStyle w:val="Punktas1"/>
      </w:pPr>
      <w:r w:rsidRPr="00CF1C88">
        <w:t>vis dar atliekamas</w:t>
      </w:r>
      <w:r w:rsidR="0020562E" w:rsidRPr="00CF1C88">
        <w:t xml:space="preserve"> supaprastintai apmokamų išlaidų tyrimų ataskait</w:t>
      </w:r>
      <w:r w:rsidR="00186A66">
        <w:t>ų</w:t>
      </w:r>
      <w:r w:rsidR="0020562E" w:rsidRPr="00CF1C88">
        <w:t xml:space="preserve"> </w:t>
      </w:r>
      <w:r w:rsidR="0020562E" w:rsidRPr="00273189">
        <w:rPr>
          <w:spacing w:val="-4"/>
        </w:rPr>
        <w:t>(FS</w:t>
      </w:r>
      <w:r w:rsidR="00D30A92">
        <w:rPr>
          <w:spacing w:val="-4"/>
        </w:rPr>
        <w:t>-</w:t>
      </w:r>
      <w:r w:rsidR="0020562E" w:rsidRPr="00273189">
        <w:rPr>
          <w:spacing w:val="-4"/>
        </w:rPr>
        <w:t>001, FS</w:t>
      </w:r>
      <w:r w:rsidR="00D30A92">
        <w:rPr>
          <w:spacing w:val="-4"/>
        </w:rPr>
        <w:t>-</w:t>
      </w:r>
      <w:r w:rsidR="0020562E" w:rsidRPr="00273189">
        <w:rPr>
          <w:spacing w:val="-4"/>
        </w:rPr>
        <w:t>002, FS</w:t>
      </w:r>
      <w:r w:rsidR="00D30A92">
        <w:rPr>
          <w:spacing w:val="-4"/>
        </w:rPr>
        <w:t>-</w:t>
      </w:r>
      <w:r w:rsidR="0020562E" w:rsidRPr="00273189">
        <w:rPr>
          <w:spacing w:val="-4"/>
        </w:rPr>
        <w:t>004)</w:t>
      </w:r>
      <w:r w:rsidR="00314BA6" w:rsidRPr="00273189">
        <w:rPr>
          <w:spacing w:val="-4"/>
        </w:rPr>
        <w:t xml:space="preserve">, </w:t>
      </w:r>
      <w:r w:rsidR="00314BA6" w:rsidRPr="00CF1C88">
        <w:t xml:space="preserve">atsižvelgiant į </w:t>
      </w:r>
      <w:r w:rsidR="00273189">
        <w:rPr>
          <w:spacing w:val="-2"/>
        </w:rPr>
        <w:t>2021-10-15 Europos Komisijai raštu Nr. ((24.78Mr-07)-5K-2111746)-6K-2106094 pateiktą informaciją, vertinimas;</w:t>
      </w:r>
    </w:p>
    <w:p w14:paraId="015109E2" w14:textId="5873818A" w:rsidR="00894BCE" w:rsidRDefault="008B4C02" w:rsidP="00D125C7">
      <w:pPr>
        <w:pStyle w:val="Punktas1"/>
      </w:pPr>
      <w:r w:rsidRPr="00CF1C88">
        <w:t>s</w:t>
      </w:r>
      <w:r w:rsidR="00C03D47" w:rsidRPr="00CF1C88">
        <w:t xml:space="preserve">ąskaitų audito metu AI </w:t>
      </w:r>
      <w:r w:rsidR="00E238BC" w:rsidRPr="00CF1C88">
        <w:t>atliko korekcinių veiksmų, atliktų dėl</w:t>
      </w:r>
      <w:r w:rsidRPr="00CF1C88">
        <w:t xml:space="preserve"> supaprastintai apmokamų išlaidų tyrimų ataskaitoje FS</w:t>
      </w:r>
      <w:r w:rsidR="00D30A92">
        <w:t>-</w:t>
      </w:r>
      <w:r w:rsidRPr="00CF1C88">
        <w:t>003</w:t>
      </w:r>
      <w:r w:rsidR="00E238BC" w:rsidRPr="00CF1C88">
        <w:t xml:space="preserve"> nustatytų netinkamų finansuoti išlaidų, vertinimą, – neatitikimų nenustatyta, </w:t>
      </w:r>
      <w:r w:rsidR="0010475C">
        <w:t xml:space="preserve">atlikti </w:t>
      </w:r>
      <w:r w:rsidR="0036320A" w:rsidRPr="00CF1C88">
        <w:t>3 616,32</w:t>
      </w:r>
      <w:r w:rsidR="008475ED">
        <w:t> </w:t>
      </w:r>
      <w:r w:rsidR="0036320A" w:rsidRPr="00CF1C88">
        <w:t>Eur</w:t>
      </w:r>
      <w:r w:rsidR="00CC472B" w:rsidRPr="00CF1C88">
        <w:t xml:space="preserve"> sum</w:t>
      </w:r>
      <w:r w:rsidR="0010475C">
        <w:t>os</w:t>
      </w:r>
      <w:r w:rsidR="00E238BC" w:rsidRPr="00CF1C88">
        <w:t xml:space="preserve"> </w:t>
      </w:r>
      <w:r w:rsidR="003D5D58">
        <w:t>korekciniai veiksmai</w:t>
      </w:r>
      <w:r w:rsidR="002920DE">
        <w:t xml:space="preserve"> </w:t>
      </w:r>
      <w:r w:rsidR="002920DE" w:rsidRPr="00CF1C88">
        <w:t>(2022-04-07 ERPF tarpinėje mokėjimo paraiškoje EK)</w:t>
      </w:r>
      <w:r w:rsidR="00E238BC" w:rsidRPr="00CF1C88">
        <w:t xml:space="preserve"> tinkamai ir pakankamai.</w:t>
      </w:r>
    </w:p>
    <w:p w14:paraId="1CF4D588" w14:textId="73C70D2A" w:rsidR="00453827" w:rsidRPr="00CF1C88" w:rsidRDefault="005A77B0" w:rsidP="00B906CA">
      <w:pPr>
        <w:pStyle w:val="Punktas1"/>
        <w:numPr>
          <w:ilvl w:val="0"/>
          <w:numId w:val="0"/>
        </w:numPr>
      </w:pPr>
      <w:r>
        <w:lastRenderedPageBreak/>
        <w:t>A</w:t>
      </w:r>
      <w:r w:rsidR="00BB3AD6">
        <w:t>taskaitiniu laikotarpiu 4</w:t>
      </w:r>
      <w:r w:rsidR="00B906CA">
        <w:t> </w:t>
      </w:r>
      <w:r w:rsidR="00BB3AD6">
        <w:t>696,00 Eur išlaidų suma pagal tyrimų ataskaitą FS</w:t>
      </w:r>
      <w:r w:rsidR="00D30A92">
        <w:t>-</w:t>
      </w:r>
      <w:r w:rsidR="00BB3AD6">
        <w:t>003 buvo deklaruota EK, – sąskaitų audito metu AI nustačius šį neatitikimą</w:t>
      </w:r>
      <w:r w:rsidR="00406E7A">
        <w:rPr>
          <w:rStyle w:val="Puslapioinaosnuoroda"/>
        </w:rPr>
        <w:footnoteReference w:id="89"/>
      </w:r>
      <w:r w:rsidR="00BB3AD6">
        <w:t xml:space="preserve">, </w:t>
      </w:r>
      <w:r w:rsidR="00917578">
        <w:t>TvI atliko šio</w:t>
      </w:r>
      <w:r w:rsidR="00B906CA">
        <w:t>s</w:t>
      </w:r>
      <w:r w:rsidR="00917578">
        <w:t xml:space="preserve"> sumos laikiną išėmimą </w:t>
      </w:r>
      <w:r w:rsidR="00B906CA">
        <w:t xml:space="preserve">iš sąskaitų EK </w:t>
      </w:r>
      <w:r w:rsidR="00917578">
        <w:t xml:space="preserve">pagal </w:t>
      </w:r>
      <w:r w:rsidR="00406E7A" w:rsidRPr="008A5C98">
        <w:rPr>
          <w:rFonts w:eastAsia="Times New Roman"/>
          <w:spacing w:val="-4"/>
        </w:rPr>
        <w:t>R. 1303/2013 137 str. 2 d.</w:t>
      </w:r>
    </w:p>
    <w:p w14:paraId="490E8C1C" w14:textId="77777777" w:rsidR="00F05E19" w:rsidRPr="00413FC4" w:rsidRDefault="313CCD57" w:rsidP="2A880D47">
      <w:pPr>
        <w:pStyle w:val="11Antrat"/>
        <w:suppressAutoHyphens/>
      </w:pPr>
      <w:bookmarkStart w:id="1959" w:name="_Toc29469148"/>
      <w:bookmarkStart w:id="1960" w:name="_Toc95856286"/>
      <w:bookmarkStart w:id="1961" w:name="_Toc120008321"/>
      <w:bookmarkStart w:id="1962" w:name="_Toc124209507"/>
      <w:bookmarkStart w:id="1963" w:name="_Toc124244888"/>
      <w:bookmarkStart w:id="1964" w:name="_Toc127370206"/>
      <w:bookmarkEnd w:id="1958"/>
      <w:r w:rsidRPr="00413FC4">
        <w:t>VKS institucijų vidaus kontrolės vertinimo pokyčiai</w:t>
      </w:r>
      <w:bookmarkEnd w:id="1959"/>
      <w:bookmarkEnd w:id="1960"/>
      <w:bookmarkEnd w:id="1961"/>
      <w:bookmarkEnd w:id="1962"/>
      <w:bookmarkEnd w:id="1963"/>
      <w:bookmarkEnd w:id="1964"/>
    </w:p>
    <w:p w14:paraId="4E21E5EA" w14:textId="2ED3F5BC" w:rsidR="001F7F55" w:rsidRPr="008A5C98" w:rsidRDefault="00FB368D" w:rsidP="001F7F55">
      <w:pPr>
        <w:pStyle w:val="Tekstas"/>
        <w:rPr>
          <w:color w:val="000000"/>
        </w:rPr>
      </w:pPr>
      <w:r>
        <w:rPr>
          <w:rStyle w:val="ui-provider"/>
        </w:rPr>
        <w:t xml:space="preserve">AI pateikė EK tarpinius audito rezultatus, kuriuose nurodė kiekvienos VKS institucijos preliminarų vertinimą pagal EK VKS gairę. Atlikus visas audito procedūras bei įvertinus VKS institucijų korekcinius veiksmus, kurių buvo imtasi atsižvelgiant į AI teiktas rekomendacijas, </w:t>
      </w:r>
      <w:r w:rsidR="00D20ABB">
        <w:rPr>
          <w:rStyle w:val="ui-provider"/>
        </w:rPr>
        <w:t>ir</w:t>
      </w:r>
      <w:r>
        <w:rPr>
          <w:rStyle w:val="ui-provider"/>
        </w:rPr>
        <w:t xml:space="preserve"> veiksmų planus, vertinimas nesikeitė</w:t>
      </w:r>
      <w:r w:rsidR="00273189">
        <w:rPr>
          <w:color w:val="000000"/>
        </w:rPr>
        <w:t>.</w:t>
      </w:r>
    </w:p>
    <w:p w14:paraId="057E1063" w14:textId="77777777" w:rsidR="005C50B2" w:rsidRPr="008A5C98" w:rsidRDefault="005C50B2" w:rsidP="001F7F55">
      <w:pPr>
        <w:pStyle w:val="Tekstas"/>
        <w:rPr>
          <w:color w:val="000000"/>
        </w:rPr>
      </w:pPr>
    </w:p>
    <w:p w14:paraId="5047594A" w14:textId="77777777" w:rsidR="00937906" w:rsidRPr="008A5C98" w:rsidRDefault="00937906" w:rsidP="001F7F55">
      <w:pPr>
        <w:pStyle w:val="Tekstas"/>
        <w:rPr>
          <w:color w:val="000000"/>
        </w:rPr>
      </w:pPr>
    </w:p>
    <w:p w14:paraId="5C3955FB" w14:textId="77777777" w:rsidR="00937906" w:rsidRPr="008A5C98" w:rsidRDefault="00937906" w:rsidP="001F7F55">
      <w:pPr>
        <w:pStyle w:val="Tekstas"/>
        <w:rPr>
          <w:color w:val="000000"/>
        </w:rPr>
      </w:pPr>
    </w:p>
    <w:p w14:paraId="2FC508D5" w14:textId="77777777" w:rsidR="0097223A" w:rsidRPr="008A5C98" w:rsidRDefault="0097223A" w:rsidP="001F7F55">
      <w:pPr>
        <w:pStyle w:val="Tekstas"/>
        <w:rPr>
          <w:color w:val="000000"/>
        </w:rPr>
      </w:pPr>
    </w:p>
    <w:p w14:paraId="34F09F46" w14:textId="77777777" w:rsidR="0097223A" w:rsidRPr="008A5C98" w:rsidRDefault="0097223A" w:rsidP="001F7F55">
      <w:pPr>
        <w:pStyle w:val="Tekstas"/>
        <w:rPr>
          <w:color w:val="000000"/>
        </w:rPr>
      </w:pPr>
    </w:p>
    <w:tbl>
      <w:tblPr>
        <w:tblW w:w="8193" w:type="dxa"/>
        <w:tblInd w:w="-113" w:type="dxa"/>
        <w:tblLook w:val="04A0" w:firstRow="1" w:lastRow="0" w:firstColumn="1" w:lastColumn="0" w:noHBand="0" w:noVBand="1"/>
      </w:tblPr>
      <w:tblGrid>
        <w:gridCol w:w="5103"/>
        <w:gridCol w:w="3090"/>
      </w:tblGrid>
      <w:tr w:rsidR="00291CE5" w:rsidRPr="008A5C98" w14:paraId="503C35ED" w14:textId="77777777" w:rsidTr="00DC6C23">
        <w:trPr>
          <w:trHeight w:val="593"/>
        </w:trPr>
        <w:tc>
          <w:tcPr>
            <w:tcW w:w="5103" w:type="dxa"/>
          </w:tcPr>
          <w:p w14:paraId="0E1B0B19" w14:textId="77777777" w:rsidR="00291CE5" w:rsidRPr="008A5C98" w:rsidRDefault="00291CE5" w:rsidP="00DC6C23">
            <w:pPr>
              <w:suppressAutoHyphens/>
              <w:rPr>
                <w:rFonts w:ascii="Fira Sans Light" w:hAnsi="Fira Sans Light" w:cs="Segoe UI"/>
                <w:color w:val="000000"/>
              </w:rPr>
            </w:pPr>
            <w:bookmarkStart w:id="1965" w:name="_Hlk95472652"/>
            <w:r w:rsidRPr="008A5C98">
              <w:rPr>
                <w:rFonts w:ascii="Fira Sans Light" w:hAnsi="Fira Sans Light" w:cs="Segoe UI"/>
                <w:color w:val="000000"/>
              </w:rPr>
              <w:t>Europos Sąjungos investicijų audito departamento vadovė</w:t>
            </w:r>
          </w:p>
        </w:tc>
        <w:tc>
          <w:tcPr>
            <w:tcW w:w="3090" w:type="dxa"/>
          </w:tcPr>
          <w:p w14:paraId="3E8584ED" w14:textId="77777777" w:rsidR="00291CE5" w:rsidRPr="008A5C98" w:rsidRDefault="00291CE5" w:rsidP="00DC6C23">
            <w:pPr>
              <w:suppressAutoHyphens/>
              <w:jc w:val="right"/>
              <w:rPr>
                <w:rFonts w:ascii="Fira Sans Light" w:hAnsi="Fira Sans Light" w:cs="Segoe UI"/>
                <w:color w:val="000000"/>
              </w:rPr>
            </w:pPr>
          </w:p>
          <w:p w14:paraId="23495B31" w14:textId="77777777" w:rsidR="00291CE5" w:rsidRPr="008A5C98" w:rsidRDefault="00291CE5" w:rsidP="00DC6C23">
            <w:pPr>
              <w:suppressAutoHyphens/>
              <w:jc w:val="right"/>
              <w:rPr>
                <w:rFonts w:ascii="Fira Sans Light" w:hAnsi="Fira Sans Light" w:cs="Segoe UI"/>
                <w:color w:val="000000"/>
              </w:rPr>
            </w:pPr>
            <w:r w:rsidRPr="008A5C98">
              <w:rPr>
                <w:rFonts w:ascii="Fira Sans Light" w:hAnsi="Fira Sans Light" w:cs="Segoe UI"/>
                <w:color w:val="000000"/>
              </w:rPr>
              <w:t>Rasa Mikelionytė</w:t>
            </w:r>
          </w:p>
        </w:tc>
      </w:tr>
      <w:tr w:rsidR="00291CE5" w:rsidRPr="008A5C98" w14:paraId="722EC2D2" w14:textId="77777777" w:rsidTr="00DC6C23">
        <w:tc>
          <w:tcPr>
            <w:tcW w:w="5103" w:type="dxa"/>
          </w:tcPr>
          <w:p w14:paraId="30ED97BF" w14:textId="77777777" w:rsidR="00291CE5" w:rsidRPr="008A5C98" w:rsidRDefault="00291CE5" w:rsidP="00DC6C23">
            <w:pPr>
              <w:suppressAutoHyphens/>
              <w:rPr>
                <w:rFonts w:ascii="Fira Sans Light" w:hAnsi="Fira Sans Light" w:cs="Segoe UI"/>
                <w:color w:val="000000"/>
              </w:rPr>
            </w:pPr>
            <w:r w:rsidRPr="008A5C98">
              <w:rPr>
                <w:rFonts w:ascii="Fira Sans Light" w:hAnsi="Fira Sans Light" w:cs="Segoe UI"/>
                <w:color w:val="000000"/>
              </w:rPr>
              <w:t xml:space="preserve">Europos Sąjungos investicijų audito departamento </w:t>
            </w:r>
            <w:r w:rsidR="00433AE2" w:rsidRPr="008A5C98">
              <w:rPr>
                <w:rFonts w:ascii="Fira Sans Light" w:hAnsi="Fira Sans Light" w:cs="Segoe UI"/>
                <w:color w:val="000000"/>
              </w:rPr>
              <w:t>vyriausioji valstybinė auditorė</w:t>
            </w:r>
            <w:r w:rsidR="005A00FD" w:rsidRPr="008A5C98">
              <w:rPr>
                <w:rFonts w:ascii="Fira Sans Light" w:hAnsi="Fira Sans Light" w:cs="Segoe UI"/>
                <w:color w:val="000000"/>
              </w:rPr>
              <w:t>-audito grupės vadovė</w:t>
            </w:r>
          </w:p>
        </w:tc>
        <w:tc>
          <w:tcPr>
            <w:tcW w:w="3090" w:type="dxa"/>
          </w:tcPr>
          <w:p w14:paraId="25E33B47" w14:textId="77777777" w:rsidR="00291CE5" w:rsidRPr="008A5C98" w:rsidRDefault="00291CE5" w:rsidP="00DC6C23">
            <w:pPr>
              <w:tabs>
                <w:tab w:val="right" w:pos="8504"/>
              </w:tabs>
              <w:jc w:val="right"/>
              <w:rPr>
                <w:rFonts w:ascii="Fira Sans Light" w:hAnsi="Fira Sans Light" w:cs="Segoe UI"/>
              </w:rPr>
            </w:pPr>
          </w:p>
          <w:p w14:paraId="1965D1CF" w14:textId="77777777" w:rsidR="00291CE5" w:rsidRPr="008A5C98" w:rsidRDefault="00E644A0" w:rsidP="00DC6C23">
            <w:pPr>
              <w:tabs>
                <w:tab w:val="right" w:pos="8504"/>
              </w:tabs>
              <w:jc w:val="right"/>
              <w:rPr>
                <w:rFonts w:ascii="Fira Sans Light" w:hAnsi="Fira Sans Light" w:cs="Segoe UI"/>
                <w:color w:val="000000"/>
              </w:rPr>
            </w:pPr>
            <w:r w:rsidRPr="008A5C98">
              <w:rPr>
                <w:rFonts w:ascii="Fira Sans Light" w:hAnsi="Fira Sans Light" w:cs="Segoe UI"/>
              </w:rPr>
              <w:t>Karolina Lukoševičienė</w:t>
            </w:r>
          </w:p>
        </w:tc>
      </w:tr>
      <w:bookmarkEnd w:id="1965"/>
    </w:tbl>
    <w:p w14:paraId="06F4DD37" w14:textId="77777777" w:rsidR="003C2B9F" w:rsidRPr="008A5C98" w:rsidRDefault="003C2B9F" w:rsidP="001F7F55">
      <w:pPr>
        <w:pStyle w:val="Tekstas"/>
        <w:rPr>
          <w:color w:val="000000"/>
        </w:rPr>
      </w:pPr>
    </w:p>
    <w:p w14:paraId="7AD7423F" w14:textId="77777777" w:rsidR="003C2B9F" w:rsidRPr="008A5C98" w:rsidRDefault="003C2B9F">
      <w:pPr>
        <w:rPr>
          <w:rFonts w:ascii="Fira Sans Light" w:hAnsi="Fira Sans Light" w:cs="Segoe UI"/>
          <w:color w:val="000000"/>
        </w:rPr>
      </w:pPr>
      <w:r w:rsidRPr="008A5C98">
        <w:rPr>
          <w:color w:val="000000"/>
        </w:rPr>
        <w:br w:type="page"/>
      </w:r>
    </w:p>
    <w:p w14:paraId="2F155EBA" w14:textId="77777777" w:rsidR="003C2B9F" w:rsidRPr="008A5C98" w:rsidRDefault="003C2B9F" w:rsidP="003C2B9F">
      <w:pPr>
        <w:pStyle w:val="Tekstas"/>
        <w:suppressAutoHyphens/>
        <w:spacing w:before="60"/>
        <w:rPr>
          <w:color w:val="000000"/>
        </w:rPr>
      </w:pPr>
      <w:r w:rsidRPr="008A5C98">
        <w:rPr>
          <w:color w:val="000000"/>
        </w:rPr>
        <w:lastRenderedPageBreak/>
        <w:t>Ataskaita teik</w:t>
      </w:r>
      <w:bookmarkStart w:id="1966" w:name="Ataskaita_teikiama"/>
      <w:bookmarkEnd w:id="1966"/>
      <w:r w:rsidRPr="008A5C98">
        <w:rPr>
          <w:color w:val="000000"/>
        </w:rPr>
        <w:t xml:space="preserve">iama šiems audituojamiems subjektams: </w:t>
      </w:r>
    </w:p>
    <w:p w14:paraId="61DFD884" w14:textId="77777777" w:rsidR="003C2B9F" w:rsidRPr="008A5C98" w:rsidRDefault="003C2B9F" w:rsidP="00C879EB">
      <w:pPr>
        <w:pStyle w:val="Punktas1"/>
      </w:pPr>
      <w:r w:rsidRPr="008A5C98">
        <w:t>Lietuvos Respublikos finansų ministerijai (atliekančiai VI ir TVI priskirtas funkcijas)</w:t>
      </w:r>
    </w:p>
    <w:p w14:paraId="63821CB6" w14:textId="77777777" w:rsidR="003C2B9F" w:rsidRPr="008A5C98" w:rsidRDefault="003C2B9F" w:rsidP="00C9574E">
      <w:pPr>
        <w:pStyle w:val="Punktas1"/>
      </w:pPr>
      <w:r w:rsidRPr="008A5C98">
        <w:t>Ministerijoms:</w:t>
      </w:r>
    </w:p>
    <w:p w14:paraId="11946D61" w14:textId="77777777" w:rsidR="003C2B9F" w:rsidRPr="008A5C98" w:rsidRDefault="003C2B9F" w:rsidP="00693C67">
      <w:pPr>
        <w:pStyle w:val="Punktas2"/>
        <w:ind w:left="644" w:hanging="360"/>
      </w:pPr>
      <w:r w:rsidRPr="008A5C98">
        <w:t>Lietuvos Respublikos aplinkos ministerijai</w:t>
      </w:r>
    </w:p>
    <w:p w14:paraId="0634CE00" w14:textId="77777777" w:rsidR="003C2B9F" w:rsidRPr="008A5C98" w:rsidRDefault="003C2B9F" w:rsidP="00693C67">
      <w:pPr>
        <w:pStyle w:val="Punktas2"/>
        <w:ind w:left="644" w:hanging="360"/>
      </w:pPr>
      <w:r w:rsidRPr="008A5C98">
        <w:t>Lietuvos Respublikos</w:t>
      </w:r>
      <w:r w:rsidRPr="00693C67" w:rsidDel="004A0F4F">
        <w:t xml:space="preserve"> </w:t>
      </w:r>
      <w:r w:rsidRPr="00693C67">
        <w:t xml:space="preserve">ekonomikos ir inovacijų ministerijai </w:t>
      </w:r>
    </w:p>
    <w:p w14:paraId="32CF8C79" w14:textId="77777777" w:rsidR="003C2B9F" w:rsidRPr="008A5C98" w:rsidRDefault="003C2B9F" w:rsidP="00693C67">
      <w:pPr>
        <w:pStyle w:val="Punktas2"/>
        <w:ind w:left="644" w:hanging="360"/>
      </w:pPr>
      <w:r w:rsidRPr="008A5C98">
        <w:t>Lietuvos Respublikos energetikos ministerijai</w:t>
      </w:r>
    </w:p>
    <w:p w14:paraId="5F4CD9D1" w14:textId="77777777" w:rsidR="003C2B9F" w:rsidRPr="008A5C98" w:rsidRDefault="003C2B9F" w:rsidP="00693C67">
      <w:pPr>
        <w:pStyle w:val="Punktas2"/>
        <w:ind w:left="644" w:hanging="360"/>
      </w:pPr>
      <w:r w:rsidRPr="008A5C98">
        <w:t>Lietuvos Respublikos kultūros ministerijai</w:t>
      </w:r>
    </w:p>
    <w:p w14:paraId="224D1B4B" w14:textId="77777777" w:rsidR="003C2B9F" w:rsidRPr="008A5C98" w:rsidRDefault="003C2B9F" w:rsidP="00693C67">
      <w:pPr>
        <w:pStyle w:val="Punktas2"/>
        <w:ind w:left="644" w:hanging="360"/>
      </w:pPr>
      <w:r w:rsidRPr="008A5C98">
        <w:t>Lietuvos Respublikos socialinės apsaugos ir darbo ministerijai</w:t>
      </w:r>
    </w:p>
    <w:p w14:paraId="031CC319" w14:textId="77777777" w:rsidR="003C2B9F" w:rsidRPr="008A5C98" w:rsidRDefault="003C2B9F" w:rsidP="00693C67">
      <w:pPr>
        <w:pStyle w:val="Punktas2"/>
        <w:ind w:left="644" w:hanging="360"/>
      </w:pPr>
      <w:r w:rsidRPr="008A5C98">
        <w:t>Lietuvos Respublikos susisiekimo ministerijai</w:t>
      </w:r>
    </w:p>
    <w:p w14:paraId="01754810" w14:textId="77777777" w:rsidR="003C2B9F" w:rsidRPr="008A5C98" w:rsidRDefault="003C2B9F" w:rsidP="00693C67">
      <w:pPr>
        <w:pStyle w:val="Punktas2"/>
        <w:ind w:left="644" w:hanging="360"/>
      </w:pPr>
      <w:r w:rsidRPr="008A5C98">
        <w:t>Lietuvos Respublikos sveikatos apsaugos ministerijai</w:t>
      </w:r>
    </w:p>
    <w:p w14:paraId="0B5A4737" w14:textId="77777777" w:rsidR="003C2B9F" w:rsidRPr="008A5C98" w:rsidRDefault="003C2B9F" w:rsidP="00693C67">
      <w:pPr>
        <w:pStyle w:val="Punktas2"/>
        <w:ind w:left="644" w:hanging="360"/>
      </w:pPr>
      <w:r w:rsidRPr="008A5C98">
        <w:t>Lietuvos Respublikos švietimo, mokslo ir sporto ministerijai</w:t>
      </w:r>
    </w:p>
    <w:p w14:paraId="216AB256" w14:textId="77777777" w:rsidR="003C2B9F" w:rsidRPr="008A5C98" w:rsidRDefault="003C2B9F" w:rsidP="00693C67">
      <w:pPr>
        <w:pStyle w:val="Punktas2"/>
        <w:ind w:left="644" w:hanging="360"/>
      </w:pPr>
      <w:r w:rsidRPr="008A5C98">
        <w:t>Lietuvos Respublikos vidaus reikalų ministerijai</w:t>
      </w:r>
    </w:p>
    <w:p w14:paraId="15485E26" w14:textId="77777777" w:rsidR="003C2B9F" w:rsidRPr="008A5C98" w:rsidRDefault="003C2B9F" w:rsidP="00C9574E">
      <w:pPr>
        <w:pStyle w:val="Punktas1"/>
      </w:pPr>
      <w:r w:rsidRPr="008A5C98">
        <w:t>Įgyvendinančiosioms institucijoms:</w:t>
      </w:r>
    </w:p>
    <w:p w14:paraId="145099BF" w14:textId="77777777" w:rsidR="003C2B9F" w:rsidRPr="008A5C98" w:rsidRDefault="003C2B9F" w:rsidP="00C9574E">
      <w:pPr>
        <w:pStyle w:val="Punktas2"/>
      </w:pPr>
      <w:r w:rsidRPr="008A5C98">
        <w:t>Europos socialinio fondo agentūrai</w:t>
      </w:r>
    </w:p>
    <w:p w14:paraId="7326E1DE" w14:textId="77777777" w:rsidR="003C2B9F" w:rsidRPr="008A5C98" w:rsidRDefault="003C2B9F" w:rsidP="00C9574E">
      <w:pPr>
        <w:pStyle w:val="Punktas2"/>
      </w:pPr>
      <w:r w:rsidRPr="008A5C98">
        <w:t>Lietuvos mokslo tarybai</w:t>
      </w:r>
    </w:p>
    <w:p w14:paraId="35B3E54E" w14:textId="77777777" w:rsidR="003C2B9F" w:rsidRPr="008A5C98" w:rsidRDefault="003C2B9F" w:rsidP="00C9574E">
      <w:pPr>
        <w:pStyle w:val="Punktas2"/>
      </w:pPr>
      <w:r w:rsidRPr="008A5C98">
        <w:t>Lietuvos Respublikos aplinkos ministerijos Aplinkos projektų valdymo agentūrai</w:t>
      </w:r>
    </w:p>
    <w:p w14:paraId="5170AB4A" w14:textId="77777777" w:rsidR="003C2B9F" w:rsidRPr="008A5C98" w:rsidRDefault="003C2B9F" w:rsidP="00C9574E">
      <w:pPr>
        <w:pStyle w:val="Punktas2"/>
      </w:pPr>
      <w:r w:rsidRPr="008A5C98">
        <w:t xml:space="preserve">Uždarajai akcinei bendrovei „Investicijų ir verslo garantijos“ </w:t>
      </w:r>
    </w:p>
    <w:p w14:paraId="6A681A6F" w14:textId="77777777" w:rsidR="003C2B9F" w:rsidRPr="008A5C98" w:rsidRDefault="003C2B9F" w:rsidP="00C9574E">
      <w:pPr>
        <w:pStyle w:val="Punktas2"/>
      </w:pPr>
      <w:r w:rsidRPr="008A5C98">
        <w:t>Uždarajai akcinei bendrovei Viešųjų investicijų plėtros agentūrai</w:t>
      </w:r>
    </w:p>
    <w:p w14:paraId="36CB0B63" w14:textId="77777777" w:rsidR="003C2B9F" w:rsidRPr="008A5C98" w:rsidRDefault="003C2B9F" w:rsidP="00C9574E">
      <w:pPr>
        <w:pStyle w:val="Punktas2"/>
      </w:pPr>
      <w:r w:rsidRPr="008A5C98">
        <w:t>Viešajai įstaigai Centrinė projektų valdymo agentūrai</w:t>
      </w:r>
    </w:p>
    <w:p w14:paraId="2680A07F" w14:textId="77777777" w:rsidR="003C2B9F" w:rsidRPr="008A5C98" w:rsidRDefault="00E90665" w:rsidP="00C9574E">
      <w:pPr>
        <w:pStyle w:val="Punktas2"/>
      </w:pPr>
      <w:r w:rsidRPr="008A5C98">
        <w:t xml:space="preserve">Viešajai įstaigai </w:t>
      </w:r>
      <w:r w:rsidR="00A65889" w:rsidRPr="008A5C98">
        <w:t>Inovacijų agentūra</w:t>
      </w:r>
    </w:p>
    <w:p w14:paraId="2F99DF36" w14:textId="77777777" w:rsidR="003C2B9F" w:rsidRPr="008A5C98" w:rsidRDefault="003C2B9F" w:rsidP="00E151A4">
      <w:pPr>
        <w:pStyle w:val="Punktas1"/>
      </w:pPr>
      <w:r w:rsidRPr="008A5C98">
        <w:t>Regionų plėtros taryboms:</w:t>
      </w:r>
    </w:p>
    <w:p w14:paraId="3D14E180" w14:textId="77777777" w:rsidR="003C2B9F" w:rsidRPr="008A5C98" w:rsidRDefault="003C2B9F" w:rsidP="00E151A4">
      <w:pPr>
        <w:pStyle w:val="Punktas2"/>
      </w:pPr>
      <w:r w:rsidRPr="008A5C98">
        <w:t>Alytaus</w:t>
      </w:r>
    </w:p>
    <w:p w14:paraId="651BBEE5" w14:textId="77777777" w:rsidR="003C2B9F" w:rsidRPr="008A5C98" w:rsidRDefault="003C2B9F" w:rsidP="00E151A4">
      <w:pPr>
        <w:pStyle w:val="Punktas2"/>
      </w:pPr>
      <w:r w:rsidRPr="008A5C98">
        <w:t>Kauno</w:t>
      </w:r>
    </w:p>
    <w:p w14:paraId="74773765" w14:textId="77777777" w:rsidR="003C2B9F" w:rsidRPr="008A5C98" w:rsidRDefault="003C2B9F" w:rsidP="00E151A4">
      <w:pPr>
        <w:pStyle w:val="Punktas2"/>
      </w:pPr>
      <w:r w:rsidRPr="008A5C98">
        <w:t>Klaipėdos</w:t>
      </w:r>
    </w:p>
    <w:p w14:paraId="1C952696" w14:textId="77777777" w:rsidR="003C2B9F" w:rsidRPr="008A5C98" w:rsidRDefault="003C2B9F" w:rsidP="00E151A4">
      <w:pPr>
        <w:pStyle w:val="Punktas2"/>
      </w:pPr>
      <w:r w:rsidRPr="008A5C98">
        <w:t>Marijampolės</w:t>
      </w:r>
    </w:p>
    <w:p w14:paraId="20F61CF0" w14:textId="77777777" w:rsidR="003C2B9F" w:rsidRPr="008A5C98" w:rsidRDefault="003C2B9F" w:rsidP="00E151A4">
      <w:pPr>
        <w:pStyle w:val="Punktas2"/>
      </w:pPr>
      <w:r w:rsidRPr="008A5C98">
        <w:t>Panevėžio</w:t>
      </w:r>
    </w:p>
    <w:p w14:paraId="1CC0F1DD" w14:textId="77777777" w:rsidR="003C2B9F" w:rsidRPr="008A5C98" w:rsidRDefault="003C2B9F" w:rsidP="00E151A4">
      <w:pPr>
        <w:pStyle w:val="Punktas2"/>
      </w:pPr>
      <w:r w:rsidRPr="008A5C98">
        <w:t>Šiaulių</w:t>
      </w:r>
    </w:p>
    <w:p w14:paraId="310B7A7C" w14:textId="77777777" w:rsidR="003C2B9F" w:rsidRPr="008A5C98" w:rsidRDefault="003C2B9F" w:rsidP="00E151A4">
      <w:pPr>
        <w:pStyle w:val="Punktas2"/>
      </w:pPr>
      <w:r w:rsidRPr="008A5C98">
        <w:t>Tauragės</w:t>
      </w:r>
    </w:p>
    <w:p w14:paraId="2066C0AA" w14:textId="77777777" w:rsidR="003C2B9F" w:rsidRPr="008A5C98" w:rsidRDefault="003C2B9F" w:rsidP="00E151A4">
      <w:pPr>
        <w:pStyle w:val="Punktas2"/>
      </w:pPr>
      <w:r w:rsidRPr="008A5C98">
        <w:t>Telšių</w:t>
      </w:r>
    </w:p>
    <w:p w14:paraId="20F9F687" w14:textId="77777777" w:rsidR="003C2B9F" w:rsidRPr="008A5C98" w:rsidRDefault="003C2B9F" w:rsidP="00E151A4">
      <w:pPr>
        <w:pStyle w:val="Punktas2"/>
      </w:pPr>
      <w:r w:rsidRPr="008A5C98">
        <w:t>Utenos</w:t>
      </w:r>
    </w:p>
    <w:p w14:paraId="3073586F" w14:textId="77777777" w:rsidR="003C2B9F" w:rsidRPr="008A5C98" w:rsidRDefault="003C2B9F" w:rsidP="00E151A4">
      <w:pPr>
        <w:pStyle w:val="Punktas2"/>
      </w:pPr>
      <w:r w:rsidRPr="008A5C98">
        <w:t>Vilniaus</w:t>
      </w:r>
    </w:p>
    <w:p w14:paraId="5414676D" w14:textId="77777777" w:rsidR="003C2B9F" w:rsidRPr="008A5C98" w:rsidRDefault="003C2B9F" w:rsidP="0024387C">
      <w:pPr>
        <w:pStyle w:val="Punktas1"/>
        <w:numPr>
          <w:ilvl w:val="0"/>
          <w:numId w:val="0"/>
        </w:numPr>
      </w:pPr>
      <w:r w:rsidRPr="008A5C98">
        <w:t>EK pateikus Ataskaitą ir Nuomonę, taip pat yra informuojamos šios institucijos:</w:t>
      </w:r>
    </w:p>
    <w:p w14:paraId="2DD096EB" w14:textId="77777777" w:rsidR="003C2B9F" w:rsidRPr="008A5C98" w:rsidRDefault="003C2B9F" w:rsidP="00E151A4">
      <w:pPr>
        <w:pStyle w:val="Punktas2"/>
      </w:pPr>
      <w:r w:rsidRPr="008A5C98">
        <w:t>Lietuvos Respublikos</w:t>
      </w:r>
      <w:r w:rsidRPr="008A5C98" w:rsidDel="00F662D2">
        <w:t xml:space="preserve"> </w:t>
      </w:r>
      <w:r w:rsidRPr="008A5C98">
        <w:t>Seimo Audito komitetas</w:t>
      </w:r>
    </w:p>
    <w:p w14:paraId="363A7270" w14:textId="77777777" w:rsidR="003C2B9F" w:rsidRPr="008A5C98" w:rsidRDefault="003C2B9F" w:rsidP="00E151A4">
      <w:pPr>
        <w:pStyle w:val="Punktas2"/>
      </w:pPr>
      <w:r w:rsidRPr="008A5C98">
        <w:t>Lietuvos Respublikos</w:t>
      </w:r>
      <w:r w:rsidRPr="008A5C98" w:rsidDel="00F662D2">
        <w:t xml:space="preserve"> </w:t>
      </w:r>
      <w:r w:rsidRPr="008A5C98">
        <w:t>Ministro Pirmininko tarnyba</w:t>
      </w:r>
    </w:p>
    <w:p w14:paraId="7B450DF2" w14:textId="77777777" w:rsidR="002D31B6" w:rsidRPr="008A5C98" w:rsidRDefault="003C2B9F" w:rsidP="00E151A4">
      <w:pPr>
        <w:pStyle w:val="Punktas2"/>
        <w:rPr>
          <w:color w:val="000000"/>
        </w:rPr>
      </w:pPr>
      <w:r w:rsidRPr="008A5C98">
        <w:t>Lietuvos Respublikos</w:t>
      </w:r>
      <w:r w:rsidRPr="008A5C98" w:rsidDel="00F662D2">
        <w:t xml:space="preserve"> </w:t>
      </w:r>
      <w:r w:rsidRPr="008A5C98">
        <w:t>specialiųjų tyrimų tarnyba</w:t>
      </w:r>
    </w:p>
    <w:p w14:paraId="23350642" w14:textId="77777777" w:rsidR="005C50B2" w:rsidRPr="008A5C98" w:rsidRDefault="003C2B9F" w:rsidP="00E151A4">
      <w:pPr>
        <w:pStyle w:val="Punktas2"/>
        <w:rPr>
          <w:color w:val="000000"/>
          <w:spacing w:val="-2"/>
        </w:rPr>
      </w:pPr>
      <w:r w:rsidRPr="008A5C98">
        <w:rPr>
          <w:spacing w:val="-2"/>
        </w:rPr>
        <w:t>Finansinių nusikaltimų tyrimo tarnyba prie Lietuvos Respublikos vidaus reikalų ministerijos</w:t>
      </w:r>
    </w:p>
    <w:p w14:paraId="443DE9DE" w14:textId="77777777" w:rsidR="00D20EA8" w:rsidRPr="008A5C98" w:rsidRDefault="00C879EB" w:rsidP="00984B64">
      <w:pPr>
        <w:pStyle w:val="Ataskaitosdalis"/>
        <w:tabs>
          <w:tab w:val="left" w:pos="8504"/>
        </w:tabs>
        <w:spacing w:after="520"/>
      </w:pPr>
      <w:bookmarkStart w:id="1967" w:name="_Toc127370207"/>
      <w:r w:rsidRPr="008A5C98">
        <w:lastRenderedPageBreak/>
        <w:t>PRIEDŲ SĄRAŠAS</w:t>
      </w:r>
      <w:bookmarkEnd w:id="1967"/>
    </w:p>
    <w:p w14:paraId="4F5E19C4" w14:textId="38E2FF54" w:rsidR="00946F47" w:rsidRDefault="00C879EB">
      <w:pPr>
        <w:pStyle w:val="Turinys5"/>
        <w:rPr>
          <w:rFonts w:asciiTheme="minorHAnsi" w:hAnsiTheme="minorHAnsi" w:cstheme="minorBidi"/>
          <w:noProof/>
          <w:sz w:val="22"/>
          <w:szCs w:val="22"/>
        </w:rPr>
      </w:pPr>
      <w:r w:rsidRPr="003C08AF">
        <w:rPr>
          <w:color w:val="000000"/>
        </w:rPr>
        <w:fldChar w:fldCharType="begin"/>
      </w:r>
      <w:r w:rsidRPr="008A5C98">
        <w:rPr>
          <w:color w:val="000000"/>
        </w:rPr>
        <w:instrText xml:space="preserve"> TOC \h \z \t "Priedo_pavadinimas;5" </w:instrText>
      </w:r>
      <w:r w:rsidRPr="003C08AF">
        <w:rPr>
          <w:color w:val="000000"/>
        </w:rPr>
        <w:fldChar w:fldCharType="separate"/>
      </w:r>
      <w:hyperlink w:anchor="_Toc127370208" w:history="1">
        <w:r w:rsidR="00946F47" w:rsidRPr="00815E47">
          <w:rPr>
            <w:rStyle w:val="Hipersaitas"/>
            <w:noProof/>
          </w:rPr>
          <w:t>Santrumpos ir sąvokos</w:t>
        </w:r>
        <w:r w:rsidR="00946F47">
          <w:rPr>
            <w:noProof/>
            <w:webHidden/>
          </w:rPr>
          <w:tab/>
        </w:r>
        <w:r w:rsidR="00946F47">
          <w:rPr>
            <w:noProof/>
            <w:webHidden/>
          </w:rPr>
          <w:fldChar w:fldCharType="begin"/>
        </w:r>
        <w:r w:rsidR="00946F47">
          <w:rPr>
            <w:noProof/>
            <w:webHidden/>
          </w:rPr>
          <w:instrText xml:space="preserve"> PAGEREF _Toc127370208 \h </w:instrText>
        </w:r>
        <w:r w:rsidR="00946F47">
          <w:rPr>
            <w:noProof/>
            <w:webHidden/>
          </w:rPr>
        </w:r>
        <w:r w:rsidR="00946F47">
          <w:rPr>
            <w:noProof/>
            <w:webHidden/>
          </w:rPr>
          <w:fldChar w:fldCharType="separate"/>
        </w:r>
        <w:r w:rsidR="00946F47">
          <w:rPr>
            <w:noProof/>
            <w:webHidden/>
          </w:rPr>
          <w:t>56</w:t>
        </w:r>
        <w:r w:rsidR="00946F47">
          <w:rPr>
            <w:noProof/>
            <w:webHidden/>
          </w:rPr>
          <w:fldChar w:fldCharType="end"/>
        </w:r>
      </w:hyperlink>
    </w:p>
    <w:p w14:paraId="680F6352" w14:textId="61BCD4C8" w:rsidR="00946F47" w:rsidRDefault="00A3405E">
      <w:pPr>
        <w:pStyle w:val="Turinys5"/>
        <w:rPr>
          <w:rFonts w:asciiTheme="minorHAnsi" w:hAnsiTheme="minorHAnsi" w:cstheme="minorBidi"/>
          <w:noProof/>
          <w:sz w:val="22"/>
          <w:szCs w:val="22"/>
        </w:rPr>
      </w:pPr>
      <w:hyperlink w:anchor="_Toc127370209" w:history="1">
        <w:r w:rsidR="00946F47" w:rsidRPr="00815E47">
          <w:rPr>
            <w:rStyle w:val="Hipersaitas"/>
            <w:noProof/>
          </w:rPr>
          <w:t>Metinės kontrolės ataskaitos ir Audito nuomonės rengimo procesas</w:t>
        </w:r>
        <w:r w:rsidR="00946F47">
          <w:rPr>
            <w:noProof/>
            <w:webHidden/>
          </w:rPr>
          <w:tab/>
        </w:r>
        <w:r w:rsidR="00946F47">
          <w:rPr>
            <w:noProof/>
            <w:webHidden/>
          </w:rPr>
          <w:fldChar w:fldCharType="begin"/>
        </w:r>
        <w:r w:rsidR="00946F47">
          <w:rPr>
            <w:noProof/>
            <w:webHidden/>
          </w:rPr>
          <w:instrText xml:space="preserve"> PAGEREF _Toc127370209 \h </w:instrText>
        </w:r>
        <w:r w:rsidR="00946F47">
          <w:rPr>
            <w:noProof/>
            <w:webHidden/>
          </w:rPr>
        </w:r>
        <w:r w:rsidR="00946F47">
          <w:rPr>
            <w:noProof/>
            <w:webHidden/>
          </w:rPr>
          <w:fldChar w:fldCharType="separate"/>
        </w:r>
        <w:r w:rsidR="00946F47">
          <w:rPr>
            <w:noProof/>
            <w:webHidden/>
          </w:rPr>
          <w:t>63</w:t>
        </w:r>
        <w:r w:rsidR="00946F47">
          <w:rPr>
            <w:noProof/>
            <w:webHidden/>
          </w:rPr>
          <w:fldChar w:fldCharType="end"/>
        </w:r>
      </w:hyperlink>
    </w:p>
    <w:p w14:paraId="316228F1" w14:textId="22F574E5" w:rsidR="00946F47" w:rsidRDefault="00A3405E">
      <w:pPr>
        <w:pStyle w:val="Turinys5"/>
        <w:rPr>
          <w:rFonts w:asciiTheme="minorHAnsi" w:hAnsiTheme="minorHAnsi" w:cstheme="minorBidi"/>
          <w:noProof/>
          <w:sz w:val="22"/>
          <w:szCs w:val="22"/>
        </w:rPr>
      </w:pPr>
      <w:hyperlink w:anchor="_Toc127370210" w:history="1">
        <w:r w:rsidR="00946F47" w:rsidRPr="00815E47">
          <w:rPr>
            <w:rStyle w:val="Hipersaitas"/>
            <w:noProof/>
          </w:rPr>
          <w:t>Audituotų subjektų įvertinimas pagal EK VKS gairėje nurodytus pagrindinius reikalavimus</w:t>
        </w:r>
        <w:r w:rsidR="00946F47">
          <w:rPr>
            <w:noProof/>
            <w:webHidden/>
          </w:rPr>
          <w:tab/>
        </w:r>
        <w:r w:rsidR="00946F47">
          <w:rPr>
            <w:noProof/>
            <w:webHidden/>
          </w:rPr>
          <w:fldChar w:fldCharType="begin"/>
        </w:r>
        <w:r w:rsidR="00946F47">
          <w:rPr>
            <w:noProof/>
            <w:webHidden/>
          </w:rPr>
          <w:instrText xml:space="preserve"> PAGEREF _Toc127370210 \h </w:instrText>
        </w:r>
        <w:r w:rsidR="00946F47">
          <w:rPr>
            <w:noProof/>
            <w:webHidden/>
          </w:rPr>
        </w:r>
        <w:r w:rsidR="00946F47">
          <w:rPr>
            <w:noProof/>
            <w:webHidden/>
          </w:rPr>
          <w:fldChar w:fldCharType="separate"/>
        </w:r>
        <w:r w:rsidR="00946F47">
          <w:rPr>
            <w:noProof/>
            <w:webHidden/>
          </w:rPr>
          <w:t>64</w:t>
        </w:r>
        <w:r w:rsidR="00946F47">
          <w:rPr>
            <w:noProof/>
            <w:webHidden/>
          </w:rPr>
          <w:fldChar w:fldCharType="end"/>
        </w:r>
      </w:hyperlink>
    </w:p>
    <w:p w14:paraId="1DC96B76" w14:textId="3FE77D95" w:rsidR="00946F47" w:rsidRDefault="00A3405E">
      <w:pPr>
        <w:pStyle w:val="Turinys5"/>
        <w:rPr>
          <w:rFonts w:asciiTheme="minorHAnsi" w:hAnsiTheme="minorHAnsi" w:cstheme="minorBidi"/>
          <w:noProof/>
          <w:sz w:val="22"/>
          <w:szCs w:val="22"/>
        </w:rPr>
      </w:pPr>
      <w:hyperlink w:anchor="_Toc127370211" w:history="1">
        <w:r w:rsidR="00946F47" w:rsidRPr="00815E47">
          <w:rPr>
            <w:rStyle w:val="Hipersaitas"/>
            <w:noProof/>
          </w:rPr>
          <w:t>Pavyzdžių atrankos išlaidų populiacijoje parametrai</w:t>
        </w:r>
        <w:r w:rsidR="00946F47">
          <w:rPr>
            <w:noProof/>
            <w:webHidden/>
          </w:rPr>
          <w:tab/>
        </w:r>
        <w:r w:rsidR="00946F47">
          <w:rPr>
            <w:noProof/>
            <w:webHidden/>
          </w:rPr>
          <w:fldChar w:fldCharType="begin"/>
        </w:r>
        <w:r w:rsidR="00946F47">
          <w:rPr>
            <w:noProof/>
            <w:webHidden/>
          </w:rPr>
          <w:instrText xml:space="preserve"> PAGEREF _Toc127370211 \h </w:instrText>
        </w:r>
        <w:r w:rsidR="00946F47">
          <w:rPr>
            <w:noProof/>
            <w:webHidden/>
          </w:rPr>
        </w:r>
        <w:r w:rsidR="00946F47">
          <w:rPr>
            <w:noProof/>
            <w:webHidden/>
          </w:rPr>
          <w:fldChar w:fldCharType="separate"/>
        </w:r>
        <w:r w:rsidR="00946F47">
          <w:rPr>
            <w:noProof/>
            <w:webHidden/>
          </w:rPr>
          <w:t>67</w:t>
        </w:r>
        <w:r w:rsidR="00946F47">
          <w:rPr>
            <w:noProof/>
            <w:webHidden/>
          </w:rPr>
          <w:fldChar w:fldCharType="end"/>
        </w:r>
      </w:hyperlink>
    </w:p>
    <w:p w14:paraId="532C5366" w14:textId="6DDC51B9" w:rsidR="00946F47" w:rsidRDefault="00A3405E">
      <w:pPr>
        <w:pStyle w:val="Turinys5"/>
        <w:rPr>
          <w:rFonts w:asciiTheme="minorHAnsi" w:hAnsiTheme="minorHAnsi" w:cstheme="minorBidi"/>
          <w:noProof/>
          <w:sz w:val="22"/>
          <w:szCs w:val="22"/>
        </w:rPr>
      </w:pPr>
      <w:hyperlink w:anchor="_Toc127370212" w:history="1">
        <w:r w:rsidR="00946F47" w:rsidRPr="00815E47">
          <w:rPr>
            <w:rStyle w:val="Hipersaitas"/>
            <w:noProof/>
          </w:rPr>
          <w:t>Detaliojo testavimo pavyzdžių atrankos rezultatai</w:t>
        </w:r>
        <w:r w:rsidR="00946F47">
          <w:rPr>
            <w:noProof/>
            <w:webHidden/>
          </w:rPr>
          <w:tab/>
        </w:r>
        <w:r w:rsidR="00946F47">
          <w:rPr>
            <w:noProof/>
            <w:webHidden/>
          </w:rPr>
          <w:fldChar w:fldCharType="begin"/>
        </w:r>
        <w:r w:rsidR="00946F47">
          <w:rPr>
            <w:noProof/>
            <w:webHidden/>
          </w:rPr>
          <w:instrText xml:space="preserve"> PAGEREF _Toc127370212 \h </w:instrText>
        </w:r>
        <w:r w:rsidR="00946F47">
          <w:rPr>
            <w:noProof/>
            <w:webHidden/>
          </w:rPr>
        </w:r>
        <w:r w:rsidR="00946F47">
          <w:rPr>
            <w:noProof/>
            <w:webHidden/>
          </w:rPr>
          <w:fldChar w:fldCharType="separate"/>
        </w:r>
        <w:r w:rsidR="00946F47">
          <w:rPr>
            <w:noProof/>
            <w:webHidden/>
          </w:rPr>
          <w:t>69</w:t>
        </w:r>
        <w:r w:rsidR="00946F47">
          <w:rPr>
            <w:noProof/>
            <w:webHidden/>
          </w:rPr>
          <w:fldChar w:fldCharType="end"/>
        </w:r>
      </w:hyperlink>
    </w:p>
    <w:p w14:paraId="66885F79" w14:textId="35F541D5" w:rsidR="00946F47" w:rsidRDefault="00A3405E">
      <w:pPr>
        <w:pStyle w:val="Turinys5"/>
        <w:rPr>
          <w:rFonts w:asciiTheme="minorHAnsi" w:hAnsiTheme="minorHAnsi" w:cstheme="minorBidi"/>
          <w:noProof/>
          <w:sz w:val="22"/>
          <w:szCs w:val="22"/>
        </w:rPr>
      </w:pPr>
      <w:hyperlink w:anchor="_Toc127370213" w:history="1">
        <w:r w:rsidR="00946F47" w:rsidRPr="00815E47">
          <w:rPr>
            <w:rStyle w:val="Hipersaitas"/>
            <w:noProof/>
          </w:rPr>
          <w:t>Deklaruotos išlaidos ir atrinktų pavyzdžių auditas</w:t>
        </w:r>
        <w:r w:rsidR="00946F47">
          <w:rPr>
            <w:noProof/>
            <w:webHidden/>
          </w:rPr>
          <w:tab/>
        </w:r>
        <w:r w:rsidR="00946F47">
          <w:rPr>
            <w:noProof/>
            <w:webHidden/>
          </w:rPr>
          <w:fldChar w:fldCharType="begin"/>
        </w:r>
        <w:r w:rsidR="00946F47">
          <w:rPr>
            <w:noProof/>
            <w:webHidden/>
          </w:rPr>
          <w:instrText xml:space="preserve"> PAGEREF _Toc127370213 \h </w:instrText>
        </w:r>
        <w:r w:rsidR="00946F47">
          <w:rPr>
            <w:noProof/>
            <w:webHidden/>
          </w:rPr>
        </w:r>
        <w:r w:rsidR="00946F47">
          <w:rPr>
            <w:noProof/>
            <w:webHidden/>
          </w:rPr>
          <w:fldChar w:fldCharType="separate"/>
        </w:r>
        <w:r w:rsidR="00946F47">
          <w:rPr>
            <w:noProof/>
            <w:webHidden/>
          </w:rPr>
          <w:t>72</w:t>
        </w:r>
        <w:r w:rsidR="00946F47">
          <w:rPr>
            <w:noProof/>
            <w:webHidden/>
          </w:rPr>
          <w:fldChar w:fldCharType="end"/>
        </w:r>
      </w:hyperlink>
    </w:p>
    <w:p w14:paraId="18C3829F" w14:textId="3E524415" w:rsidR="00946F47" w:rsidRDefault="00A3405E">
      <w:pPr>
        <w:pStyle w:val="Turinys5"/>
        <w:rPr>
          <w:rFonts w:asciiTheme="minorHAnsi" w:hAnsiTheme="minorHAnsi" w:cstheme="minorBidi"/>
          <w:noProof/>
          <w:sz w:val="22"/>
          <w:szCs w:val="22"/>
        </w:rPr>
      </w:pPr>
      <w:hyperlink w:anchor="_Toc127370214" w:history="1">
        <w:r w:rsidR="00946F47" w:rsidRPr="00815E47">
          <w:rPr>
            <w:rStyle w:val="Hipersaitas"/>
            <w:noProof/>
          </w:rPr>
          <w:t>Vidaus kontrolės priemonių testavimas</w:t>
        </w:r>
        <w:r w:rsidR="00946F47">
          <w:rPr>
            <w:noProof/>
            <w:webHidden/>
          </w:rPr>
          <w:tab/>
        </w:r>
        <w:r w:rsidR="00946F47">
          <w:rPr>
            <w:noProof/>
            <w:webHidden/>
          </w:rPr>
          <w:fldChar w:fldCharType="begin"/>
        </w:r>
        <w:r w:rsidR="00946F47">
          <w:rPr>
            <w:noProof/>
            <w:webHidden/>
          </w:rPr>
          <w:instrText xml:space="preserve"> PAGEREF _Toc127370214 \h </w:instrText>
        </w:r>
        <w:r w:rsidR="00946F47">
          <w:rPr>
            <w:noProof/>
            <w:webHidden/>
          </w:rPr>
        </w:r>
        <w:r w:rsidR="00946F47">
          <w:rPr>
            <w:noProof/>
            <w:webHidden/>
          </w:rPr>
          <w:fldChar w:fldCharType="separate"/>
        </w:r>
        <w:r w:rsidR="00946F47">
          <w:rPr>
            <w:noProof/>
            <w:webHidden/>
          </w:rPr>
          <w:t>73</w:t>
        </w:r>
        <w:r w:rsidR="00946F47">
          <w:rPr>
            <w:noProof/>
            <w:webHidden/>
          </w:rPr>
          <w:fldChar w:fldCharType="end"/>
        </w:r>
      </w:hyperlink>
    </w:p>
    <w:p w14:paraId="1F76C330" w14:textId="00078F5F" w:rsidR="00946F47" w:rsidRDefault="00A3405E">
      <w:pPr>
        <w:pStyle w:val="Turinys5"/>
        <w:rPr>
          <w:rFonts w:asciiTheme="minorHAnsi" w:hAnsiTheme="minorHAnsi" w:cstheme="minorBidi"/>
          <w:noProof/>
          <w:sz w:val="22"/>
          <w:szCs w:val="22"/>
        </w:rPr>
      </w:pPr>
      <w:hyperlink w:anchor="_Toc127370215" w:history="1">
        <w:r w:rsidR="00946F47" w:rsidRPr="00815E47">
          <w:rPr>
            <w:rStyle w:val="Hipersaitas"/>
            <w:noProof/>
          </w:rPr>
          <w:t>Pastebėjimų suvestinė ir rekomendacijų įgyvendinimo planas, skirtas LR FM Investicijų departamentui (Vadovaujančiajai institucijai)</w:t>
        </w:r>
        <w:r w:rsidR="00946F47">
          <w:rPr>
            <w:noProof/>
            <w:webHidden/>
          </w:rPr>
          <w:tab/>
        </w:r>
        <w:r w:rsidR="00946F47">
          <w:rPr>
            <w:noProof/>
            <w:webHidden/>
          </w:rPr>
          <w:fldChar w:fldCharType="begin"/>
        </w:r>
        <w:r w:rsidR="00946F47">
          <w:rPr>
            <w:noProof/>
            <w:webHidden/>
          </w:rPr>
          <w:instrText xml:space="preserve"> PAGEREF _Toc127370215 \h </w:instrText>
        </w:r>
        <w:r w:rsidR="00946F47">
          <w:rPr>
            <w:noProof/>
            <w:webHidden/>
          </w:rPr>
        </w:r>
        <w:r w:rsidR="00946F47">
          <w:rPr>
            <w:noProof/>
            <w:webHidden/>
          </w:rPr>
          <w:fldChar w:fldCharType="separate"/>
        </w:r>
        <w:r w:rsidR="00946F47">
          <w:rPr>
            <w:noProof/>
            <w:webHidden/>
          </w:rPr>
          <w:t>77</w:t>
        </w:r>
        <w:r w:rsidR="00946F47">
          <w:rPr>
            <w:noProof/>
            <w:webHidden/>
          </w:rPr>
          <w:fldChar w:fldCharType="end"/>
        </w:r>
      </w:hyperlink>
    </w:p>
    <w:p w14:paraId="2A2ACF79" w14:textId="3B6644F2" w:rsidR="00946F47" w:rsidRDefault="00A3405E">
      <w:pPr>
        <w:pStyle w:val="Turinys5"/>
        <w:rPr>
          <w:rFonts w:asciiTheme="minorHAnsi" w:hAnsiTheme="minorHAnsi" w:cstheme="minorBidi"/>
          <w:noProof/>
          <w:sz w:val="22"/>
          <w:szCs w:val="22"/>
        </w:rPr>
      </w:pPr>
      <w:hyperlink w:anchor="_Toc127370216" w:history="1">
        <w:r w:rsidR="00946F47" w:rsidRPr="00815E47">
          <w:rPr>
            <w:rStyle w:val="Hipersaitas"/>
            <w:noProof/>
          </w:rPr>
          <w:t>Pastebėjimų suvestinė ir rekomendacijų įgyvendinimo planas, skirtas LR FM Išlaidų atitikties vertinimo ir deklaravimo departamentui (Tvirtinančiajai institucijai)</w:t>
        </w:r>
        <w:r w:rsidR="00946F47">
          <w:rPr>
            <w:noProof/>
            <w:webHidden/>
          </w:rPr>
          <w:tab/>
        </w:r>
        <w:r w:rsidR="00946F47">
          <w:rPr>
            <w:noProof/>
            <w:webHidden/>
          </w:rPr>
          <w:fldChar w:fldCharType="begin"/>
        </w:r>
        <w:r w:rsidR="00946F47">
          <w:rPr>
            <w:noProof/>
            <w:webHidden/>
          </w:rPr>
          <w:instrText xml:space="preserve"> PAGEREF _Toc127370216 \h </w:instrText>
        </w:r>
        <w:r w:rsidR="00946F47">
          <w:rPr>
            <w:noProof/>
            <w:webHidden/>
          </w:rPr>
        </w:r>
        <w:r w:rsidR="00946F47">
          <w:rPr>
            <w:noProof/>
            <w:webHidden/>
          </w:rPr>
          <w:fldChar w:fldCharType="separate"/>
        </w:r>
        <w:r w:rsidR="00946F47">
          <w:rPr>
            <w:noProof/>
            <w:webHidden/>
          </w:rPr>
          <w:t>82</w:t>
        </w:r>
        <w:r w:rsidR="00946F47">
          <w:rPr>
            <w:noProof/>
            <w:webHidden/>
          </w:rPr>
          <w:fldChar w:fldCharType="end"/>
        </w:r>
      </w:hyperlink>
    </w:p>
    <w:p w14:paraId="47660FED" w14:textId="16CFE20E" w:rsidR="00946F47" w:rsidRDefault="00A3405E">
      <w:pPr>
        <w:pStyle w:val="Turinys5"/>
        <w:rPr>
          <w:rFonts w:asciiTheme="minorHAnsi" w:hAnsiTheme="minorHAnsi" w:cstheme="minorBidi"/>
          <w:noProof/>
          <w:sz w:val="22"/>
          <w:szCs w:val="22"/>
        </w:rPr>
      </w:pPr>
      <w:hyperlink w:anchor="_Toc127370217" w:history="1">
        <w:r w:rsidR="00946F47" w:rsidRPr="00815E47">
          <w:rPr>
            <w:rStyle w:val="Hipersaitas"/>
            <w:noProof/>
          </w:rPr>
          <w:t>Pastebėjimų suvestinė ir rekomendacijų įgyvendinimo planas, skirtas LR aplinkos ministerijai</w:t>
        </w:r>
        <w:r w:rsidR="00946F47">
          <w:rPr>
            <w:noProof/>
            <w:webHidden/>
          </w:rPr>
          <w:tab/>
        </w:r>
        <w:r w:rsidR="00946F47">
          <w:rPr>
            <w:noProof/>
            <w:webHidden/>
          </w:rPr>
          <w:fldChar w:fldCharType="begin"/>
        </w:r>
        <w:r w:rsidR="00946F47">
          <w:rPr>
            <w:noProof/>
            <w:webHidden/>
          </w:rPr>
          <w:instrText xml:space="preserve"> PAGEREF _Toc127370217 \h </w:instrText>
        </w:r>
        <w:r w:rsidR="00946F47">
          <w:rPr>
            <w:noProof/>
            <w:webHidden/>
          </w:rPr>
        </w:r>
        <w:r w:rsidR="00946F47">
          <w:rPr>
            <w:noProof/>
            <w:webHidden/>
          </w:rPr>
          <w:fldChar w:fldCharType="separate"/>
        </w:r>
        <w:r w:rsidR="00946F47">
          <w:rPr>
            <w:noProof/>
            <w:webHidden/>
          </w:rPr>
          <w:t>84</w:t>
        </w:r>
        <w:r w:rsidR="00946F47">
          <w:rPr>
            <w:noProof/>
            <w:webHidden/>
          </w:rPr>
          <w:fldChar w:fldCharType="end"/>
        </w:r>
      </w:hyperlink>
    </w:p>
    <w:p w14:paraId="317DCF11" w14:textId="5BDFAD2E" w:rsidR="00946F47" w:rsidRDefault="00A3405E">
      <w:pPr>
        <w:pStyle w:val="Turinys5"/>
        <w:rPr>
          <w:rFonts w:asciiTheme="minorHAnsi" w:hAnsiTheme="minorHAnsi" w:cstheme="minorBidi"/>
          <w:noProof/>
          <w:sz w:val="22"/>
          <w:szCs w:val="22"/>
        </w:rPr>
      </w:pPr>
      <w:hyperlink w:anchor="_Toc127370218" w:history="1">
        <w:r w:rsidR="00946F47" w:rsidRPr="00815E47">
          <w:rPr>
            <w:rStyle w:val="Hipersaitas"/>
            <w:noProof/>
          </w:rPr>
          <w:t>Pastebėjimų suvestinė ir rekomendacijų įgyvendinimo planas, skirtas LR ekonomikos ir inovacijų ministerijai</w:t>
        </w:r>
        <w:r w:rsidR="00946F47">
          <w:rPr>
            <w:noProof/>
            <w:webHidden/>
          </w:rPr>
          <w:tab/>
        </w:r>
        <w:r w:rsidR="00946F47">
          <w:rPr>
            <w:noProof/>
            <w:webHidden/>
          </w:rPr>
          <w:fldChar w:fldCharType="begin"/>
        </w:r>
        <w:r w:rsidR="00946F47">
          <w:rPr>
            <w:noProof/>
            <w:webHidden/>
          </w:rPr>
          <w:instrText xml:space="preserve"> PAGEREF _Toc127370218 \h </w:instrText>
        </w:r>
        <w:r w:rsidR="00946F47">
          <w:rPr>
            <w:noProof/>
            <w:webHidden/>
          </w:rPr>
        </w:r>
        <w:r w:rsidR="00946F47">
          <w:rPr>
            <w:noProof/>
            <w:webHidden/>
          </w:rPr>
          <w:fldChar w:fldCharType="separate"/>
        </w:r>
        <w:r w:rsidR="00946F47">
          <w:rPr>
            <w:noProof/>
            <w:webHidden/>
          </w:rPr>
          <w:t>86</w:t>
        </w:r>
        <w:r w:rsidR="00946F47">
          <w:rPr>
            <w:noProof/>
            <w:webHidden/>
          </w:rPr>
          <w:fldChar w:fldCharType="end"/>
        </w:r>
      </w:hyperlink>
    </w:p>
    <w:p w14:paraId="427D7C18" w14:textId="4F24E4B6" w:rsidR="00946F47" w:rsidRDefault="00A3405E">
      <w:pPr>
        <w:pStyle w:val="Turinys5"/>
        <w:rPr>
          <w:rFonts w:asciiTheme="minorHAnsi" w:hAnsiTheme="minorHAnsi" w:cstheme="minorBidi"/>
          <w:noProof/>
          <w:sz w:val="22"/>
          <w:szCs w:val="22"/>
        </w:rPr>
      </w:pPr>
      <w:hyperlink w:anchor="_Toc127370219" w:history="1">
        <w:r w:rsidR="00946F47" w:rsidRPr="00815E47">
          <w:rPr>
            <w:rStyle w:val="Hipersaitas"/>
            <w:noProof/>
          </w:rPr>
          <w:t>Pastebėjimų suvestinė ir rekomendacijų įgyvendinimo planas, skirtas LR energetikos ministerijai</w:t>
        </w:r>
        <w:r w:rsidR="00946F47">
          <w:rPr>
            <w:noProof/>
            <w:webHidden/>
          </w:rPr>
          <w:tab/>
        </w:r>
        <w:r w:rsidR="00946F47">
          <w:rPr>
            <w:noProof/>
            <w:webHidden/>
          </w:rPr>
          <w:fldChar w:fldCharType="begin"/>
        </w:r>
        <w:r w:rsidR="00946F47">
          <w:rPr>
            <w:noProof/>
            <w:webHidden/>
          </w:rPr>
          <w:instrText xml:space="preserve"> PAGEREF _Toc127370219 \h </w:instrText>
        </w:r>
        <w:r w:rsidR="00946F47">
          <w:rPr>
            <w:noProof/>
            <w:webHidden/>
          </w:rPr>
        </w:r>
        <w:r w:rsidR="00946F47">
          <w:rPr>
            <w:noProof/>
            <w:webHidden/>
          </w:rPr>
          <w:fldChar w:fldCharType="separate"/>
        </w:r>
        <w:r w:rsidR="00946F47">
          <w:rPr>
            <w:noProof/>
            <w:webHidden/>
          </w:rPr>
          <w:t>88</w:t>
        </w:r>
        <w:r w:rsidR="00946F47">
          <w:rPr>
            <w:noProof/>
            <w:webHidden/>
          </w:rPr>
          <w:fldChar w:fldCharType="end"/>
        </w:r>
      </w:hyperlink>
    </w:p>
    <w:p w14:paraId="630E720B" w14:textId="4C2459D1" w:rsidR="00946F47" w:rsidRDefault="00A3405E">
      <w:pPr>
        <w:pStyle w:val="Turinys5"/>
        <w:rPr>
          <w:rFonts w:asciiTheme="minorHAnsi" w:hAnsiTheme="minorHAnsi" w:cstheme="minorBidi"/>
          <w:noProof/>
          <w:sz w:val="22"/>
          <w:szCs w:val="22"/>
        </w:rPr>
      </w:pPr>
      <w:hyperlink w:anchor="_Toc127370220" w:history="1">
        <w:r w:rsidR="00946F47" w:rsidRPr="00815E47">
          <w:rPr>
            <w:rStyle w:val="Hipersaitas"/>
            <w:noProof/>
          </w:rPr>
          <w:t>Pastebėjimų suvestinė ir rekomendacijų įgyvendinimo planas, skirtas LR švietimo, mokslo ir sporto ministerijai</w:t>
        </w:r>
        <w:r w:rsidR="00946F47">
          <w:rPr>
            <w:noProof/>
            <w:webHidden/>
          </w:rPr>
          <w:tab/>
        </w:r>
        <w:r w:rsidR="00946F47">
          <w:rPr>
            <w:noProof/>
            <w:webHidden/>
          </w:rPr>
          <w:fldChar w:fldCharType="begin"/>
        </w:r>
        <w:r w:rsidR="00946F47">
          <w:rPr>
            <w:noProof/>
            <w:webHidden/>
          </w:rPr>
          <w:instrText xml:space="preserve"> PAGEREF _Toc127370220 \h </w:instrText>
        </w:r>
        <w:r w:rsidR="00946F47">
          <w:rPr>
            <w:noProof/>
            <w:webHidden/>
          </w:rPr>
        </w:r>
        <w:r w:rsidR="00946F47">
          <w:rPr>
            <w:noProof/>
            <w:webHidden/>
          </w:rPr>
          <w:fldChar w:fldCharType="separate"/>
        </w:r>
        <w:r w:rsidR="00946F47">
          <w:rPr>
            <w:noProof/>
            <w:webHidden/>
          </w:rPr>
          <w:t>90</w:t>
        </w:r>
        <w:r w:rsidR="00946F47">
          <w:rPr>
            <w:noProof/>
            <w:webHidden/>
          </w:rPr>
          <w:fldChar w:fldCharType="end"/>
        </w:r>
      </w:hyperlink>
    </w:p>
    <w:p w14:paraId="3C39FB38" w14:textId="3B8B209B" w:rsidR="00946F47" w:rsidRDefault="00A3405E">
      <w:pPr>
        <w:pStyle w:val="Turinys5"/>
        <w:rPr>
          <w:rFonts w:asciiTheme="minorHAnsi" w:hAnsiTheme="minorHAnsi" w:cstheme="minorBidi"/>
          <w:noProof/>
          <w:sz w:val="22"/>
          <w:szCs w:val="22"/>
        </w:rPr>
      </w:pPr>
      <w:hyperlink w:anchor="_Toc127370221" w:history="1">
        <w:r w:rsidR="00946F47" w:rsidRPr="00815E47">
          <w:rPr>
            <w:rStyle w:val="Hipersaitas"/>
            <w:noProof/>
          </w:rPr>
          <w:t>Pastebėjimų suvestinė ir rekomendacijų įgyvendinimo planas, skirtas LR aplinkos ministerijos Aplinkos projektų valdymo agentūrai</w:t>
        </w:r>
        <w:r w:rsidR="00946F47">
          <w:rPr>
            <w:noProof/>
            <w:webHidden/>
          </w:rPr>
          <w:tab/>
        </w:r>
        <w:r w:rsidR="00946F47">
          <w:rPr>
            <w:noProof/>
            <w:webHidden/>
          </w:rPr>
          <w:fldChar w:fldCharType="begin"/>
        </w:r>
        <w:r w:rsidR="00946F47">
          <w:rPr>
            <w:noProof/>
            <w:webHidden/>
          </w:rPr>
          <w:instrText xml:space="preserve"> PAGEREF _Toc127370221 \h </w:instrText>
        </w:r>
        <w:r w:rsidR="00946F47">
          <w:rPr>
            <w:noProof/>
            <w:webHidden/>
          </w:rPr>
        </w:r>
        <w:r w:rsidR="00946F47">
          <w:rPr>
            <w:noProof/>
            <w:webHidden/>
          </w:rPr>
          <w:fldChar w:fldCharType="separate"/>
        </w:r>
        <w:r w:rsidR="00946F47">
          <w:rPr>
            <w:noProof/>
            <w:webHidden/>
          </w:rPr>
          <w:t>92</w:t>
        </w:r>
        <w:r w:rsidR="00946F47">
          <w:rPr>
            <w:noProof/>
            <w:webHidden/>
          </w:rPr>
          <w:fldChar w:fldCharType="end"/>
        </w:r>
      </w:hyperlink>
    </w:p>
    <w:p w14:paraId="17676A6A" w14:textId="398594E1" w:rsidR="00946F47" w:rsidRDefault="00A3405E">
      <w:pPr>
        <w:pStyle w:val="Turinys5"/>
        <w:rPr>
          <w:rFonts w:asciiTheme="minorHAnsi" w:hAnsiTheme="minorHAnsi" w:cstheme="minorBidi"/>
          <w:noProof/>
          <w:sz w:val="22"/>
          <w:szCs w:val="22"/>
        </w:rPr>
      </w:pPr>
      <w:hyperlink w:anchor="_Toc127370222" w:history="1">
        <w:r w:rsidR="00946F47" w:rsidRPr="00815E47">
          <w:rPr>
            <w:rStyle w:val="Hipersaitas"/>
            <w:noProof/>
          </w:rPr>
          <w:t>Pastebėjimų suvestinė ir rekomendacijų įgyvendinimo planas, skirtas VšĮ Centrinei projektų valdymo agentūrai</w:t>
        </w:r>
        <w:r w:rsidR="00946F47">
          <w:rPr>
            <w:noProof/>
            <w:webHidden/>
          </w:rPr>
          <w:tab/>
        </w:r>
        <w:r w:rsidR="00946F47">
          <w:rPr>
            <w:noProof/>
            <w:webHidden/>
          </w:rPr>
          <w:fldChar w:fldCharType="begin"/>
        </w:r>
        <w:r w:rsidR="00946F47">
          <w:rPr>
            <w:noProof/>
            <w:webHidden/>
          </w:rPr>
          <w:instrText xml:space="preserve"> PAGEREF _Toc127370222 \h </w:instrText>
        </w:r>
        <w:r w:rsidR="00946F47">
          <w:rPr>
            <w:noProof/>
            <w:webHidden/>
          </w:rPr>
        </w:r>
        <w:r w:rsidR="00946F47">
          <w:rPr>
            <w:noProof/>
            <w:webHidden/>
          </w:rPr>
          <w:fldChar w:fldCharType="separate"/>
        </w:r>
        <w:r w:rsidR="00946F47">
          <w:rPr>
            <w:noProof/>
            <w:webHidden/>
          </w:rPr>
          <w:t>97</w:t>
        </w:r>
        <w:r w:rsidR="00946F47">
          <w:rPr>
            <w:noProof/>
            <w:webHidden/>
          </w:rPr>
          <w:fldChar w:fldCharType="end"/>
        </w:r>
      </w:hyperlink>
    </w:p>
    <w:p w14:paraId="756A1A87" w14:textId="01D255E4" w:rsidR="00946F47" w:rsidRDefault="00A3405E">
      <w:pPr>
        <w:pStyle w:val="Turinys5"/>
        <w:rPr>
          <w:rFonts w:asciiTheme="minorHAnsi" w:hAnsiTheme="minorHAnsi" w:cstheme="minorBidi"/>
          <w:noProof/>
          <w:sz w:val="22"/>
          <w:szCs w:val="22"/>
        </w:rPr>
      </w:pPr>
      <w:hyperlink w:anchor="_Toc127370223" w:history="1">
        <w:r w:rsidR="00946F47" w:rsidRPr="00815E47">
          <w:rPr>
            <w:rStyle w:val="Hipersaitas"/>
            <w:noProof/>
          </w:rPr>
          <w:t>Pastebėjimų suvestinė ir rekomendacijų įgyvendinimo planas, skirtas VšĮ Europos socialinio fondo agentūrai</w:t>
        </w:r>
        <w:r w:rsidR="00946F47">
          <w:rPr>
            <w:noProof/>
            <w:webHidden/>
          </w:rPr>
          <w:tab/>
        </w:r>
        <w:r w:rsidR="00946F47">
          <w:rPr>
            <w:noProof/>
            <w:webHidden/>
          </w:rPr>
          <w:fldChar w:fldCharType="begin"/>
        </w:r>
        <w:r w:rsidR="00946F47">
          <w:rPr>
            <w:noProof/>
            <w:webHidden/>
          </w:rPr>
          <w:instrText xml:space="preserve"> PAGEREF _Toc127370223 \h </w:instrText>
        </w:r>
        <w:r w:rsidR="00946F47">
          <w:rPr>
            <w:noProof/>
            <w:webHidden/>
          </w:rPr>
        </w:r>
        <w:r w:rsidR="00946F47">
          <w:rPr>
            <w:noProof/>
            <w:webHidden/>
          </w:rPr>
          <w:fldChar w:fldCharType="separate"/>
        </w:r>
        <w:r w:rsidR="00946F47">
          <w:rPr>
            <w:noProof/>
            <w:webHidden/>
          </w:rPr>
          <w:t>124</w:t>
        </w:r>
        <w:r w:rsidR="00946F47">
          <w:rPr>
            <w:noProof/>
            <w:webHidden/>
          </w:rPr>
          <w:fldChar w:fldCharType="end"/>
        </w:r>
      </w:hyperlink>
    </w:p>
    <w:p w14:paraId="0288ABD3" w14:textId="4020BC21" w:rsidR="00946F47" w:rsidRDefault="00A3405E">
      <w:pPr>
        <w:pStyle w:val="Turinys5"/>
        <w:rPr>
          <w:rFonts w:asciiTheme="minorHAnsi" w:hAnsiTheme="minorHAnsi" w:cstheme="minorBidi"/>
          <w:noProof/>
          <w:sz w:val="22"/>
          <w:szCs w:val="22"/>
        </w:rPr>
      </w:pPr>
      <w:hyperlink w:anchor="_Toc127370224" w:history="1">
        <w:r w:rsidR="00946F47" w:rsidRPr="00815E47">
          <w:rPr>
            <w:rStyle w:val="Hipersaitas"/>
            <w:noProof/>
          </w:rPr>
          <w:t>Pastebėjimų suvestinė ir rekomendacijų įgyvendinimo planas, skirtas VšĮ Inovacijų agentūrai</w:t>
        </w:r>
        <w:r w:rsidR="00946F47">
          <w:rPr>
            <w:noProof/>
            <w:webHidden/>
          </w:rPr>
          <w:tab/>
        </w:r>
        <w:r w:rsidR="00946F47">
          <w:rPr>
            <w:noProof/>
            <w:webHidden/>
          </w:rPr>
          <w:fldChar w:fldCharType="begin"/>
        </w:r>
        <w:r w:rsidR="00946F47">
          <w:rPr>
            <w:noProof/>
            <w:webHidden/>
          </w:rPr>
          <w:instrText xml:space="preserve"> PAGEREF _Toc127370224 \h </w:instrText>
        </w:r>
        <w:r w:rsidR="00946F47">
          <w:rPr>
            <w:noProof/>
            <w:webHidden/>
          </w:rPr>
        </w:r>
        <w:r w:rsidR="00946F47">
          <w:rPr>
            <w:noProof/>
            <w:webHidden/>
          </w:rPr>
          <w:fldChar w:fldCharType="separate"/>
        </w:r>
        <w:r w:rsidR="00946F47">
          <w:rPr>
            <w:noProof/>
            <w:webHidden/>
          </w:rPr>
          <w:t>133</w:t>
        </w:r>
        <w:r w:rsidR="00946F47">
          <w:rPr>
            <w:noProof/>
            <w:webHidden/>
          </w:rPr>
          <w:fldChar w:fldCharType="end"/>
        </w:r>
      </w:hyperlink>
    </w:p>
    <w:p w14:paraId="50347E04" w14:textId="4909B296" w:rsidR="00946F47" w:rsidRDefault="00A3405E">
      <w:pPr>
        <w:pStyle w:val="Turinys5"/>
        <w:rPr>
          <w:rFonts w:asciiTheme="minorHAnsi" w:hAnsiTheme="minorHAnsi" w:cstheme="minorBidi"/>
          <w:noProof/>
          <w:sz w:val="22"/>
          <w:szCs w:val="22"/>
        </w:rPr>
      </w:pPr>
      <w:hyperlink w:anchor="_Toc127370225" w:history="1">
        <w:r w:rsidR="00946F47" w:rsidRPr="00815E47">
          <w:rPr>
            <w:rStyle w:val="Hipersaitas"/>
            <w:noProof/>
          </w:rPr>
          <w:t>Pastebėjimų suvestinė ir rekomendacijų įgyvendinimo planas, skirtas UAB „Viešųjų investicijų plėtros agentūra“</w:t>
        </w:r>
        <w:r w:rsidR="00946F47">
          <w:rPr>
            <w:noProof/>
            <w:webHidden/>
          </w:rPr>
          <w:tab/>
        </w:r>
        <w:r w:rsidR="00946F47">
          <w:rPr>
            <w:noProof/>
            <w:webHidden/>
          </w:rPr>
          <w:fldChar w:fldCharType="begin"/>
        </w:r>
        <w:r w:rsidR="00946F47">
          <w:rPr>
            <w:noProof/>
            <w:webHidden/>
          </w:rPr>
          <w:instrText xml:space="preserve"> PAGEREF _Toc127370225 \h </w:instrText>
        </w:r>
        <w:r w:rsidR="00946F47">
          <w:rPr>
            <w:noProof/>
            <w:webHidden/>
          </w:rPr>
        </w:r>
        <w:r w:rsidR="00946F47">
          <w:rPr>
            <w:noProof/>
            <w:webHidden/>
          </w:rPr>
          <w:fldChar w:fldCharType="separate"/>
        </w:r>
        <w:r w:rsidR="00946F47">
          <w:rPr>
            <w:noProof/>
            <w:webHidden/>
          </w:rPr>
          <w:t>153</w:t>
        </w:r>
        <w:r w:rsidR="00946F47">
          <w:rPr>
            <w:noProof/>
            <w:webHidden/>
          </w:rPr>
          <w:fldChar w:fldCharType="end"/>
        </w:r>
      </w:hyperlink>
    </w:p>
    <w:p w14:paraId="08D33A6C" w14:textId="29DA0EE5" w:rsidR="00946F47" w:rsidRDefault="00A3405E">
      <w:pPr>
        <w:pStyle w:val="Turinys5"/>
        <w:rPr>
          <w:rFonts w:asciiTheme="minorHAnsi" w:hAnsiTheme="minorHAnsi" w:cstheme="minorBidi"/>
          <w:noProof/>
          <w:sz w:val="22"/>
          <w:szCs w:val="22"/>
        </w:rPr>
      </w:pPr>
      <w:hyperlink w:anchor="_Toc127370226" w:history="1">
        <w:r w:rsidR="00946F47" w:rsidRPr="00815E47">
          <w:rPr>
            <w:rStyle w:val="Hipersaitas"/>
            <w:noProof/>
          </w:rPr>
          <w:t>Pastebėjimų suvestinė ir rekomendacijų įgyvendinimo planas, skirtas Tauragės regiono plėtros tarybai</w:t>
        </w:r>
        <w:r w:rsidR="00946F47">
          <w:rPr>
            <w:noProof/>
            <w:webHidden/>
          </w:rPr>
          <w:tab/>
        </w:r>
        <w:r w:rsidR="00946F47">
          <w:rPr>
            <w:noProof/>
            <w:webHidden/>
          </w:rPr>
          <w:fldChar w:fldCharType="begin"/>
        </w:r>
        <w:r w:rsidR="00946F47">
          <w:rPr>
            <w:noProof/>
            <w:webHidden/>
          </w:rPr>
          <w:instrText xml:space="preserve"> PAGEREF _Toc127370226 \h </w:instrText>
        </w:r>
        <w:r w:rsidR="00946F47">
          <w:rPr>
            <w:noProof/>
            <w:webHidden/>
          </w:rPr>
        </w:r>
        <w:r w:rsidR="00946F47">
          <w:rPr>
            <w:noProof/>
            <w:webHidden/>
          </w:rPr>
          <w:fldChar w:fldCharType="separate"/>
        </w:r>
        <w:r w:rsidR="00946F47">
          <w:rPr>
            <w:noProof/>
            <w:webHidden/>
          </w:rPr>
          <w:t>155</w:t>
        </w:r>
        <w:r w:rsidR="00946F47">
          <w:rPr>
            <w:noProof/>
            <w:webHidden/>
          </w:rPr>
          <w:fldChar w:fldCharType="end"/>
        </w:r>
      </w:hyperlink>
    </w:p>
    <w:p w14:paraId="2A74F8FC" w14:textId="6FECB883" w:rsidR="00946F47" w:rsidRDefault="00A3405E">
      <w:pPr>
        <w:pStyle w:val="Turinys5"/>
        <w:rPr>
          <w:rFonts w:asciiTheme="minorHAnsi" w:hAnsiTheme="minorHAnsi" w:cstheme="minorBidi"/>
          <w:noProof/>
          <w:sz w:val="22"/>
          <w:szCs w:val="22"/>
        </w:rPr>
      </w:pPr>
      <w:hyperlink w:anchor="_Toc127370227" w:history="1">
        <w:r w:rsidR="00946F47" w:rsidRPr="00815E47">
          <w:rPr>
            <w:rStyle w:val="Hipersaitas"/>
            <w:noProof/>
          </w:rPr>
          <w:t>Pastebėjimų suvestinė ir rekomendacijų įgyvendinimo planas, skirtas Utenos regiono plėtros tarybai</w:t>
        </w:r>
        <w:r w:rsidR="00946F47">
          <w:rPr>
            <w:noProof/>
            <w:webHidden/>
          </w:rPr>
          <w:tab/>
        </w:r>
        <w:r w:rsidR="00946F47">
          <w:rPr>
            <w:noProof/>
            <w:webHidden/>
          </w:rPr>
          <w:fldChar w:fldCharType="begin"/>
        </w:r>
        <w:r w:rsidR="00946F47">
          <w:rPr>
            <w:noProof/>
            <w:webHidden/>
          </w:rPr>
          <w:instrText xml:space="preserve"> PAGEREF _Toc127370227 \h </w:instrText>
        </w:r>
        <w:r w:rsidR="00946F47">
          <w:rPr>
            <w:noProof/>
            <w:webHidden/>
          </w:rPr>
        </w:r>
        <w:r w:rsidR="00946F47">
          <w:rPr>
            <w:noProof/>
            <w:webHidden/>
          </w:rPr>
          <w:fldChar w:fldCharType="separate"/>
        </w:r>
        <w:r w:rsidR="00946F47">
          <w:rPr>
            <w:noProof/>
            <w:webHidden/>
          </w:rPr>
          <w:t>156</w:t>
        </w:r>
        <w:r w:rsidR="00946F47">
          <w:rPr>
            <w:noProof/>
            <w:webHidden/>
          </w:rPr>
          <w:fldChar w:fldCharType="end"/>
        </w:r>
      </w:hyperlink>
    </w:p>
    <w:p w14:paraId="6480946A" w14:textId="38BCD4E1" w:rsidR="00946F47" w:rsidRDefault="00A3405E">
      <w:pPr>
        <w:pStyle w:val="Turinys5"/>
        <w:rPr>
          <w:rFonts w:asciiTheme="minorHAnsi" w:hAnsiTheme="minorHAnsi" w:cstheme="minorBidi"/>
          <w:noProof/>
          <w:sz w:val="22"/>
          <w:szCs w:val="22"/>
        </w:rPr>
      </w:pPr>
      <w:hyperlink w:anchor="_Toc127370228" w:history="1">
        <w:r w:rsidR="00946F47" w:rsidRPr="00815E47">
          <w:rPr>
            <w:rStyle w:val="Hipersaitas"/>
            <w:noProof/>
          </w:rPr>
          <w:t>Klaidų vertinimas</w:t>
        </w:r>
        <w:r w:rsidR="00946F47">
          <w:rPr>
            <w:noProof/>
            <w:webHidden/>
          </w:rPr>
          <w:tab/>
        </w:r>
        <w:r w:rsidR="00946F47">
          <w:rPr>
            <w:noProof/>
            <w:webHidden/>
          </w:rPr>
          <w:fldChar w:fldCharType="begin"/>
        </w:r>
        <w:r w:rsidR="00946F47">
          <w:rPr>
            <w:noProof/>
            <w:webHidden/>
          </w:rPr>
          <w:instrText xml:space="preserve"> PAGEREF _Toc127370228 \h </w:instrText>
        </w:r>
        <w:r w:rsidR="00946F47">
          <w:rPr>
            <w:noProof/>
            <w:webHidden/>
          </w:rPr>
        </w:r>
        <w:r w:rsidR="00946F47">
          <w:rPr>
            <w:noProof/>
            <w:webHidden/>
          </w:rPr>
          <w:fldChar w:fldCharType="separate"/>
        </w:r>
        <w:r w:rsidR="00946F47">
          <w:rPr>
            <w:noProof/>
            <w:webHidden/>
          </w:rPr>
          <w:t>157</w:t>
        </w:r>
        <w:r w:rsidR="00946F47">
          <w:rPr>
            <w:noProof/>
            <w:webHidden/>
          </w:rPr>
          <w:fldChar w:fldCharType="end"/>
        </w:r>
      </w:hyperlink>
    </w:p>
    <w:p w14:paraId="33CAA18B" w14:textId="36A6B8CB" w:rsidR="00946F47" w:rsidRDefault="00A3405E">
      <w:pPr>
        <w:pStyle w:val="Turinys5"/>
        <w:rPr>
          <w:rFonts w:asciiTheme="minorHAnsi" w:hAnsiTheme="minorHAnsi" w:cstheme="minorBidi"/>
          <w:noProof/>
          <w:sz w:val="22"/>
          <w:szCs w:val="22"/>
        </w:rPr>
      </w:pPr>
      <w:hyperlink w:anchor="_Toc127370229" w:history="1">
        <w:r w:rsidR="00946F47" w:rsidRPr="00815E47">
          <w:rPr>
            <w:rStyle w:val="Hipersaitas"/>
            <w:noProof/>
          </w:rPr>
          <w:t>FM Investicijų departamentui (Vadovaujančiajai institucijai) skirtos rekomendacijos, kurių įgyvendinimo laukiama</w:t>
        </w:r>
        <w:r w:rsidR="00946F47">
          <w:rPr>
            <w:noProof/>
            <w:webHidden/>
          </w:rPr>
          <w:tab/>
        </w:r>
        <w:r w:rsidR="00946F47">
          <w:rPr>
            <w:noProof/>
            <w:webHidden/>
          </w:rPr>
          <w:fldChar w:fldCharType="begin"/>
        </w:r>
        <w:r w:rsidR="00946F47">
          <w:rPr>
            <w:noProof/>
            <w:webHidden/>
          </w:rPr>
          <w:instrText xml:space="preserve"> PAGEREF _Toc127370229 \h </w:instrText>
        </w:r>
        <w:r w:rsidR="00946F47">
          <w:rPr>
            <w:noProof/>
            <w:webHidden/>
          </w:rPr>
        </w:r>
        <w:r w:rsidR="00946F47">
          <w:rPr>
            <w:noProof/>
            <w:webHidden/>
          </w:rPr>
          <w:fldChar w:fldCharType="separate"/>
        </w:r>
        <w:r w:rsidR="00946F47">
          <w:rPr>
            <w:noProof/>
            <w:webHidden/>
          </w:rPr>
          <w:t>164</w:t>
        </w:r>
        <w:r w:rsidR="00946F47">
          <w:rPr>
            <w:noProof/>
            <w:webHidden/>
          </w:rPr>
          <w:fldChar w:fldCharType="end"/>
        </w:r>
      </w:hyperlink>
    </w:p>
    <w:p w14:paraId="7FA40EB5" w14:textId="24848231" w:rsidR="00946F47" w:rsidRDefault="00A3405E">
      <w:pPr>
        <w:pStyle w:val="Turinys5"/>
        <w:rPr>
          <w:rFonts w:asciiTheme="minorHAnsi" w:hAnsiTheme="minorHAnsi" w:cstheme="minorBidi"/>
          <w:noProof/>
          <w:sz w:val="22"/>
          <w:szCs w:val="22"/>
        </w:rPr>
      </w:pPr>
      <w:hyperlink w:anchor="_Toc127370230" w:history="1">
        <w:r w:rsidR="00946F47" w:rsidRPr="00815E47">
          <w:rPr>
            <w:rStyle w:val="Hipersaitas"/>
            <w:noProof/>
          </w:rPr>
          <w:t>LR aplinkos ministerijai skirtos rekomendacijos, kurių įgyvendinimo laukiama</w:t>
        </w:r>
        <w:r w:rsidR="00946F47">
          <w:rPr>
            <w:noProof/>
            <w:webHidden/>
          </w:rPr>
          <w:tab/>
        </w:r>
        <w:r w:rsidR="00946F47">
          <w:rPr>
            <w:noProof/>
            <w:webHidden/>
          </w:rPr>
          <w:fldChar w:fldCharType="begin"/>
        </w:r>
        <w:r w:rsidR="00946F47">
          <w:rPr>
            <w:noProof/>
            <w:webHidden/>
          </w:rPr>
          <w:instrText xml:space="preserve"> PAGEREF _Toc127370230 \h </w:instrText>
        </w:r>
        <w:r w:rsidR="00946F47">
          <w:rPr>
            <w:noProof/>
            <w:webHidden/>
          </w:rPr>
        </w:r>
        <w:r w:rsidR="00946F47">
          <w:rPr>
            <w:noProof/>
            <w:webHidden/>
          </w:rPr>
          <w:fldChar w:fldCharType="separate"/>
        </w:r>
        <w:r w:rsidR="00946F47">
          <w:rPr>
            <w:noProof/>
            <w:webHidden/>
          </w:rPr>
          <w:t>179</w:t>
        </w:r>
        <w:r w:rsidR="00946F47">
          <w:rPr>
            <w:noProof/>
            <w:webHidden/>
          </w:rPr>
          <w:fldChar w:fldCharType="end"/>
        </w:r>
      </w:hyperlink>
    </w:p>
    <w:p w14:paraId="53D54551" w14:textId="7420BE50" w:rsidR="00946F47" w:rsidRDefault="00A3405E">
      <w:pPr>
        <w:pStyle w:val="Turinys5"/>
        <w:rPr>
          <w:rFonts w:asciiTheme="minorHAnsi" w:hAnsiTheme="minorHAnsi" w:cstheme="minorBidi"/>
          <w:noProof/>
          <w:sz w:val="22"/>
          <w:szCs w:val="22"/>
        </w:rPr>
      </w:pPr>
      <w:hyperlink w:anchor="_Toc127370231" w:history="1">
        <w:r w:rsidR="00946F47" w:rsidRPr="00815E47">
          <w:rPr>
            <w:rStyle w:val="Hipersaitas"/>
            <w:noProof/>
          </w:rPr>
          <w:t>VšĮ Centrinei projektų valdymo agentūrai skirtos rekomendacijos, kurių įgyvendinimo laukiama</w:t>
        </w:r>
        <w:r w:rsidR="00946F47">
          <w:rPr>
            <w:noProof/>
            <w:webHidden/>
          </w:rPr>
          <w:tab/>
        </w:r>
        <w:r w:rsidR="00946F47">
          <w:rPr>
            <w:noProof/>
            <w:webHidden/>
          </w:rPr>
          <w:fldChar w:fldCharType="begin"/>
        </w:r>
        <w:r w:rsidR="00946F47">
          <w:rPr>
            <w:noProof/>
            <w:webHidden/>
          </w:rPr>
          <w:instrText xml:space="preserve"> PAGEREF _Toc127370231 \h </w:instrText>
        </w:r>
        <w:r w:rsidR="00946F47">
          <w:rPr>
            <w:noProof/>
            <w:webHidden/>
          </w:rPr>
        </w:r>
        <w:r w:rsidR="00946F47">
          <w:rPr>
            <w:noProof/>
            <w:webHidden/>
          </w:rPr>
          <w:fldChar w:fldCharType="separate"/>
        </w:r>
        <w:r w:rsidR="00946F47">
          <w:rPr>
            <w:noProof/>
            <w:webHidden/>
          </w:rPr>
          <w:t>181</w:t>
        </w:r>
        <w:r w:rsidR="00946F47">
          <w:rPr>
            <w:noProof/>
            <w:webHidden/>
          </w:rPr>
          <w:fldChar w:fldCharType="end"/>
        </w:r>
      </w:hyperlink>
    </w:p>
    <w:p w14:paraId="37D10F2A" w14:textId="3CCBD669" w:rsidR="00946F47" w:rsidRDefault="00A3405E">
      <w:pPr>
        <w:pStyle w:val="Turinys5"/>
        <w:rPr>
          <w:rFonts w:asciiTheme="minorHAnsi" w:hAnsiTheme="minorHAnsi" w:cstheme="minorBidi"/>
          <w:noProof/>
          <w:sz w:val="22"/>
          <w:szCs w:val="22"/>
        </w:rPr>
      </w:pPr>
      <w:hyperlink w:anchor="_Toc127370232" w:history="1">
        <w:r w:rsidR="00946F47" w:rsidRPr="00815E47">
          <w:rPr>
            <w:rStyle w:val="Hipersaitas"/>
            <w:noProof/>
          </w:rPr>
          <w:t>Informacija apie nacionalinių teismų sprendimus dėl finansinių pataisų taikymo</w:t>
        </w:r>
        <w:r w:rsidR="00946F47">
          <w:rPr>
            <w:noProof/>
            <w:webHidden/>
          </w:rPr>
          <w:tab/>
        </w:r>
        <w:r w:rsidR="00946F47">
          <w:rPr>
            <w:noProof/>
            <w:webHidden/>
          </w:rPr>
          <w:fldChar w:fldCharType="begin"/>
        </w:r>
        <w:r w:rsidR="00946F47">
          <w:rPr>
            <w:noProof/>
            <w:webHidden/>
          </w:rPr>
          <w:instrText xml:space="preserve"> PAGEREF _Toc127370232 \h </w:instrText>
        </w:r>
        <w:r w:rsidR="00946F47">
          <w:rPr>
            <w:noProof/>
            <w:webHidden/>
          </w:rPr>
        </w:r>
        <w:r w:rsidR="00946F47">
          <w:rPr>
            <w:noProof/>
            <w:webHidden/>
          </w:rPr>
          <w:fldChar w:fldCharType="separate"/>
        </w:r>
        <w:r w:rsidR="00946F47">
          <w:rPr>
            <w:noProof/>
            <w:webHidden/>
          </w:rPr>
          <w:t>185</w:t>
        </w:r>
        <w:r w:rsidR="00946F47">
          <w:rPr>
            <w:noProof/>
            <w:webHidden/>
          </w:rPr>
          <w:fldChar w:fldCharType="end"/>
        </w:r>
      </w:hyperlink>
    </w:p>
    <w:p w14:paraId="6A3F96D2" w14:textId="34CA7743" w:rsidR="00946F47" w:rsidRDefault="00A3405E">
      <w:pPr>
        <w:pStyle w:val="Turinys5"/>
        <w:rPr>
          <w:rFonts w:asciiTheme="minorHAnsi" w:hAnsiTheme="minorHAnsi" w:cstheme="minorBidi"/>
          <w:noProof/>
          <w:sz w:val="22"/>
          <w:szCs w:val="22"/>
        </w:rPr>
      </w:pPr>
      <w:hyperlink w:anchor="_Toc127370233" w:history="1">
        <w:r w:rsidR="00946F47" w:rsidRPr="00815E47">
          <w:rPr>
            <w:rStyle w:val="Hipersaitas"/>
            <w:noProof/>
          </w:rPr>
          <w:t>Informacija apie VPT išvadas dėl AI teiktų pastebėjimų</w:t>
        </w:r>
        <w:r w:rsidR="00946F47">
          <w:rPr>
            <w:noProof/>
            <w:webHidden/>
          </w:rPr>
          <w:tab/>
        </w:r>
        <w:r w:rsidR="00946F47">
          <w:rPr>
            <w:noProof/>
            <w:webHidden/>
          </w:rPr>
          <w:fldChar w:fldCharType="begin"/>
        </w:r>
        <w:r w:rsidR="00946F47">
          <w:rPr>
            <w:noProof/>
            <w:webHidden/>
          </w:rPr>
          <w:instrText xml:space="preserve"> PAGEREF _Toc127370233 \h </w:instrText>
        </w:r>
        <w:r w:rsidR="00946F47">
          <w:rPr>
            <w:noProof/>
            <w:webHidden/>
          </w:rPr>
        </w:r>
        <w:r w:rsidR="00946F47">
          <w:rPr>
            <w:noProof/>
            <w:webHidden/>
          </w:rPr>
          <w:fldChar w:fldCharType="separate"/>
        </w:r>
        <w:r w:rsidR="00946F47">
          <w:rPr>
            <w:noProof/>
            <w:webHidden/>
          </w:rPr>
          <w:t>188</w:t>
        </w:r>
        <w:r w:rsidR="00946F47">
          <w:rPr>
            <w:noProof/>
            <w:webHidden/>
          </w:rPr>
          <w:fldChar w:fldCharType="end"/>
        </w:r>
      </w:hyperlink>
    </w:p>
    <w:p w14:paraId="2175F7AE" w14:textId="2489EAF4" w:rsidR="00C879EB" w:rsidRPr="008A5C98" w:rsidRDefault="00C879EB" w:rsidP="001939C8">
      <w:pPr>
        <w:pStyle w:val="Turinys5"/>
        <w:numPr>
          <w:ilvl w:val="0"/>
          <w:numId w:val="0"/>
        </w:numPr>
        <w:tabs>
          <w:tab w:val="left" w:pos="8504"/>
        </w:tabs>
        <w:rPr>
          <w:color w:val="000000"/>
        </w:rPr>
      </w:pPr>
      <w:r w:rsidRPr="003C08AF">
        <w:rPr>
          <w:color w:val="000000"/>
        </w:rPr>
        <w:fldChar w:fldCharType="end"/>
      </w:r>
      <w:r w:rsidRPr="008A5C98">
        <w:rPr>
          <w:color w:val="000000"/>
        </w:rPr>
        <w:br w:type="page"/>
      </w:r>
    </w:p>
    <w:p w14:paraId="45ABA1D5" w14:textId="77777777" w:rsidR="00BA4361" w:rsidRPr="008A5C98" w:rsidRDefault="00BA4361" w:rsidP="00BA4361">
      <w:pPr>
        <w:spacing w:line="288" w:lineRule="auto"/>
        <w:ind w:left="3345"/>
        <w:jc w:val="both"/>
        <w:rPr>
          <w:rFonts w:ascii="Fira Sans Light" w:hAnsi="Fira Sans Light"/>
          <w:color w:val="000000"/>
        </w:rPr>
      </w:pPr>
      <w:bookmarkStart w:id="1968" w:name="_Toc515536132"/>
      <w:r w:rsidRPr="008A5C98">
        <w:rPr>
          <w:rFonts w:ascii="Fira Sans Light" w:hAnsi="Fira Sans Light"/>
          <w:color w:val="000000"/>
        </w:rPr>
        <w:lastRenderedPageBreak/>
        <w:t>Valstybinio audito ataskaitos</w:t>
      </w:r>
    </w:p>
    <w:p w14:paraId="646C3720" w14:textId="77777777" w:rsidR="00AB45F4" w:rsidRPr="008A5C98" w:rsidRDefault="00BA4361" w:rsidP="00BA4361">
      <w:pPr>
        <w:spacing w:line="288" w:lineRule="auto"/>
        <w:ind w:left="334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w:t>
      </w:r>
      <w:r w:rsidR="00F92218" w:rsidRPr="008A5C98">
        <w:rPr>
          <w:rFonts w:ascii="Fira Sans Light" w:hAnsi="Fira Sans Light"/>
          <w:color w:val="000000"/>
        </w:rPr>
        <w:t>1</w:t>
      </w:r>
      <w:r w:rsidRPr="008A5C98">
        <w:rPr>
          <w:rFonts w:ascii="Fira Sans Light" w:hAnsi="Fira Sans Light"/>
          <w:color w:val="000000"/>
        </w:rPr>
        <w:t> m. liepos 1 d.–202</w:t>
      </w:r>
      <w:r w:rsidR="00F92218" w:rsidRPr="008A5C98">
        <w:rPr>
          <w:rFonts w:ascii="Fira Sans Light" w:hAnsi="Fira Sans Light"/>
          <w:color w:val="000000"/>
        </w:rPr>
        <w:t>2</w:t>
      </w:r>
      <w:r w:rsidRPr="008A5C98">
        <w:rPr>
          <w:rFonts w:ascii="Fira Sans Light" w:hAnsi="Fira Sans Light"/>
          <w:color w:val="000000"/>
        </w:rPr>
        <w:t> m. birželio 30 d. laikotarpiu deklaruotų išlaidų, kurias Europos Komisijos prašoma atlyginti, vertinimas“</w:t>
      </w:r>
    </w:p>
    <w:p w14:paraId="268BC328" w14:textId="77777777" w:rsidR="00AB45F4" w:rsidRPr="008A5C98" w:rsidRDefault="00AB45F4" w:rsidP="00141B16">
      <w:pPr>
        <w:pStyle w:val="Priedonr"/>
        <w:numPr>
          <w:ilvl w:val="0"/>
          <w:numId w:val="16"/>
        </w:numPr>
        <w:spacing w:line="288" w:lineRule="auto"/>
        <w:ind w:left="3702" w:hanging="357"/>
      </w:pPr>
      <w:bookmarkStart w:id="1969" w:name="_Ref124255203"/>
    </w:p>
    <w:p w14:paraId="5ACAAB06" w14:textId="77777777" w:rsidR="00862D27" w:rsidRPr="008A5C98" w:rsidRDefault="003E7B08" w:rsidP="0191F199">
      <w:pPr>
        <w:pStyle w:val="Priedopavadinimas"/>
      </w:pPr>
      <w:bookmarkStart w:id="1970" w:name="_Toc515871297"/>
      <w:bookmarkStart w:id="1971" w:name="_Toc524510333"/>
      <w:bookmarkStart w:id="1972" w:name="_Toc524521834"/>
      <w:bookmarkStart w:id="1973" w:name="_Toc525889867"/>
      <w:bookmarkStart w:id="1974" w:name="_Toc525889888"/>
      <w:bookmarkStart w:id="1975" w:name="_Toc525889912"/>
      <w:bookmarkStart w:id="1976" w:name="_Toc528312801"/>
      <w:bookmarkStart w:id="1977" w:name="_Toc528312840"/>
      <w:bookmarkStart w:id="1978" w:name="_Toc528312922"/>
      <w:bookmarkStart w:id="1979" w:name="_Toc528314162"/>
      <w:bookmarkStart w:id="1980" w:name="_Toc528315042"/>
      <w:bookmarkStart w:id="1981" w:name="_Toc528315081"/>
      <w:bookmarkStart w:id="1982" w:name="_Toc528315120"/>
      <w:bookmarkStart w:id="1983" w:name="_Toc528315368"/>
      <w:bookmarkStart w:id="1984" w:name="_Toc528315385"/>
      <w:bookmarkStart w:id="1985" w:name="_Toc528315546"/>
      <w:bookmarkStart w:id="1986" w:name="_Toc528315960"/>
      <w:bookmarkStart w:id="1987" w:name="_Toc528318580"/>
      <w:bookmarkStart w:id="1988" w:name="_Toc528318613"/>
      <w:bookmarkStart w:id="1989" w:name="_Toc528318831"/>
      <w:bookmarkStart w:id="1990" w:name="_Toc528324481"/>
      <w:bookmarkStart w:id="1991" w:name="_Toc528324529"/>
      <w:bookmarkStart w:id="1992" w:name="_Toc528324658"/>
      <w:bookmarkStart w:id="1993" w:name="_Toc528325589"/>
      <w:bookmarkStart w:id="1994" w:name="_Toc528325606"/>
      <w:bookmarkStart w:id="1995" w:name="_Toc528326084"/>
      <w:bookmarkStart w:id="1996" w:name="_Toc528326331"/>
      <w:bookmarkStart w:id="1997" w:name="_Toc528326547"/>
      <w:bookmarkStart w:id="1998" w:name="_Toc528326563"/>
      <w:bookmarkStart w:id="1999" w:name="_Toc528564166"/>
      <w:bookmarkStart w:id="2000" w:name="_Toc528564611"/>
      <w:bookmarkStart w:id="2001" w:name="_Toc528564632"/>
      <w:bookmarkStart w:id="2002" w:name="_Toc528565378"/>
      <w:bookmarkStart w:id="2003" w:name="_Toc528565426"/>
      <w:bookmarkStart w:id="2004" w:name="_Toc528566006"/>
      <w:bookmarkStart w:id="2005" w:name="_Toc528582167"/>
      <w:bookmarkStart w:id="2006" w:name="_Toc528582588"/>
      <w:bookmarkStart w:id="2007" w:name="_Toc120008323"/>
      <w:bookmarkStart w:id="2008" w:name="_Toc124199145"/>
      <w:bookmarkStart w:id="2009" w:name="_Toc124244794"/>
      <w:bookmarkStart w:id="2010" w:name="_Toc127370208"/>
      <w:bookmarkEnd w:id="1969"/>
      <w:r w:rsidRPr="008A5C98">
        <w:t>Santrumpos ir sąvokos</w:t>
      </w:r>
      <w:bookmarkEnd w:id="1968"/>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tbl>
      <w:tblPr>
        <w:tblStyle w:val="Lentelesnaujos"/>
        <w:tblW w:w="9639" w:type="dxa"/>
        <w:tblInd w:w="-1134" w:type="dxa"/>
        <w:tblLayout w:type="fixed"/>
        <w:tblCellMar>
          <w:left w:w="57" w:type="dxa"/>
          <w:right w:w="57" w:type="dxa"/>
        </w:tblCellMar>
        <w:tblLook w:val="04A0" w:firstRow="1" w:lastRow="0" w:firstColumn="1" w:lastColumn="0" w:noHBand="0" w:noVBand="1"/>
        <w:tblCaption w:val="28NG_3"/>
      </w:tblPr>
      <w:tblGrid>
        <w:gridCol w:w="1912"/>
        <w:gridCol w:w="7727"/>
      </w:tblGrid>
      <w:tr w:rsidR="00173BE1" w:rsidRPr="008A5C98" w14:paraId="3527B4B2" w14:textId="77777777" w:rsidTr="001A74E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2" w:type="pct"/>
            <w:tcBorders>
              <w:top w:val="single" w:sz="2" w:space="0" w:color="64B4CD"/>
              <w:bottom w:val="single" w:sz="2" w:space="0" w:color="64B4CD"/>
              <w:right w:val="dashSmallGap" w:sz="4" w:space="0" w:color="64B4CD"/>
            </w:tcBorders>
            <w:shd w:val="clear" w:color="auto" w:fill="auto"/>
            <w:noWrap/>
            <w:vAlign w:val="center"/>
            <w:hideMark/>
          </w:tcPr>
          <w:p w14:paraId="2C0FE8B0" w14:textId="77777777" w:rsidR="00AE2932" w:rsidRPr="008A5C98" w:rsidRDefault="00AE2932" w:rsidP="000B2D7C">
            <w:pPr>
              <w:spacing w:before="40" w:after="40"/>
              <w:rPr>
                <w:color w:val="000000"/>
                <w:sz w:val="16"/>
                <w:szCs w:val="16"/>
              </w:rPr>
            </w:pPr>
            <w:r w:rsidRPr="008A5C98">
              <w:rPr>
                <w:color w:val="000000"/>
                <w:sz w:val="16"/>
                <w:szCs w:val="16"/>
              </w:rPr>
              <w:t>Santrumpos</w:t>
            </w:r>
          </w:p>
        </w:tc>
        <w:tc>
          <w:tcPr>
            <w:tcW w:w="4008" w:type="pct"/>
            <w:tcBorders>
              <w:top w:val="single" w:sz="2" w:space="0" w:color="64B4CD"/>
              <w:left w:val="dashSmallGap" w:sz="4" w:space="0" w:color="64B4CD"/>
              <w:bottom w:val="single" w:sz="2" w:space="0" w:color="64B4CD"/>
            </w:tcBorders>
            <w:shd w:val="clear" w:color="auto" w:fill="auto"/>
            <w:noWrap/>
            <w:vAlign w:val="center"/>
            <w:hideMark/>
          </w:tcPr>
          <w:p w14:paraId="795E63CD" w14:textId="77777777" w:rsidR="00AE2932" w:rsidRPr="008A5C98" w:rsidRDefault="00AE2932" w:rsidP="000B2D7C">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Visas pavadinimas</w:t>
            </w:r>
          </w:p>
        </w:tc>
      </w:tr>
      <w:tr w:rsidR="00581969" w:rsidRPr="008A5C98" w14:paraId="024FA35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Borders>
              <w:top w:val="single" w:sz="2" w:space="0" w:color="64B4CD"/>
            </w:tcBorders>
            <w:noWrap/>
            <w:hideMark/>
          </w:tcPr>
          <w:p w14:paraId="4F4BE901" w14:textId="77777777" w:rsidR="00AE2932" w:rsidRPr="008A5C98" w:rsidRDefault="00AE2932" w:rsidP="000B2D7C">
            <w:pPr>
              <w:spacing w:before="40" w:after="40"/>
              <w:rPr>
                <w:rFonts w:cs="Segoe UI"/>
                <w:b/>
                <w:bCs/>
                <w:szCs w:val="16"/>
              </w:rPr>
            </w:pPr>
            <w:r w:rsidRPr="008A5C98">
              <w:rPr>
                <w:rFonts w:cs="Segoe UI"/>
                <w:b/>
                <w:bCs/>
                <w:szCs w:val="16"/>
              </w:rPr>
              <w:t>2016–2017 m. auditas</w:t>
            </w:r>
          </w:p>
        </w:tc>
        <w:tc>
          <w:tcPr>
            <w:tcW w:w="4008" w:type="pct"/>
            <w:tcBorders>
              <w:top w:val="single" w:sz="2" w:space="0" w:color="64B4CD"/>
            </w:tcBorders>
            <w:hideMark/>
          </w:tcPr>
          <w:p w14:paraId="2E36AB2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2016 m. liepos 1 d.–2017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038BA74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hideMark/>
          </w:tcPr>
          <w:p w14:paraId="443A5410" w14:textId="77777777" w:rsidR="00AE2932" w:rsidRPr="008A5C98" w:rsidRDefault="00AE2932" w:rsidP="000B2D7C">
            <w:pPr>
              <w:spacing w:before="40" w:after="40"/>
              <w:rPr>
                <w:rFonts w:cs="Segoe UI"/>
                <w:b/>
                <w:bCs/>
                <w:szCs w:val="16"/>
              </w:rPr>
            </w:pPr>
            <w:r w:rsidRPr="008A5C98">
              <w:rPr>
                <w:rFonts w:cs="Segoe UI"/>
                <w:b/>
                <w:bCs/>
                <w:szCs w:val="16"/>
              </w:rPr>
              <w:t>2017–2018 m. auditas</w:t>
            </w:r>
          </w:p>
        </w:tc>
        <w:tc>
          <w:tcPr>
            <w:tcW w:w="4008" w:type="pct"/>
            <w:hideMark/>
          </w:tcPr>
          <w:p w14:paraId="0CB7D5A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2017 m. liepos 1 d.–2018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0DC151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1F9E340E" w14:textId="77777777" w:rsidR="00AE2932" w:rsidRPr="008A5C98" w:rsidRDefault="00AE2932" w:rsidP="000B2D7C">
            <w:pPr>
              <w:spacing w:before="40" w:after="40"/>
              <w:rPr>
                <w:rFonts w:cs="Segoe UI"/>
                <w:b/>
                <w:bCs/>
                <w:szCs w:val="16"/>
              </w:rPr>
            </w:pPr>
            <w:r w:rsidRPr="008A5C98">
              <w:rPr>
                <w:rFonts w:cs="Segoe UI"/>
                <w:b/>
                <w:bCs/>
                <w:szCs w:val="16"/>
              </w:rPr>
              <w:t>2018–2019 m. auditas</w:t>
            </w:r>
          </w:p>
        </w:tc>
        <w:tc>
          <w:tcPr>
            <w:tcW w:w="4008" w:type="pct"/>
          </w:tcPr>
          <w:p w14:paraId="133FB2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2018 m. liepos 1 d.–2019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2578501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4C6DBA70" w14:textId="77777777" w:rsidR="00AE2932" w:rsidRPr="008A5C98" w:rsidRDefault="00AE2932" w:rsidP="000B2D7C">
            <w:pPr>
              <w:spacing w:before="40" w:after="40"/>
              <w:rPr>
                <w:rFonts w:cs="Segoe UI"/>
                <w:b/>
                <w:bCs/>
                <w:szCs w:val="16"/>
              </w:rPr>
            </w:pPr>
            <w:r w:rsidRPr="008A5C98">
              <w:rPr>
                <w:rFonts w:cs="Segoe UI"/>
                <w:b/>
                <w:bCs/>
                <w:szCs w:val="16"/>
              </w:rPr>
              <w:t>2019–2020 m. auditas</w:t>
            </w:r>
          </w:p>
        </w:tc>
        <w:tc>
          <w:tcPr>
            <w:tcW w:w="4008" w:type="pct"/>
          </w:tcPr>
          <w:p w14:paraId="289634E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2019 m. liepos 1 d.–2020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4F9BB6C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13A48754" w14:textId="77777777" w:rsidR="00AE2932" w:rsidRPr="008A5C98" w:rsidRDefault="00AE2932" w:rsidP="000B2D7C">
            <w:pPr>
              <w:spacing w:before="40" w:after="40"/>
              <w:rPr>
                <w:rFonts w:cs="Segoe UI"/>
                <w:b/>
                <w:bCs/>
                <w:szCs w:val="16"/>
              </w:rPr>
            </w:pPr>
            <w:r w:rsidRPr="008A5C98">
              <w:rPr>
                <w:rFonts w:cs="Segoe UI"/>
                <w:b/>
                <w:bCs/>
                <w:szCs w:val="16"/>
              </w:rPr>
              <w:t>2020–2021 m. auditas</w:t>
            </w:r>
          </w:p>
        </w:tc>
        <w:tc>
          <w:tcPr>
            <w:tcW w:w="4008" w:type="pct"/>
          </w:tcPr>
          <w:p w14:paraId="29E84B4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2020 m. liepos 1 d.–2021 m. birželio 30 d. laikotarpiu (ataskaitinis laikotarpis) deklaruotų išlaidų, kurias Europos Komisijos (EK) prašoma atlyginti, atitikties auditas, kaip nustatyta 2013 m. gruodžio 17 d. Europos Parlamento ir Tarybos reglamento (EB) Nr. 1303/2013 (R. 1303/2013) 127 straipsnyje.</w:t>
            </w:r>
          </w:p>
        </w:tc>
      </w:tr>
      <w:tr w:rsidR="00AE2932" w:rsidRPr="008A5C98" w14:paraId="6246861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23BF0885" w14:textId="77777777" w:rsidR="00AE2932" w:rsidRPr="008A5C98" w:rsidRDefault="00AE2932" w:rsidP="000B2D7C">
            <w:pPr>
              <w:spacing w:before="40" w:after="40"/>
              <w:rPr>
                <w:rFonts w:cs="Segoe UI"/>
                <w:b/>
                <w:bCs/>
                <w:szCs w:val="16"/>
              </w:rPr>
            </w:pPr>
            <w:r w:rsidRPr="008A5C98">
              <w:rPr>
                <w:rFonts w:cs="Segoe UI"/>
                <w:b/>
                <w:bCs/>
                <w:szCs w:val="16"/>
              </w:rPr>
              <w:t>2021–2022 m. auditas</w:t>
            </w:r>
          </w:p>
        </w:tc>
        <w:tc>
          <w:tcPr>
            <w:tcW w:w="4008" w:type="pct"/>
          </w:tcPr>
          <w:p w14:paraId="72B69A3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2021 m. liepos 1 d.–2022 m. birželio 30 d. laikotarpiu (ataskaitinis laikotarpis) deklaruotų išlaidų, kurias Europos Komisijos (EK) prašoma atlyginti, atitikties auditas, kaip nustatyta 2013 m. gruodžio 17 d. Europos Parlamento ir Tarybos reglamento (EB) Nr. 1303/2013 (R. 1303/2013) 127 straipsnyje.</w:t>
            </w:r>
          </w:p>
        </w:tc>
      </w:tr>
      <w:tr w:rsidR="00AE2932" w:rsidRPr="008A5C98" w14:paraId="798A222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6933264" w14:textId="77777777" w:rsidR="00AE2932" w:rsidRPr="008A5C98" w:rsidRDefault="00AE2932" w:rsidP="000B2D7C">
            <w:pPr>
              <w:spacing w:before="40" w:after="40"/>
              <w:rPr>
                <w:b/>
                <w:bCs/>
                <w:szCs w:val="16"/>
              </w:rPr>
            </w:pPr>
            <w:r w:rsidRPr="008A5C98">
              <w:rPr>
                <w:b/>
                <w:bCs/>
                <w:szCs w:val="16"/>
              </w:rPr>
              <w:t>2014–2020 metų grąžintinų ir grąžintų lėšų administravimo taisyklės</w:t>
            </w:r>
          </w:p>
        </w:tc>
        <w:tc>
          <w:tcPr>
            <w:tcW w:w="4008" w:type="pct"/>
          </w:tcPr>
          <w:p w14:paraId="180100D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2015-02-12 įsakymas Nr. 1K-059 „Dėl 2014–2020 metų grąžintinų ir grąžintų lėšų administravimo taisyklių patvirtinimo“</w:t>
            </w:r>
          </w:p>
        </w:tc>
      </w:tr>
      <w:tr w:rsidR="00AE2932" w:rsidRPr="008A5C98" w14:paraId="7EC410D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34C26A7" w14:textId="77777777" w:rsidR="00AE2932" w:rsidRPr="008A5C98" w:rsidRDefault="00AE2932" w:rsidP="000B2D7C">
            <w:pPr>
              <w:spacing w:before="40" w:after="40"/>
              <w:rPr>
                <w:rFonts w:eastAsia="Times New Roman"/>
                <w:b/>
                <w:bCs/>
                <w:szCs w:val="16"/>
              </w:rPr>
            </w:pPr>
            <w:r w:rsidRPr="008A5C98">
              <w:rPr>
                <w:rFonts w:eastAsia="Times New Roman"/>
                <w:b/>
                <w:bCs/>
                <w:szCs w:val="16"/>
              </w:rPr>
              <w:t>AM</w:t>
            </w:r>
          </w:p>
        </w:tc>
        <w:tc>
          <w:tcPr>
            <w:tcW w:w="4008" w:type="pct"/>
            <w:hideMark/>
          </w:tcPr>
          <w:p w14:paraId="5B73A66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rPr>
            </w:pPr>
            <w:r w:rsidRPr="008A5C98">
              <w:rPr>
                <w:rFonts w:eastAsia="Times New Roman"/>
                <w:sz w:val="16"/>
                <w:szCs w:val="16"/>
              </w:rPr>
              <w:t>Lietuvos Respublikos aplinkos ministerija</w:t>
            </w:r>
          </w:p>
        </w:tc>
      </w:tr>
      <w:tr w:rsidR="00AE2932" w:rsidRPr="008A5C98" w14:paraId="4A6418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2C7DEC1" w14:textId="77777777" w:rsidR="00AE2932" w:rsidRPr="008A5C98" w:rsidRDefault="00AE2932" w:rsidP="000B2D7C">
            <w:pPr>
              <w:spacing w:before="40" w:after="40"/>
              <w:rPr>
                <w:rFonts w:eastAsia="Times New Roman"/>
                <w:b/>
                <w:bCs/>
                <w:szCs w:val="16"/>
              </w:rPr>
            </w:pPr>
            <w:r w:rsidRPr="008A5C98">
              <w:rPr>
                <w:b/>
                <w:szCs w:val="16"/>
              </w:rPr>
              <w:t>APFP</w:t>
            </w:r>
          </w:p>
        </w:tc>
        <w:tc>
          <w:tcPr>
            <w:tcW w:w="4008" w:type="pct"/>
          </w:tcPr>
          <w:p w14:paraId="08B95E5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iCs/>
                <w:sz w:val="16"/>
                <w:szCs w:val="16"/>
              </w:rPr>
              <w:t>ataskaita po projekto finansavimo pabaigos</w:t>
            </w:r>
          </w:p>
        </w:tc>
      </w:tr>
      <w:tr w:rsidR="00AE2932" w:rsidRPr="008A5C98" w14:paraId="7C4B7FE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D1A2B59" w14:textId="77777777" w:rsidR="00AE2932" w:rsidRPr="008A5C98" w:rsidRDefault="00AE2932" w:rsidP="000B2D7C">
            <w:pPr>
              <w:spacing w:before="40" w:after="40"/>
              <w:rPr>
                <w:rFonts w:eastAsia="Times New Roman"/>
                <w:b/>
                <w:bCs/>
                <w:szCs w:val="16"/>
              </w:rPr>
            </w:pPr>
            <w:r w:rsidRPr="008A5C98">
              <w:rPr>
                <w:rFonts w:eastAsia="Times New Roman"/>
                <w:b/>
                <w:bCs/>
                <w:szCs w:val="16"/>
              </w:rPr>
              <w:t>APVA</w:t>
            </w:r>
          </w:p>
        </w:tc>
        <w:tc>
          <w:tcPr>
            <w:tcW w:w="4008" w:type="pct"/>
            <w:hideMark/>
          </w:tcPr>
          <w:p w14:paraId="6FFDF2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aplinkos ministerijos Aplinkos projektų valdymo agentūra</w:t>
            </w:r>
          </w:p>
        </w:tc>
      </w:tr>
      <w:tr w:rsidR="00AE2932" w:rsidRPr="008A5C98" w14:paraId="6F334EA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77644BC" w14:textId="77777777" w:rsidR="00AE2932" w:rsidRPr="008A5C98" w:rsidRDefault="00AE2932" w:rsidP="000B2D7C">
            <w:pPr>
              <w:spacing w:before="40" w:after="40"/>
              <w:rPr>
                <w:rFonts w:eastAsia="Times New Roman"/>
                <w:b/>
                <w:bCs/>
                <w:szCs w:val="16"/>
              </w:rPr>
            </w:pPr>
            <w:r w:rsidRPr="008A5C98">
              <w:rPr>
                <w:b/>
                <w:bCs/>
                <w:szCs w:val="16"/>
              </w:rPr>
              <w:t>ARP</w:t>
            </w:r>
          </w:p>
        </w:tc>
        <w:tc>
          <w:tcPr>
            <w:tcW w:w="4008" w:type="pct"/>
          </w:tcPr>
          <w:p w14:paraId="0F37EAB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adreso raiškos protokolas</w:t>
            </w:r>
          </w:p>
        </w:tc>
      </w:tr>
      <w:tr w:rsidR="00AE2932" w:rsidRPr="008A5C98" w14:paraId="610A915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E5D7261"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AI, audito institucija, </w:t>
            </w:r>
            <w:r w:rsidRPr="008A5C98">
              <w:rPr>
                <w:b/>
                <w:bCs/>
                <w:szCs w:val="16"/>
              </w:rPr>
              <w:t>ESI audito departamentas</w:t>
            </w:r>
          </w:p>
        </w:tc>
        <w:tc>
          <w:tcPr>
            <w:tcW w:w="4008" w:type="pct"/>
            <w:hideMark/>
          </w:tcPr>
          <w:p w14:paraId="01F9A3B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valstybės kontrolės Europos Sąjungos investicijų audito departamentas</w:t>
            </w:r>
          </w:p>
        </w:tc>
      </w:tr>
      <w:tr w:rsidR="00AE2932" w:rsidRPr="008A5C98" w14:paraId="03E9DCB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D7601EE" w14:textId="77777777" w:rsidR="00AE2932" w:rsidRPr="008A5C98" w:rsidRDefault="00AE2932" w:rsidP="000B2D7C">
            <w:pPr>
              <w:spacing w:before="40" w:after="40"/>
              <w:rPr>
                <w:rFonts w:eastAsia="Times New Roman"/>
                <w:b/>
                <w:bCs/>
                <w:szCs w:val="16"/>
              </w:rPr>
            </w:pPr>
            <w:r w:rsidRPr="008A5C98">
              <w:rPr>
                <w:b/>
                <w:bCs/>
                <w:szCs w:val="16"/>
              </w:rPr>
              <w:t>Ataskaita</w:t>
            </w:r>
          </w:p>
        </w:tc>
        <w:tc>
          <w:tcPr>
            <w:tcW w:w="4008" w:type="pct"/>
          </w:tcPr>
          <w:p w14:paraId="6335041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Kontrolės ataskaita pagal Europos parlamento ir Tarybos reglamento (ES) Nr. 1303/2013 127 straipsnį</w:t>
            </w:r>
          </w:p>
        </w:tc>
      </w:tr>
      <w:tr w:rsidR="00AE2932" w:rsidRPr="008A5C98" w14:paraId="7418E4F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DC51878" w14:textId="77777777" w:rsidR="00AE2932" w:rsidRPr="008A5C98" w:rsidRDefault="00AE2932" w:rsidP="000B2D7C">
            <w:pPr>
              <w:spacing w:before="40" w:after="40"/>
              <w:rPr>
                <w:b/>
                <w:bCs/>
                <w:szCs w:val="16"/>
              </w:rPr>
            </w:pPr>
            <w:r w:rsidRPr="008A5C98">
              <w:rPr>
                <w:b/>
                <w:bCs/>
                <w:szCs w:val="16"/>
              </w:rPr>
              <w:t>Ataskaitinis laikotarpis</w:t>
            </w:r>
          </w:p>
        </w:tc>
        <w:tc>
          <w:tcPr>
            <w:tcW w:w="4008" w:type="pct"/>
          </w:tcPr>
          <w:p w14:paraId="4D48921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Segoe UI"/>
                <w:sz w:val="16"/>
                <w:szCs w:val="16"/>
              </w:rPr>
            </w:pPr>
            <w:r w:rsidRPr="008A5C98">
              <w:rPr>
                <w:rFonts w:cs="Segoe UI"/>
                <w:sz w:val="16"/>
                <w:szCs w:val="16"/>
              </w:rPr>
              <w:t>nuo 202</w:t>
            </w:r>
            <w:r w:rsidR="00112DF0">
              <w:rPr>
                <w:rFonts w:cs="Segoe UI"/>
                <w:sz w:val="16"/>
                <w:szCs w:val="16"/>
              </w:rPr>
              <w:t>1</w:t>
            </w:r>
            <w:r w:rsidRPr="008A5C98">
              <w:rPr>
                <w:rFonts w:cs="Segoe UI"/>
                <w:sz w:val="16"/>
                <w:szCs w:val="16"/>
              </w:rPr>
              <w:t> m. liepos 1 d. iki 202</w:t>
            </w:r>
            <w:r w:rsidR="00112DF0">
              <w:rPr>
                <w:rFonts w:cs="Segoe UI"/>
                <w:sz w:val="16"/>
                <w:szCs w:val="16"/>
              </w:rPr>
              <w:t>2</w:t>
            </w:r>
            <w:r w:rsidRPr="008A5C98">
              <w:rPr>
                <w:rFonts w:cs="Segoe UI"/>
                <w:sz w:val="16"/>
                <w:szCs w:val="16"/>
              </w:rPr>
              <w:t> m. birželio 30 d.</w:t>
            </w:r>
          </w:p>
        </w:tc>
      </w:tr>
      <w:tr w:rsidR="00AE2932" w:rsidRPr="008A5C98" w14:paraId="51CE782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A15313E" w14:textId="77777777" w:rsidR="00AE2932" w:rsidRPr="008A5C98" w:rsidRDefault="00AE2932" w:rsidP="000B2D7C">
            <w:pPr>
              <w:spacing w:before="40" w:after="40"/>
              <w:rPr>
                <w:b/>
                <w:bCs/>
                <w:szCs w:val="16"/>
              </w:rPr>
            </w:pPr>
            <w:r w:rsidRPr="008A5C98">
              <w:rPr>
                <w:rFonts w:cs="Segoe UI"/>
                <w:b/>
                <w:bCs/>
                <w:szCs w:val="16"/>
              </w:rPr>
              <w:t>Atitikties auditas</w:t>
            </w:r>
          </w:p>
        </w:tc>
        <w:tc>
          <w:tcPr>
            <w:tcW w:w="4008" w:type="pct"/>
          </w:tcPr>
          <w:p w14:paraId="1A0F236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Segoe UI"/>
                <w:sz w:val="16"/>
                <w:szCs w:val="16"/>
              </w:rPr>
            </w:pPr>
            <w:r w:rsidRPr="008A5C98">
              <w:rPr>
                <w:rFonts w:cs="Calibri"/>
                <w:spacing w:val="-4"/>
                <w:sz w:val="16"/>
                <w:szCs w:val="16"/>
              </w:rPr>
              <w:t>2014–2020 m. ES fondų investicijų veiksmų programos įgyvendinimui sukurtos VKS institucijų atitikties R. 1303/2013 XIII priede nustatytiems paskyrimo kriterijams auditas</w:t>
            </w:r>
          </w:p>
        </w:tc>
      </w:tr>
      <w:tr w:rsidR="00AE2932" w:rsidRPr="008A5C98" w14:paraId="4AC2116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8E3E6B9" w14:textId="77777777" w:rsidR="00AE2932" w:rsidRPr="008A5C98" w:rsidRDefault="00AE2932" w:rsidP="000B2D7C">
            <w:pPr>
              <w:spacing w:before="40" w:after="40"/>
              <w:rPr>
                <w:rFonts w:eastAsia="Times New Roman"/>
                <w:b/>
                <w:bCs/>
                <w:szCs w:val="16"/>
              </w:rPr>
            </w:pPr>
            <w:r w:rsidRPr="008A5C98">
              <w:rPr>
                <w:rFonts w:eastAsia="Times New Roman"/>
                <w:b/>
                <w:bCs/>
                <w:szCs w:val="16"/>
              </w:rPr>
              <w:t>Atsakomybės ir funkcijų taisyklės</w:t>
            </w:r>
          </w:p>
        </w:tc>
        <w:tc>
          <w:tcPr>
            <w:tcW w:w="4008" w:type="pct"/>
          </w:tcPr>
          <w:p w14:paraId="5A174BC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Atsakomybės ir funkcijų paskirstymo tarp institucijų, įgyvendinant 2014–2020 metų Europos Sąjungos fondų investicijų veiksmų programą ir rengiantis įgyvendinti 2021–2027 metų Europos Sąjungos fondų investicijų programą, taisyklės, patvirtintos Lietuvos Respublikos Vyriausybės 2014-06-04 nutarimu Nr.</w:t>
            </w:r>
            <w:r w:rsidR="002F20D0" w:rsidRPr="008A5C98">
              <w:rPr>
                <w:rFonts w:eastAsia="Times New Roman"/>
                <w:sz w:val="16"/>
                <w:szCs w:val="16"/>
              </w:rPr>
              <w:t> </w:t>
            </w:r>
            <w:r w:rsidRPr="008A5C98">
              <w:rPr>
                <w:rFonts w:eastAsia="Times New Roman"/>
                <w:sz w:val="16"/>
                <w:szCs w:val="16"/>
              </w:rPr>
              <w:t>528</w:t>
            </w:r>
          </w:p>
        </w:tc>
      </w:tr>
      <w:tr w:rsidR="00AE2932" w:rsidRPr="008A5C98" w14:paraId="086DF60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22200D9" w14:textId="77777777" w:rsidR="00AE2932" w:rsidRPr="008A5C98" w:rsidRDefault="00AE2932" w:rsidP="000B2D7C">
            <w:pPr>
              <w:spacing w:before="40" w:after="40"/>
              <w:rPr>
                <w:rFonts w:eastAsia="Times New Roman"/>
                <w:b/>
                <w:bCs/>
                <w:szCs w:val="16"/>
              </w:rPr>
            </w:pPr>
            <w:r w:rsidRPr="008A5C98">
              <w:rPr>
                <w:rFonts w:cs="Segoe UI"/>
                <w:b/>
                <w:bCs/>
                <w:szCs w:val="16"/>
              </w:rPr>
              <w:lastRenderedPageBreak/>
              <w:t>Audito atlikimo laikotarpis</w:t>
            </w:r>
          </w:p>
        </w:tc>
        <w:tc>
          <w:tcPr>
            <w:tcW w:w="4008" w:type="pct"/>
          </w:tcPr>
          <w:p w14:paraId="3D873E4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 xml:space="preserve">laikotarpis nuo </w:t>
            </w:r>
            <w:r w:rsidR="00DE3D9F" w:rsidRPr="008A5C98">
              <w:rPr>
                <w:rFonts w:cs="Segoe UI"/>
                <w:sz w:val="16"/>
                <w:szCs w:val="16"/>
              </w:rPr>
              <w:t xml:space="preserve">2021 m. spalio 29 d. </w:t>
            </w:r>
            <w:r w:rsidRPr="008A5C98">
              <w:rPr>
                <w:rFonts w:cs="Segoe UI"/>
                <w:sz w:val="16"/>
                <w:szCs w:val="16"/>
              </w:rPr>
              <w:t>iki 202</w:t>
            </w:r>
            <w:r w:rsidR="002F20D0" w:rsidRPr="008A5C98">
              <w:rPr>
                <w:rFonts w:cs="Segoe UI"/>
                <w:sz w:val="16"/>
                <w:szCs w:val="16"/>
              </w:rPr>
              <w:t>3</w:t>
            </w:r>
            <w:r w:rsidRPr="008A5C98">
              <w:rPr>
                <w:rFonts w:cs="Segoe UI"/>
                <w:sz w:val="16"/>
                <w:szCs w:val="16"/>
              </w:rPr>
              <w:t> m. vasario 15 d.</w:t>
            </w:r>
          </w:p>
        </w:tc>
      </w:tr>
      <w:tr w:rsidR="00AE2932" w:rsidRPr="008A5C98" w14:paraId="6F045DB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hideMark/>
          </w:tcPr>
          <w:p w14:paraId="7D842D27" w14:textId="77777777" w:rsidR="00AE2932" w:rsidRPr="008A5C98" w:rsidRDefault="00AE2932" w:rsidP="000B2D7C">
            <w:pPr>
              <w:spacing w:before="40" w:after="40"/>
              <w:rPr>
                <w:rFonts w:eastAsia="Times New Roman" w:cs="Segoe UI"/>
                <w:b/>
                <w:bCs/>
                <w:szCs w:val="16"/>
              </w:rPr>
            </w:pPr>
            <w:r w:rsidRPr="008A5C98">
              <w:rPr>
                <w:rFonts w:eastAsia="Times New Roman" w:cs="Segoe UI"/>
                <w:b/>
                <w:bCs/>
                <w:szCs w:val="16"/>
              </w:rPr>
              <w:t>Audito strategija</w:t>
            </w:r>
          </w:p>
        </w:tc>
        <w:tc>
          <w:tcPr>
            <w:tcW w:w="4008" w:type="pct"/>
            <w:hideMark/>
          </w:tcPr>
          <w:p w14:paraId="52C51D5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2014–2020 m. Europos Sąjungos fondų investicijų veiksmų programos audito strategija pagal Europos Parlamento ir Tarybos reglamento (ES) Nr. 1303/2013 127 straipsnį</w:t>
            </w:r>
          </w:p>
        </w:tc>
      </w:tr>
      <w:tr w:rsidR="00AE2932" w:rsidRPr="008A5C98" w14:paraId="63D3F67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58C02A9" w14:textId="77777777" w:rsidR="00AE2932" w:rsidRPr="008A5C98" w:rsidRDefault="00AE2932" w:rsidP="000B2D7C">
            <w:pPr>
              <w:spacing w:before="40" w:after="40"/>
              <w:rPr>
                <w:rFonts w:eastAsia="Times New Roman"/>
                <w:b/>
                <w:bCs/>
                <w:szCs w:val="16"/>
              </w:rPr>
            </w:pPr>
            <w:r w:rsidRPr="008A5C98">
              <w:rPr>
                <w:rFonts w:eastAsia="Times New Roman"/>
                <w:b/>
                <w:bCs/>
                <w:szCs w:val="16"/>
              </w:rPr>
              <w:t>Bendradarbiavimo susitarimas</w:t>
            </w:r>
          </w:p>
        </w:tc>
        <w:tc>
          <w:tcPr>
            <w:tcW w:w="4008" w:type="pct"/>
            <w:hideMark/>
          </w:tcPr>
          <w:p w14:paraId="374EC47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2015-10-11 Susitarimas dėl bendradarbiavimo tarp vadovaujančiosios, tvirtinančiosios ir audito institucijų</w:t>
            </w:r>
          </w:p>
        </w:tc>
      </w:tr>
      <w:tr w:rsidR="00AE2932" w:rsidRPr="008A5C98" w14:paraId="28C1DF7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5A379B7" w14:textId="77777777" w:rsidR="00AE2932" w:rsidRPr="008A5C98" w:rsidRDefault="00AE2932" w:rsidP="000B2D7C">
            <w:pPr>
              <w:spacing w:before="40" w:after="40"/>
              <w:rPr>
                <w:b/>
                <w:szCs w:val="16"/>
              </w:rPr>
            </w:pPr>
            <w:r w:rsidRPr="008A5C98">
              <w:rPr>
                <w:b/>
                <w:szCs w:val="16"/>
              </w:rPr>
              <w:t>CK</w:t>
            </w:r>
          </w:p>
        </w:tc>
        <w:tc>
          <w:tcPr>
            <w:tcW w:w="4008" w:type="pct"/>
          </w:tcPr>
          <w:p w14:paraId="7B8141A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Lietuvos Respublikos civilinis kodeksas, 2000-07-18 Nr. VIII-1864</w:t>
            </w:r>
          </w:p>
        </w:tc>
      </w:tr>
      <w:tr w:rsidR="00AE2932" w:rsidRPr="008A5C98" w14:paraId="58A1A6E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0A6D30A" w14:textId="77777777" w:rsidR="00AE2932" w:rsidRPr="008A5C98" w:rsidRDefault="00AE2932" w:rsidP="000B2D7C">
            <w:pPr>
              <w:spacing w:before="40" w:after="40"/>
              <w:rPr>
                <w:rFonts w:eastAsia="Times New Roman"/>
                <w:b/>
                <w:bCs/>
                <w:szCs w:val="16"/>
              </w:rPr>
            </w:pPr>
            <w:r w:rsidRPr="008A5C98">
              <w:rPr>
                <w:rFonts w:eastAsia="Times New Roman"/>
                <w:b/>
                <w:bCs/>
                <w:szCs w:val="16"/>
              </w:rPr>
              <w:t>CPO</w:t>
            </w:r>
          </w:p>
        </w:tc>
        <w:tc>
          <w:tcPr>
            <w:tcW w:w="4008" w:type="pct"/>
          </w:tcPr>
          <w:p w14:paraId="0AFAF55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centrinė perkančioji organizacija</w:t>
            </w:r>
          </w:p>
        </w:tc>
      </w:tr>
      <w:tr w:rsidR="00AE2932" w:rsidRPr="008A5C98" w14:paraId="5C73068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C8C9F2B" w14:textId="77777777" w:rsidR="00AE2932" w:rsidRPr="008A5C98" w:rsidRDefault="00AE2932" w:rsidP="000B2D7C">
            <w:pPr>
              <w:spacing w:before="40" w:after="40"/>
              <w:rPr>
                <w:rFonts w:eastAsia="Times New Roman"/>
                <w:b/>
                <w:bCs/>
                <w:szCs w:val="16"/>
              </w:rPr>
            </w:pPr>
            <w:r w:rsidRPr="008A5C98">
              <w:rPr>
                <w:rFonts w:eastAsia="Times New Roman"/>
                <w:b/>
                <w:bCs/>
                <w:szCs w:val="16"/>
              </w:rPr>
              <w:t>CPVA</w:t>
            </w:r>
          </w:p>
        </w:tc>
        <w:tc>
          <w:tcPr>
            <w:tcW w:w="4008" w:type="pct"/>
            <w:hideMark/>
          </w:tcPr>
          <w:p w14:paraId="49C317C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Centrinė projektų valdymo agentūra</w:t>
            </w:r>
          </w:p>
        </w:tc>
      </w:tr>
      <w:tr w:rsidR="00AE2932" w:rsidRPr="008A5C98" w14:paraId="230CE8C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3CD4FF7" w14:textId="77777777" w:rsidR="00AE2932" w:rsidRPr="008A5C98" w:rsidRDefault="00AE2932" w:rsidP="000B2D7C">
            <w:pPr>
              <w:spacing w:before="40" w:after="40"/>
              <w:rPr>
                <w:rFonts w:eastAsia="Times New Roman"/>
                <w:b/>
                <w:bCs/>
                <w:szCs w:val="16"/>
              </w:rPr>
            </w:pPr>
            <w:r w:rsidRPr="008A5C98">
              <w:rPr>
                <w:b/>
                <w:szCs w:val="16"/>
              </w:rPr>
              <w:t>CVP IS</w:t>
            </w:r>
          </w:p>
        </w:tc>
        <w:tc>
          <w:tcPr>
            <w:tcW w:w="4008" w:type="pct"/>
          </w:tcPr>
          <w:p w14:paraId="36818D0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Centrinė viešųjų pirkimų informacinė sistema</w:t>
            </w:r>
          </w:p>
        </w:tc>
      </w:tr>
      <w:tr w:rsidR="00AE2932" w:rsidRPr="008A5C98" w14:paraId="14FE898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14B68A5" w14:textId="77777777" w:rsidR="00AE2932" w:rsidRPr="008A5C98" w:rsidRDefault="00AE2932" w:rsidP="000B2D7C">
            <w:pPr>
              <w:spacing w:before="40" w:after="40"/>
              <w:rPr>
                <w:b/>
                <w:szCs w:val="16"/>
              </w:rPr>
            </w:pPr>
            <w:r w:rsidRPr="008A5C98">
              <w:rPr>
                <w:b/>
                <w:bCs/>
                <w:szCs w:val="16"/>
              </w:rPr>
              <w:t>Darbo grupė</w:t>
            </w:r>
          </w:p>
        </w:tc>
        <w:tc>
          <w:tcPr>
            <w:tcW w:w="4008" w:type="pct"/>
          </w:tcPr>
          <w:p w14:paraId="04FA64E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sz w:val="16"/>
                <w:szCs w:val="16"/>
              </w:rPr>
              <w:t>2014–2020 m. Europos Sąjungos struktūrinės paramos administravimo darbo grupė, sudaryta Lietuvos Respublikos finansų ministro 2013-07-11 įsakymu Nr. 1K-243 „Dėl darbo grupės sudarymo“</w:t>
            </w:r>
          </w:p>
        </w:tc>
      </w:tr>
      <w:tr w:rsidR="00AE2932" w:rsidRPr="008A5C98" w14:paraId="314D57F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3EFBB92" w14:textId="77777777" w:rsidR="00AE2932" w:rsidRPr="008A5C98" w:rsidRDefault="00AE2932" w:rsidP="000B2D7C">
            <w:pPr>
              <w:spacing w:before="40" w:after="40"/>
              <w:rPr>
                <w:b/>
                <w:szCs w:val="16"/>
              </w:rPr>
            </w:pPr>
            <w:r w:rsidRPr="008A5C98">
              <w:rPr>
                <w:b/>
                <w:szCs w:val="16"/>
              </w:rPr>
              <w:t>DK</w:t>
            </w:r>
          </w:p>
        </w:tc>
        <w:tc>
          <w:tcPr>
            <w:tcW w:w="4008" w:type="pct"/>
          </w:tcPr>
          <w:p w14:paraId="1EFB7F3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Lietuvos Respublikos darbo kodeksas, 2016-09-14 Nr. XII-2603</w:t>
            </w:r>
          </w:p>
        </w:tc>
      </w:tr>
      <w:tr w:rsidR="00AE2932" w:rsidRPr="008A5C98" w14:paraId="3644D58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F35AFBE" w14:textId="77777777" w:rsidR="00AE2932" w:rsidRPr="008A5C98" w:rsidRDefault="00AE2932" w:rsidP="000B2D7C">
            <w:pPr>
              <w:spacing w:before="40" w:after="40"/>
              <w:rPr>
                <w:rFonts w:eastAsia="Times New Roman"/>
                <w:b/>
                <w:bCs/>
                <w:szCs w:val="16"/>
              </w:rPr>
            </w:pPr>
            <w:r w:rsidRPr="008A5C98">
              <w:rPr>
                <w:rFonts w:eastAsia="Times New Roman"/>
                <w:b/>
                <w:bCs/>
                <w:szCs w:val="16"/>
              </w:rPr>
              <w:t>DMS</w:t>
            </w:r>
          </w:p>
        </w:tc>
        <w:tc>
          <w:tcPr>
            <w:tcW w:w="4008" w:type="pct"/>
            <w:hideMark/>
          </w:tcPr>
          <w:p w14:paraId="49A4119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Iš Europos Sąjungos struktūrinių fondų lėšų bendrai finansuojamų projektų duomenų mainų svetainė</w:t>
            </w:r>
          </w:p>
        </w:tc>
      </w:tr>
      <w:tr w:rsidR="00AE2932" w:rsidRPr="008A5C98" w14:paraId="34F682D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9BFA06A" w14:textId="77777777" w:rsidR="00AE2932" w:rsidRPr="008A5C98" w:rsidRDefault="00AE2932" w:rsidP="000B2D7C">
            <w:pPr>
              <w:spacing w:before="40" w:after="40"/>
              <w:rPr>
                <w:rFonts w:eastAsia="Times New Roman"/>
                <w:b/>
                <w:bCs/>
                <w:szCs w:val="16"/>
              </w:rPr>
            </w:pPr>
            <w:r w:rsidRPr="008A5C98">
              <w:rPr>
                <w:b/>
                <w:szCs w:val="16"/>
              </w:rPr>
              <w:t>DT</w:t>
            </w:r>
          </w:p>
        </w:tc>
        <w:tc>
          <w:tcPr>
            <w:tcW w:w="4008" w:type="pct"/>
          </w:tcPr>
          <w:p w14:paraId="1779C13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detalusis testas</w:t>
            </w:r>
          </w:p>
        </w:tc>
      </w:tr>
      <w:tr w:rsidR="00AE2932" w:rsidRPr="008A5C98" w14:paraId="02A876E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0058754" w14:textId="77777777" w:rsidR="00AE2932" w:rsidRPr="008A5C98" w:rsidRDefault="00AE2932" w:rsidP="000B2D7C">
            <w:pPr>
              <w:spacing w:before="40" w:after="40"/>
              <w:rPr>
                <w:b/>
                <w:szCs w:val="16"/>
              </w:rPr>
            </w:pPr>
            <w:r w:rsidRPr="008A5C98">
              <w:rPr>
                <w:b/>
                <w:szCs w:val="16"/>
              </w:rPr>
              <w:t>DPS</w:t>
            </w:r>
          </w:p>
        </w:tc>
        <w:tc>
          <w:tcPr>
            <w:tcW w:w="4008" w:type="pct"/>
          </w:tcPr>
          <w:p w14:paraId="1F25A7F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dinaminė pirkimo sistema</w:t>
            </w:r>
          </w:p>
        </w:tc>
      </w:tr>
      <w:tr w:rsidR="00AE2932" w:rsidRPr="008A5C98" w14:paraId="31DCE8F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3E77303" w14:textId="77777777" w:rsidR="00AE2932" w:rsidRPr="008A5C98" w:rsidRDefault="00AE2932" w:rsidP="000B2D7C">
            <w:pPr>
              <w:spacing w:before="40" w:after="40"/>
              <w:rPr>
                <w:b/>
                <w:szCs w:val="16"/>
              </w:rPr>
            </w:pPr>
            <w:r w:rsidRPr="008A5C98">
              <w:rPr>
                <w:b/>
                <w:szCs w:val="16"/>
              </w:rPr>
              <w:t>DU</w:t>
            </w:r>
          </w:p>
        </w:tc>
        <w:tc>
          <w:tcPr>
            <w:tcW w:w="4008" w:type="pct"/>
          </w:tcPr>
          <w:p w14:paraId="3133F8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darbo užmokestis</w:t>
            </w:r>
          </w:p>
        </w:tc>
      </w:tr>
      <w:tr w:rsidR="00AE2932" w:rsidRPr="008A5C98" w14:paraId="19B0F8A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2E1A49F" w14:textId="77777777" w:rsidR="00AE2932" w:rsidRPr="008A5C98" w:rsidRDefault="00AE2932" w:rsidP="000B2D7C">
            <w:pPr>
              <w:spacing w:before="40" w:after="40"/>
              <w:rPr>
                <w:rFonts w:eastAsia="Times New Roman"/>
                <w:b/>
                <w:szCs w:val="16"/>
              </w:rPr>
            </w:pPr>
            <w:r w:rsidRPr="008A5C98">
              <w:rPr>
                <w:rFonts w:eastAsia="Times New Roman"/>
                <w:b/>
                <w:szCs w:val="16"/>
              </w:rPr>
              <w:t>EAR</w:t>
            </w:r>
          </w:p>
        </w:tc>
        <w:tc>
          <w:tcPr>
            <w:tcW w:w="4008" w:type="pct"/>
            <w:hideMark/>
          </w:tcPr>
          <w:p w14:paraId="25752248" w14:textId="77777777" w:rsidR="00AE2932" w:rsidRPr="008A5C98" w:rsidRDefault="00AE2932" w:rsidP="000B2D7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Audito Rūmai</w:t>
            </w:r>
          </w:p>
        </w:tc>
      </w:tr>
      <w:tr w:rsidR="00AE2932" w:rsidRPr="008A5C98" w14:paraId="3E85279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540F17F" w14:textId="77777777" w:rsidR="00AE2932" w:rsidRPr="008A5C98" w:rsidRDefault="00AE2932" w:rsidP="000B2D7C">
            <w:pPr>
              <w:spacing w:before="40" w:after="40"/>
              <w:rPr>
                <w:rFonts w:eastAsia="Times New Roman"/>
                <w:b/>
                <w:szCs w:val="16"/>
              </w:rPr>
            </w:pPr>
            <w:r w:rsidRPr="008A5C98">
              <w:rPr>
                <w:b/>
                <w:szCs w:val="16"/>
              </w:rPr>
              <w:t>EBVPD</w:t>
            </w:r>
          </w:p>
        </w:tc>
        <w:tc>
          <w:tcPr>
            <w:tcW w:w="4008" w:type="pct"/>
          </w:tcPr>
          <w:p w14:paraId="177D5727" w14:textId="77777777" w:rsidR="00AE2932" w:rsidRPr="008A5C98" w:rsidRDefault="00AE2932" w:rsidP="000B2D7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bendrasis viešųjų pirkimų dokumentas</w:t>
            </w:r>
          </w:p>
        </w:tc>
      </w:tr>
      <w:tr w:rsidR="00AE2932" w:rsidRPr="008A5C98" w14:paraId="55D6F77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54DB7EF" w14:textId="77777777" w:rsidR="00AE2932" w:rsidRPr="008A5C98" w:rsidRDefault="00AE2932" w:rsidP="000B2D7C">
            <w:pPr>
              <w:spacing w:before="40" w:after="40"/>
              <w:rPr>
                <w:rFonts w:eastAsia="Times New Roman"/>
                <w:b/>
                <w:bCs/>
                <w:szCs w:val="16"/>
              </w:rPr>
            </w:pPr>
            <w:r w:rsidRPr="008A5C98">
              <w:rPr>
                <w:rFonts w:eastAsia="Times New Roman"/>
                <w:b/>
                <w:bCs/>
                <w:szCs w:val="16"/>
              </w:rPr>
              <w:t>EIM</w:t>
            </w:r>
          </w:p>
        </w:tc>
        <w:tc>
          <w:tcPr>
            <w:tcW w:w="4008" w:type="pct"/>
            <w:hideMark/>
          </w:tcPr>
          <w:p w14:paraId="6196160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ekonomikos ir inovacijų ministerija</w:t>
            </w:r>
          </w:p>
        </w:tc>
      </w:tr>
      <w:tr w:rsidR="00AE2932" w:rsidRPr="008A5C98" w14:paraId="4600A05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2E02E34" w14:textId="77777777" w:rsidR="00AE2932" w:rsidRPr="008A5C98" w:rsidRDefault="00AE2932" w:rsidP="000B2D7C">
            <w:pPr>
              <w:spacing w:before="40" w:after="40"/>
              <w:rPr>
                <w:rFonts w:eastAsia="Times New Roman"/>
                <w:b/>
                <w:bCs/>
                <w:szCs w:val="16"/>
              </w:rPr>
            </w:pPr>
            <w:r w:rsidRPr="008A5C98">
              <w:rPr>
                <w:rFonts w:eastAsia="Times New Roman"/>
                <w:b/>
                <w:bCs/>
                <w:szCs w:val="16"/>
              </w:rPr>
              <w:t>EK</w:t>
            </w:r>
          </w:p>
        </w:tc>
        <w:tc>
          <w:tcPr>
            <w:tcW w:w="4008" w:type="pct"/>
            <w:hideMark/>
          </w:tcPr>
          <w:p w14:paraId="5D594D8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Komisija</w:t>
            </w:r>
          </w:p>
        </w:tc>
      </w:tr>
      <w:tr w:rsidR="00AE2932" w:rsidRPr="008A5C98" w14:paraId="78148D6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1150BF2" w14:textId="77777777" w:rsidR="00AE2932" w:rsidRPr="008A5C98" w:rsidRDefault="00AE2932" w:rsidP="000B2D7C">
            <w:pPr>
              <w:spacing w:before="40" w:after="40"/>
              <w:rPr>
                <w:rFonts w:eastAsia="Times New Roman"/>
                <w:b/>
                <w:bCs/>
                <w:szCs w:val="16"/>
              </w:rPr>
            </w:pPr>
            <w:r w:rsidRPr="008A5C98">
              <w:rPr>
                <w:rFonts w:eastAsia="Times New Roman"/>
                <w:b/>
                <w:bCs/>
                <w:szCs w:val="16"/>
              </w:rPr>
              <w:t>EK atrankos gairės</w:t>
            </w:r>
          </w:p>
        </w:tc>
        <w:tc>
          <w:tcPr>
            <w:tcW w:w="4008" w:type="pct"/>
          </w:tcPr>
          <w:p w14:paraId="3F77F59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Komisijos gairės audito institucijoms dėl audito atrankos metodų (2007</w:t>
            </w:r>
            <w:r w:rsidR="00AF774B" w:rsidRPr="008A5C98">
              <w:rPr>
                <w:sz w:val="16"/>
                <w:szCs w:val="16"/>
              </w:rPr>
              <w:t>–</w:t>
            </w:r>
            <w:r w:rsidRPr="008A5C98">
              <w:rPr>
                <w:sz w:val="16"/>
                <w:szCs w:val="16"/>
              </w:rPr>
              <w:t xml:space="preserve">2013 ir 2014–2020 m. programavimo laikotarpiai) (angl. </w:t>
            </w:r>
            <w:r w:rsidRPr="008A5C98">
              <w:rPr>
                <w:i/>
                <w:sz w:val="16"/>
                <w:szCs w:val="16"/>
              </w:rPr>
              <w:t xml:space="preserve">Guidance on Sampling Methods for Audit Authorities (Programming period </w:t>
            </w:r>
            <w:r w:rsidRPr="008A5C98">
              <w:rPr>
                <w:sz w:val="16"/>
                <w:szCs w:val="16"/>
              </w:rPr>
              <w:t>2017-2013 and</w:t>
            </w:r>
            <w:r w:rsidRPr="008A5C98">
              <w:rPr>
                <w:i/>
                <w:sz w:val="16"/>
                <w:szCs w:val="16"/>
              </w:rPr>
              <w:t xml:space="preserve"> </w:t>
            </w:r>
            <w:r w:rsidRPr="008A5C98">
              <w:rPr>
                <w:sz w:val="16"/>
                <w:szCs w:val="16"/>
              </w:rPr>
              <w:t>2014-2020) (2016-01-20, EGESIF_16-0014-00)</w:t>
            </w:r>
          </w:p>
        </w:tc>
      </w:tr>
      <w:tr w:rsidR="00AE2932" w:rsidRPr="008A5C98" w14:paraId="4B03310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7824898" w14:textId="77777777" w:rsidR="00AE2932" w:rsidRPr="008A5C98" w:rsidRDefault="00AE2932" w:rsidP="000B2D7C">
            <w:pPr>
              <w:spacing w:before="40" w:after="40"/>
              <w:rPr>
                <w:rFonts w:eastAsia="Times New Roman"/>
                <w:b/>
                <w:bCs/>
                <w:szCs w:val="16"/>
              </w:rPr>
            </w:pPr>
            <w:r w:rsidRPr="008A5C98">
              <w:rPr>
                <w:b/>
                <w:bCs/>
                <w:szCs w:val="16"/>
              </w:rPr>
              <w:t>EK ataskaitos, nuomonės ir klaidų gairė</w:t>
            </w:r>
          </w:p>
        </w:tc>
        <w:tc>
          <w:tcPr>
            <w:tcW w:w="4008" w:type="pct"/>
          </w:tcPr>
          <w:p w14:paraId="6C27B97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pacing w:val="-4"/>
                <w:sz w:val="16"/>
                <w:szCs w:val="16"/>
              </w:rPr>
              <w:t xml:space="preserve">Valstybėms narėms skirtos gairės dėl metinės kontrolės ataskaitos ir audito nuomonės, kurias teikia audito institucijos, ir dėl audito institucijų nustatytų klaidų tvarkymo siekiant nustatyti ir pranešti patikimus bendrus likutinius klaidų dažnius (2014–2020 m. programavimo laikotarpis) (angl. </w:t>
            </w:r>
            <w:r w:rsidRPr="008A5C98">
              <w:rPr>
                <w:i/>
                <w:iCs/>
                <w:spacing w:val="-4"/>
                <w:sz w:val="16"/>
                <w:szCs w:val="16"/>
              </w:rPr>
              <w:t>Guidance for Member States on the Annual Control Report and Audit Opinion to be reported by audit authorities and on the treatment of errors detected by audit authorities in view of establishing and reporting reliable total residual error rates</w:t>
            </w:r>
            <w:r w:rsidRPr="008A5C98">
              <w:rPr>
                <w:spacing w:val="-4"/>
                <w:sz w:val="16"/>
                <w:szCs w:val="16"/>
              </w:rPr>
              <w:t>) (Programming period 2014-2020) (2018 m. gruodžio 17 d., EGESIF_15-0002-04)</w:t>
            </w:r>
          </w:p>
        </w:tc>
      </w:tr>
      <w:tr w:rsidR="00AE2932" w:rsidRPr="008A5C98" w14:paraId="79F253F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47C738B" w14:textId="77777777" w:rsidR="00AE2932" w:rsidRPr="008A5C98" w:rsidRDefault="00AE2932" w:rsidP="000B2D7C">
            <w:pPr>
              <w:spacing w:before="40" w:after="40"/>
              <w:rPr>
                <w:rFonts w:eastAsia="Times New Roman"/>
                <w:b/>
                <w:bCs/>
                <w:szCs w:val="16"/>
              </w:rPr>
            </w:pPr>
            <w:r w:rsidRPr="008A5C98">
              <w:rPr>
                <w:rFonts w:eastAsia="Times New Roman"/>
                <w:b/>
                <w:bCs/>
                <w:szCs w:val="16"/>
              </w:rPr>
              <w:t>EK FK gairės</w:t>
            </w:r>
          </w:p>
        </w:tc>
        <w:tc>
          <w:tcPr>
            <w:tcW w:w="4008" w:type="pct"/>
          </w:tcPr>
          <w:p w14:paraId="456976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Su Sąjungos finansuotomis išlaidomis susijusių finansinių pataisų, kurias reikia atlikti dėl taikytinų viešųjų pirkimų taisyklių nesilaikymo, nustatymo gairės, patvirtintos Europos Komisijos 2019-05-14 sprendimu Nr. C(2019) 3452 </w:t>
            </w:r>
            <w:r w:rsidRPr="008A5C98">
              <w:rPr>
                <w:i/>
                <w:iCs/>
                <w:sz w:val="16"/>
                <w:szCs w:val="16"/>
              </w:rPr>
              <w:t>final</w:t>
            </w:r>
          </w:p>
        </w:tc>
      </w:tr>
      <w:tr w:rsidR="00AE2932" w:rsidRPr="008A5C98" w14:paraId="02CF527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08C5FC1" w14:textId="77777777" w:rsidR="00AE2932" w:rsidRPr="008A5C98" w:rsidRDefault="00AE2932" w:rsidP="000B2D7C">
            <w:pPr>
              <w:spacing w:before="40" w:after="40"/>
              <w:rPr>
                <w:rFonts w:eastAsia="Times New Roman"/>
                <w:b/>
                <w:bCs/>
                <w:szCs w:val="16"/>
              </w:rPr>
            </w:pPr>
            <w:r w:rsidRPr="008A5C98">
              <w:rPr>
                <w:b/>
                <w:bCs/>
                <w:szCs w:val="16"/>
              </w:rPr>
              <w:t>EK susigrąžintinų sumų gairė</w:t>
            </w:r>
          </w:p>
        </w:tc>
        <w:tc>
          <w:tcPr>
            <w:tcW w:w="4008" w:type="pct"/>
          </w:tcPr>
          <w:p w14:paraId="0442695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pacing w:val="-2"/>
                <w:sz w:val="16"/>
                <w:szCs w:val="16"/>
              </w:rPr>
              <w:t xml:space="preserve">EK gairės valstybėms narėms dėl anuliuotų, susigrąžintų, susigrąžintinų ir nesusigrąžinamų sumų (angl. </w:t>
            </w:r>
            <w:r w:rsidRPr="008A5C98">
              <w:rPr>
                <w:i/>
                <w:iCs/>
                <w:spacing w:val="-2"/>
                <w:sz w:val="16"/>
                <w:szCs w:val="16"/>
              </w:rPr>
              <w:t xml:space="preserve">Guidance for Member States on Amounts Withdrawn, Recovered, to be Recovered and Irrecoverable Amounts) </w:t>
            </w:r>
            <w:r w:rsidRPr="008A5C98">
              <w:rPr>
                <w:spacing w:val="-2"/>
                <w:sz w:val="16"/>
                <w:szCs w:val="16"/>
              </w:rPr>
              <w:t>(2018 m. gruodžio 3 d., EGESIF_15_0017-04)</w:t>
            </w:r>
          </w:p>
        </w:tc>
      </w:tr>
      <w:tr w:rsidR="00AE2932" w:rsidRPr="008A5C98" w14:paraId="6DB7904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69AA937" w14:textId="77777777" w:rsidR="00AE2932" w:rsidRPr="008A5C98" w:rsidRDefault="00AE2932" w:rsidP="000B2D7C">
            <w:pPr>
              <w:spacing w:before="40" w:after="40"/>
              <w:rPr>
                <w:rFonts w:eastAsia="Times New Roman"/>
                <w:b/>
                <w:bCs/>
                <w:szCs w:val="16"/>
              </w:rPr>
            </w:pPr>
            <w:r w:rsidRPr="008A5C98">
              <w:rPr>
                <w:rFonts w:eastAsia="Times New Roman"/>
                <w:b/>
                <w:bCs/>
                <w:szCs w:val="16"/>
              </w:rPr>
              <w:t>EK valdymo patikrinimų gairės</w:t>
            </w:r>
          </w:p>
        </w:tc>
        <w:tc>
          <w:tcPr>
            <w:tcW w:w="4008" w:type="pct"/>
            <w:hideMark/>
          </w:tcPr>
          <w:p w14:paraId="565A9F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Europos Komisijos valdymo patikrinimų gairės valstybėms narėms </w:t>
            </w:r>
            <w:r w:rsidRPr="008A5C98">
              <w:rPr>
                <w:spacing w:val="-8"/>
                <w:sz w:val="16"/>
                <w:szCs w:val="16"/>
              </w:rPr>
              <w:t xml:space="preserve">(angl. </w:t>
            </w:r>
            <w:r w:rsidRPr="008A5C98">
              <w:rPr>
                <w:i/>
                <w:spacing w:val="-8"/>
                <w:sz w:val="16"/>
                <w:szCs w:val="16"/>
              </w:rPr>
              <w:t>Guidance for Member States on Management verifications)</w:t>
            </w:r>
            <w:r w:rsidRPr="008A5C98">
              <w:rPr>
                <w:spacing w:val="-8"/>
                <w:sz w:val="16"/>
                <w:szCs w:val="16"/>
              </w:rPr>
              <w:t xml:space="preserve"> (2014–2020 m. programavimo laikotarpis) </w:t>
            </w:r>
            <w:r w:rsidRPr="008A5C98">
              <w:rPr>
                <w:rFonts w:eastAsia="Times New Roman"/>
                <w:sz w:val="16"/>
                <w:szCs w:val="16"/>
              </w:rPr>
              <w:t>(2015-09-17, EGESIF_14-0012_02)</w:t>
            </w:r>
          </w:p>
        </w:tc>
      </w:tr>
      <w:tr w:rsidR="00AE2932" w:rsidRPr="008A5C98" w14:paraId="54DE525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6280EC7" w14:textId="77777777" w:rsidR="00AE2932" w:rsidRPr="008A5C98" w:rsidRDefault="00AE2932" w:rsidP="000B2D7C">
            <w:pPr>
              <w:spacing w:before="40" w:after="40"/>
              <w:rPr>
                <w:rFonts w:eastAsia="Times New Roman"/>
                <w:b/>
                <w:bCs/>
                <w:szCs w:val="16"/>
              </w:rPr>
            </w:pPr>
            <w:r w:rsidRPr="008A5C98">
              <w:rPr>
                <w:rFonts w:eastAsia="Times New Roman"/>
                <w:b/>
                <w:bCs/>
                <w:szCs w:val="16"/>
              </w:rPr>
              <w:t>EK VKS gairės</w:t>
            </w:r>
          </w:p>
        </w:tc>
        <w:tc>
          <w:tcPr>
            <w:tcW w:w="4008" w:type="pct"/>
            <w:hideMark/>
          </w:tcPr>
          <w:p w14:paraId="39CBA74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Europos Komisijos Komisijai ir valstybėms narėms skirtos gairės dėl bendrosios valdymo ir kontrolės sistemų vertinimo valstybėse narėse metodikos </w:t>
            </w:r>
            <w:r w:rsidRPr="008A5C98">
              <w:rPr>
                <w:spacing w:val="-2"/>
                <w:sz w:val="16"/>
                <w:szCs w:val="16"/>
              </w:rPr>
              <w:t xml:space="preserve">(angl. </w:t>
            </w:r>
            <w:r w:rsidRPr="008A5C98">
              <w:rPr>
                <w:i/>
                <w:spacing w:val="-2"/>
                <w:sz w:val="16"/>
                <w:szCs w:val="16"/>
              </w:rPr>
              <w:t>Guidance for the Commission and Member States on a Common Methodology for the Assessment of Management and Control Systems in the Member States)</w:t>
            </w:r>
            <w:r w:rsidRPr="008A5C98">
              <w:rPr>
                <w:rFonts w:eastAsia="Times New Roman"/>
                <w:sz w:val="16"/>
                <w:szCs w:val="16"/>
              </w:rPr>
              <w:t xml:space="preserve"> (2014-12-18, EGESIF_14_0010-final)</w:t>
            </w:r>
          </w:p>
        </w:tc>
      </w:tr>
      <w:tr w:rsidR="00AE2932" w:rsidRPr="008A5C98" w14:paraId="0B1C4C8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008FEB6" w14:textId="77777777" w:rsidR="00AE2932" w:rsidRPr="008A5C98" w:rsidRDefault="00AE2932" w:rsidP="000B2D7C">
            <w:pPr>
              <w:spacing w:before="40" w:after="40"/>
              <w:rPr>
                <w:rFonts w:eastAsia="Times New Roman"/>
                <w:b/>
                <w:bCs/>
                <w:szCs w:val="16"/>
              </w:rPr>
            </w:pPr>
            <w:r w:rsidRPr="008A5C98">
              <w:rPr>
                <w:rFonts w:eastAsia="Times New Roman"/>
                <w:b/>
                <w:bCs/>
                <w:szCs w:val="16"/>
              </w:rPr>
              <w:t>EM</w:t>
            </w:r>
          </w:p>
        </w:tc>
        <w:tc>
          <w:tcPr>
            <w:tcW w:w="4008" w:type="pct"/>
            <w:hideMark/>
          </w:tcPr>
          <w:p w14:paraId="24206DA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energetikos ministerija</w:t>
            </w:r>
          </w:p>
        </w:tc>
      </w:tr>
      <w:tr w:rsidR="00AE2932" w:rsidRPr="008A5C98" w14:paraId="0A3C662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7AFD5B7" w14:textId="77777777" w:rsidR="00AE2932" w:rsidRPr="008A5C98" w:rsidRDefault="00AE2932" w:rsidP="000B2D7C">
            <w:pPr>
              <w:spacing w:before="40" w:after="40"/>
              <w:rPr>
                <w:rFonts w:eastAsia="Times New Roman"/>
                <w:b/>
                <w:bCs/>
                <w:szCs w:val="16"/>
              </w:rPr>
            </w:pPr>
            <w:r w:rsidRPr="008A5C98">
              <w:rPr>
                <w:rFonts w:eastAsia="Times New Roman"/>
                <w:b/>
                <w:bCs/>
                <w:szCs w:val="16"/>
              </w:rPr>
              <w:t>ERPF</w:t>
            </w:r>
          </w:p>
        </w:tc>
        <w:tc>
          <w:tcPr>
            <w:tcW w:w="4008" w:type="pct"/>
            <w:noWrap/>
            <w:hideMark/>
          </w:tcPr>
          <w:p w14:paraId="0FA6BA0E" w14:textId="3BEA753D"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regioninės plėtros fondas</w:t>
            </w:r>
          </w:p>
        </w:tc>
      </w:tr>
      <w:tr w:rsidR="00AE2932" w:rsidRPr="008A5C98" w14:paraId="310738E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A26DEEC" w14:textId="77777777" w:rsidR="00AE2932" w:rsidRPr="008A5C98" w:rsidRDefault="00AE2932" w:rsidP="000B2D7C">
            <w:pPr>
              <w:spacing w:before="40" w:after="40"/>
              <w:rPr>
                <w:rFonts w:eastAsia="Times New Roman"/>
                <w:b/>
                <w:bCs/>
                <w:szCs w:val="16"/>
              </w:rPr>
            </w:pPr>
            <w:r w:rsidRPr="008A5C98">
              <w:rPr>
                <w:rFonts w:eastAsia="Times New Roman"/>
                <w:b/>
                <w:bCs/>
                <w:szCs w:val="16"/>
              </w:rPr>
              <w:t>ES</w:t>
            </w:r>
          </w:p>
        </w:tc>
        <w:tc>
          <w:tcPr>
            <w:tcW w:w="4008" w:type="pct"/>
            <w:hideMark/>
          </w:tcPr>
          <w:p w14:paraId="5042E2E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Sąjunga</w:t>
            </w:r>
          </w:p>
        </w:tc>
      </w:tr>
      <w:tr w:rsidR="00AE2932" w:rsidRPr="008A5C98" w14:paraId="288D13F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D1E6A87" w14:textId="77777777" w:rsidR="00AE2932" w:rsidRPr="008A5C98" w:rsidRDefault="00AE2932" w:rsidP="000B2D7C">
            <w:pPr>
              <w:spacing w:before="40" w:after="40"/>
              <w:rPr>
                <w:rFonts w:eastAsia="Times New Roman"/>
                <w:b/>
                <w:bCs/>
                <w:szCs w:val="16"/>
              </w:rPr>
            </w:pPr>
            <w:r w:rsidRPr="008A5C98">
              <w:rPr>
                <w:rFonts w:eastAsia="Times New Roman"/>
                <w:b/>
                <w:bCs/>
                <w:szCs w:val="16"/>
              </w:rPr>
              <w:t>ESF</w:t>
            </w:r>
          </w:p>
        </w:tc>
        <w:tc>
          <w:tcPr>
            <w:tcW w:w="4008" w:type="pct"/>
            <w:noWrap/>
            <w:hideMark/>
          </w:tcPr>
          <w:p w14:paraId="12E9A5DF" w14:textId="2D73EC9E"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socialinis fondas</w:t>
            </w:r>
          </w:p>
        </w:tc>
      </w:tr>
      <w:tr w:rsidR="00AE2932" w:rsidRPr="008A5C98" w14:paraId="3AF1FD3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7447853" w14:textId="77777777" w:rsidR="00AE2932" w:rsidRPr="008A5C98" w:rsidRDefault="00AE2932" w:rsidP="000B2D7C">
            <w:pPr>
              <w:spacing w:before="40" w:after="40"/>
              <w:rPr>
                <w:rFonts w:eastAsia="Times New Roman"/>
                <w:b/>
                <w:bCs/>
                <w:szCs w:val="16"/>
              </w:rPr>
            </w:pPr>
            <w:r w:rsidRPr="008A5C98">
              <w:rPr>
                <w:rFonts w:eastAsia="Times New Roman"/>
                <w:b/>
                <w:bCs/>
                <w:szCs w:val="16"/>
              </w:rPr>
              <w:t>ESFA</w:t>
            </w:r>
          </w:p>
        </w:tc>
        <w:tc>
          <w:tcPr>
            <w:tcW w:w="4008" w:type="pct"/>
            <w:hideMark/>
          </w:tcPr>
          <w:p w14:paraId="28C8D0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socialinio fondo agentūra</w:t>
            </w:r>
          </w:p>
        </w:tc>
      </w:tr>
      <w:tr w:rsidR="00AE2932" w:rsidRPr="008A5C98" w14:paraId="3EFD24D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08BB8E3" w14:textId="77777777" w:rsidR="00AE2932" w:rsidRPr="008A5C98" w:rsidRDefault="00AE2932" w:rsidP="00031B47">
            <w:pPr>
              <w:spacing w:before="40" w:after="40"/>
              <w:rPr>
                <w:rFonts w:eastAsia="Times New Roman"/>
                <w:b/>
                <w:bCs/>
                <w:szCs w:val="16"/>
              </w:rPr>
            </w:pPr>
            <w:r w:rsidRPr="00031B47">
              <w:rPr>
                <w:b/>
                <w:bCs/>
                <w:szCs w:val="16"/>
              </w:rPr>
              <w:t>ESI</w:t>
            </w:r>
          </w:p>
        </w:tc>
        <w:tc>
          <w:tcPr>
            <w:tcW w:w="4008" w:type="pct"/>
            <w:hideMark/>
          </w:tcPr>
          <w:p w14:paraId="3B40C61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031B47">
              <w:rPr>
                <w:sz w:val="16"/>
                <w:szCs w:val="16"/>
              </w:rPr>
              <w:t>Europos Sąjungos investicijos</w:t>
            </w:r>
          </w:p>
        </w:tc>
      </w:tr>
      <w:tr w:rsidR="00AE2932" w:rsidRPr="008A5C98" w14:paraId="476CA9A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07C4CCA" w14:textId="77777777" w:rsidR="00AE2932" w:rsidRPr="008A5C98" w:rsidRDefault="00AE2932" w:rsidP="000B2D7C">
            <w:pPr>
              <w:spacing w:before="40" w:after="40"/>
              <w:rPr>
                <w:rFonts w:eastAsia="Times New Roman"/>
                <w:b/>
                <w:bCs/>
                <w:szCs w:val="16"/>
              </w:rPr>
            </w:pPr>
            <w:r w:rsidRPr="008A5C98">
              <w:rPr>
                <w:b/>
                <w:bCs/>
                <w:szCs w:val="16"/>
              </w:rPr>
              <w:t>ESI fondai</w:t>
            </w:r>
          </w:p>
        </w:tc>
        <w:tc>
          <w:tcPr>
            <w:tcW w:w="4008" w:type="pct"/>
          </w:tcPr>
          <w:p w14:paraId="0B9AA9B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struktūriniai ir investicijų fondai</w:t>
            </w:r>
          </w:p>
        </w:tc>
      </w:tr>
      <w:tr w:rsidR="00AE2932" w:rsidRPr="008A5C98" w14:paraId="27963AE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EB4D737" w14:textId="77777777" w:rsidR="00AE2932" w:rsidRPr="008A5C98" w:rsidRDefault="00AE2932" w:rsidP="000B2D7C">
            <w:pPr>
              <w:spacing w:before="40" w:after="40"/>
              <w:rPr>
                <w:rFonts w:eastAsia="Times New Roman"/>
                <w:b/>
                <w:bCs/>
                <w:szCs w:val="16"/>
              </w:rPr>
            </w:pPr>
            <w:r w:rsidRPr="008A5C98">
              <w:rPr>
                <w:rFonts w:eastAsia="Times New Roman"/>
                <w:b/>
                <w:bCs/>
                <w:szCs w:val="16"/>
              </w:rPr>
              <w:t>ESTT</w:t>
            </w:r>
          </w:p>
        </w:tc>
        <w:tc>
          <w:tcPr>
            <w:tcW w:w="4008" w:type="pct"/>
          </w:tcPr>
          <w:p w14:paraId="6AB11C44" w14:textId="77777777" w:rsidR="00AE2932" w:rsidRPr="008A5C98" w:rsidRDefault="00AE2932" w:rsidP="000B2D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Sąjungos Teisingumo Teismas</w:t>
            </w:r>
          </w:p>
        </w:tc>
      </w:tr>
      <w:tr w:rsidR="00AE2932" w:rsidRPr="008A5C98" w14:paraId="2E94101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95DFCAB" w14:textId="77777777" w:rsidR="00AE2932" w:rsidRPr="008A5C98" w:rsidRDefault="00AE2932" w:rsidP="000B2D7C">
            <w:pPr>
              <w:spacing w:before="40" w:after="40"/>
              <w:rPr>
                <w:rFonts w:eastAsia="Times New Roman"/>
                <w:b/>
                <w:bCs/>
                <w:szCs w:val="16"/>
              </w:rPr>
            </w:pPr>
            <w:r w:rsidRPr="008A5C98">
              <w:rPr>
                <w:rFonts w:eastAsia="Times New Roman"/>
                <w:b/>
                <w:bCs/>
                <w:szCs w:val="16"/>
              </w:rPr>
              <w:t>EX</w:t>
            </w:r>
          </w:p>
        </w:tc>
        <w:tc>
          <w:tcPr>
            <w:tcW w:w="4008" w:type="pct"/>
            <w:hideMark/>
          </w:tcPr>
          <w:p w14:paraId="35B2FCA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audito institucijoje vartojama santrumpa audito pastebėjimams numeruoti</w:t>
            </w:r>
          </w:p>
        </w:tc>
      </w:tr>
      <w:tr w:rsidR="00AE2932" w:rsidRPr="008A5C98" w14:paraId="12B9D4C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1398E96" w14:textId="77777777" w:rsidR="00AE2932" w:rsidRPr="008A5C98" w:rsidRDefault="00AE2932" w:rsidP="000B2D7C">
            <w:pPr>
              <w:spacing w:before="40" w:after="40"/>
              <w:rPr>
                <w:rFonts w:eastAsia="Times New Roman"/>
                <w:b/>
                <w:bCs/>
                <w:szCs w:val="16"/>
              </w:rPr>
            </w:pPr>
            <w:r w:rsidRPr="008A5C98">
              <w:rPr>
                <w:b/>
                <w:bCs/>
                <w:szCs w:val="16"/>
              </w:rPr>
              <w:lastRenderedPageBreak/>
              <w:t>Finansinės paramos grąžinimo taisyklės</w:t>
            </w:r>
          </w:p>
        </w:tc>
        <w:tc>
          <w:tcPr>
            <w:tcW w:w="4008" w:type="pct"/>
          </w:tcPr>
          <w:p w14:paraId="181FB04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2005-05-30 nutarimas Nr. 590 „Dėl Finansinės paramos ir bendrojo finansavimo lėšų grąžinimo į Lietuvos Respublikos valstybės biudžetą taisyklių patvirtinimo“</w:t>
            </w:r>
          </w:p>
        </w:tc>
      </w:tr>
      <w:tr w:rsidR="00AE2932" w:rsidRPr="008A5C98" w14:paraId="2517507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E24C4D9" w14:textId="77777777" w:rsidR="00AE2932" w:rsidRPr="008A5C98" w:rsidRDefault="00AE2932" w:rsidP="000B2D7C">
            <w:pPr>
              <w:spacing w:before="40" w:after="40"/>
              <w:rPr>
                <w:rFonts w:eastAsia="Times New Roman"/>
                <w:b/>
                <w:bCs/>
                <w:szCs w:val="16"/>
              </w:rPr>
            </w:pPr>
            <w:r w:rsidRPr="008A5C98">
              <w:rPr>
                <w:rFonts w:eastAsia="Times New Roman"/>
                <w:b/>
                <w:bCs/>
                <w:szCs w:val="16"/>
              </w:rPr>
              <w:t>FM</w:t>
            </w:r>
          </w:p>
        </w:tc>
        <w:tc>
          <w:tcPr>
            <w:tcW w:w="4008" w:type="pct"/>
            <w:hideMark/>
          </w:tcPr>
          <w:p w14:paraId="63A0A64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finansų ministerija</w:t>
            </w:r>
          </w:p>
        </w:tc>
      </w:tr>
      <w:tr w:rsidR="00AE2932" w:rsidRPr="008A5C98" w14:paraId="672DB86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A762C24" w14:textId="77777777" w:rsidR="00AE2932" w:rsidRPr="008A5C98" w:rsidRDefault="00AE2932" w:rsidP="000B2D7C">
            <w:pPr>
              <w:spacing w:before="40" w:after="40"/>
              <w:rPr>
                <w:rFonts w:eastAsia="Times New Roman"/>
                <w:b/>
                <w:bCs/>
                <w:szCs w:val="16"/>
              </w:rPr>
            </w:pPr>
            <w:r w:rsidRPr="008A5C98">
              <w:rPr>
                <w:rFonts w:eastAsia="Times New Roman"/>
                <w:b/>
                <w:bCs/>
                <w:szCs w:val="16"/>
              </w:rPr>
              <w:t>FMĮ</w:t>
            </w:r>
          </w:p>
        </w:tc>
        <w:tc>
          <w:tcPr>
            <w:tcW w:w="4008" w:type="pct"/>
            <w:hideMark/>
          </w:tcPr>
          <w:p w14:paraId="728804D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finansų ministro įsakymas</w:t>
            </w:r>
          </w:p>
        </w:tc>
      </w:tr>
      <w:tr w:rsidR="00AE2932" w:rsidRPr="008A5C98" w14:paraId="1A818D24"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6008A953" w14:textId="77777777" w:rsidR="00AE2932" w:rsidRPr="008A5C98" w:rsidRDefault="00AE2932" w:rsidP="000B2D7C">
            <w:pPr>
              <w:spacing w:before="40" w:after="40"/>
              <w:rPr>
                <w:b/>
                <w:szCs w:val="16"/>
              </w:rPr>
            </w:pPr>
            <w:r w:rsidRPr="008A5C98">
              <w:rPr>
                <w:b/>
                <w:bCs/>
                <w:szCs w:val="16"/>
              </w:rPr>
              <w:t>FMĮ 1K-316 (1K-121)</w:t>
            </w:r>
          </w:p>
        </w:tc>
        <w:tc>
          <w:tcPr>
            <w:tcW w:w="4008" w:type="pct"/>
          </w:tcPr>
          <w:p w14:paraId="4754C7C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2014-10-08 įsakymas Nr. 1K-316 (2020-04-28 įsakymo Nr. 1K-121 redakcija) „Dėl Projektų finansavimo ir administravimo taisyklių patvirtinimo“</w:t>
            </w:r>
          </w:p>
        </w:tc>
      </w:tr>
      <w:tr w:rsidR="00AE2932" w:rsidRPr="008A5C98" w14:paraId="2F95D547"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7710621C" w14:textId="77777777" w:rsidR="00AE2932" w:rsidRPr="008A5C98" w:rsidRDefault="00AE2932" w:rsidP="000B2D7C">
            <w:pPr>
              <w:spacing w:before="40" w:after="40"/>
              <w:rPr>
                <w:b/>
                <w:szCs w:val="16"/>
              </w:rPr>
            </w:pPr>
            <w:r w:rsidRPr="008A5C98">
              <w:rPr>
                <w:b/>
                <w:bCs/>
                <w:szCs w:val="16"/>
              </w:rPr>
              <w:t>FMĮ 1K-316(1K-184)</w:t>
            </w:r>
          </w:p>
        </w:tc>
        <w:tc>
          <w:tcPr>
            <w:tcW w:w="4008" w:type="pct"/>
          </w:tcPr>
          <w:p w14:paraId="4A90C9A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2014-10-08 įsakymas Nr. 1K-316 (2016-05-18 įsakymo Nr. 184 redakcija) „Dėl Projektų administravimo ir finansavimo taisyklių patvirtinimo“.</w:t>
            </w:r>
          </w:p>
        </w:tc>
      </w:tr>
      <w:tr w:rsidR="00AE2932" w:rsidRPr="008A5C98" w14:paraId="1373CFFF"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2223E00F" w14:textId="77777777" w:rsidR="00AE2932" w:rsidRPr="008A5C98" w:rsidRDefault="00AE2932" w:rsidP="000B2D7C">
            <w:pPr>
              <w:spacing w:before="40" w:after="40"/>
              <w:rPr>
                <w:b/>
                <w:szCs w:val="16"/>
              </w:rPr>
            </w:pPr>
            <w:r w:rsidRPr="008A5C98">
              <w:rPr>
                <w:b/>
                <w:bCs/>
                <w:szCs w:val="16"/>
              </w:rPr>
              <w:t>FMĮ 1K-316(1K-361)</w:t>
            </w:r>
          </w:p>
        </w:tc>
        <w:tc>
          <w:tcPr>
            <w:tcW w:w="4008" w:type="pct"/>
          </w:tcPr>
          <w:p w14:paraId="55575C1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2014-10-08 įsakymas Nr. 1K-316 (2020-11-12 įsakymo Nr. 1K-361 redakcija) „Dėl projektų finansavimo ir administravimo taisyklių patvirtinimo“</w:t>
            </w:r>
          </w:p>
        </w:tc>
      </w:tr>
      <w:tr w:rsidR="00AE2932" w:rsidRPr="008A5C98" w14:paraId="23C30035"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5CFF189E" w14:textId="77777777" w:rsidR="00AE2932" w:rsidRPr="008A5C98" w:rsidRDefault="00AE2932" w:rsidP="000B2D7C">
            <w:pPr>
              <w:spacing w:before="40" w:after="40"/>
              <w:rPr>
                <w:rFonts w:eastAsia="Times New Roman"/>
                <w:b/>
                <w:bCs/>
                <w:szCs w:val="16"/>
              </w:rPr>
            </w:pPr>
            <w:r w:rsidRPr="008A5C98">
              <w:rPr>
                <w:b/>
                <w:szCs w:val="16"/>
              </w:rPr>
              <w:t>FMĮ 1K-316</w:t>
            </w:r>
          </w:p>
        </w:tc>
        <w:tc>
          <w:tcPr>
            <w:tcW w:w="4008" w:type="pct"/>
          </w:tcPr>
          <w:p w14:paraId="41603AF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finansų ministro 2014-10-08 įsakymas Nr. 1K-316 „Dėl Projektų administravimo ir finansavimo taisyklių patvirtinimo“</w:t>
            </w:r>
          </w:p>
        </w:tc>
      </w:tr>
      <w:tr w:rsidR="00AE2932" w:rsidRPr="008A5C98" w14:paraId="7DA9867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AEBA901" w14:textId="77777777" w:rsidR="00AE2932" w:rsidRPr="008A5C98" w:rsidRDefault="00AE2932" w:rsidP="000B2D7C">
            <w:pPr>
              <w:spacing w:before="40" w:after="40"/>
              <w:rPr>
                <w:rFonts w:eastAsia="Times New Roman"/>
                <w:b/>
                <w:bCs/>
                <w:szCs w:val="16"/>
              </w:rPr>
            </w:pPr>
            <w:r w:rsidRPr="008A5C98">
              <w:rPr>
                <w:rFonts w:eastAsia="Times New Roman"/>
                <w:b/>
                <w:bCs/>
                <w:szCs w:val="16"/>
              </w:rPr>
              <w:t>FNTT</w:t>
            </w:r>
          </w:p>
        </w:tc>
        <w:tc>
          <w:tcPr>
            <w:tcW w:w="4008" w:type="pct"/>
            <w:hideMark/>
          </w:tcPr>
          <w:p w14:paraId="0DBF443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Finansinių nusikaltimų tyrimo tarnyba prie Lietuvos Respublikos vidaus reikalų ministerijos</w:t>
            </w:r>
          </w:p>
        </w:tc>
      </w:tr>
      <w:tr w:rsidR="00AE2932" w:rsidRPr="008A5C98" w14:paraId="175E8FB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B9866CF" w14:textId="77777777" w:rsidR="00AE2932" w:rsidRPr="008A5C98" w:rsidRDefault="00AE2932" w:rsidP="000B2D7C">
            <w:pPr>
              <w:spacing w:before="40" w:after="40"/>
              <w:rPr>
                <w:rFonts w:eastAsia="Times New Roman"/>
                <w:b/>
                <w:bCs/>
                <w:szCs w:val="16"/>
              </w:rPr>
            </w:pPr>
            <w:r w:rsidRPr="008A5C98">
              <w:rPr>
                <w:rFonts w:eastAsia="Times New Roman"/>
                <w:b/>
                <w:bCs/>
                <w:szCs w:val="16"/>
              </w:rPr>
              <w:t>FP</w:t>
            </w:r>
          </w:p>
        </w:tc>
        <w:tc>
          <w:tcPr>
            <w:tcW w:w="4008" w:type="pct"/>
            <w:hideMark/>
          </w:tcPr>
          <w:p w14:paraId="50ACFC7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finansinė priemonė</w:t>
            </w:r>
          </w:p>
        </w:tc>
      </w:tr>
      <w:tr w:rsidR="00AE2932" w:rsidRPr="008A5C98" w14:paraId="7FDA781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1BD2113" w14:textId="77777777" w:rsidR="00AE2932" w:rsidRPr="008A5C98" w:rsidRDefault="00AE2932" w:rsidP="000B2D7C">
            <w:pPr>
              <w:spacing w:before="40" w:after="40"/>
              <w:rPr>
                <w:rFonts w:eastAsia="Times New Roman"/>
                <w:b/>
                <w:bCs/>
                <w:szCs w:val="16"/>
              </w:rPr>
            </w:pPr>
            <w:r w:rsidRPr="008A5C98">
              <w:rPr>
                <w:rFonts w:eastAsia="Times New Roman"/>
                <w:b/>
                <w:bCs/>
                <w:szCs w:val="16"/>
              </w:rPr>
              <w:t>GMP</w:t>
            </w:r>
          </w:p>
        </w:tc>
        <w:tc>
          <w:tcPr>
            <w:tcW w:w="4008" w:type="pct"/>
          </w:tcPr>
          <w:p w14:paraId="6FAAA07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galutinis mokėjimo prašymas</w:t>
            </w:r>
          </w:p>
        </w:tc>
      </w:tr>
      <w:tr w:rsidR="00AE2932" w:rsidRPr="008A5C98" w14:paraId="32874F4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B3D6D81" w14:textId="77777777" w:rsidR="00AE2932" w:rsidRPr="008A5C98" w:rsidRDefault="00AE2932" w:rsidP="000B2D7C">
            <w:pPr>
              <w:spacing w:before="40" w:after="40"/>
              <w:rPr>
                <w:rFonts w:eastAsia="Times New Roman"/>
                <w:b/>
                <w:bCs/>
                <w:szCs w:val="16"/>
              </w:rPr>
            </w:pPr>
            <w:r w:rsidRPr="008A5C98">
              <w:rPr>
                <w:b/>
                <w:bCs/>
                <w:szCs w:val="16"/>
              </w:rPr>
              <w:t>GNG</w:t>
            </w:r>
          </w:p>
        </w:tc>
        <w:tc>
          <w:tcPr>
            <w:tcW w:w="4008" w:type="pct"/>
          </w:tcPr>
          <w:p w14:paraId="7E9EF0C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galutinis naudos gavėjas</w:t>
            </w:r>
          </w:p>
        </w:tc>
      </w:tr>
      <w:tr w:rsidR="00AE2932" w:rsidRPr="008A5C98" w14:paraId="34AE84F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BF8C93C" w14:textId="77777777" w:rsidR="00AE2932" w:rsidRPr="008A5C98" w:rsidRDefault="00AE2932" w:rsidP="000B2D7C">
            <w:pPr>
              <w:spacing w:before="40" w:after="40"/>
              <w:rPr>
                <w:rFonts w:eastAsia="Times New Roman"/>
                <w:b/>
                <w:szCs w:val="16"/>
              </w:rPr>
            </w:pPr>
            <w:r w:rsidRPr="008A5C98">
              <w:rPr>
                <w:rFonts w:eastAsia="Times New Roman"/>
                <w:b/>
                <w:szCs w:val="16"/>
              </w:rPr>
              <w:t>IA</w:t>
            </w:r>
          </w:p>
        </w:tc>
        <w:tc>
          <w:tcPr>
            <w:tcW w:w="4008" w:type="pct"/>
          </w:tcPr>
          <w:p w14:paraId="624CBAF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shd w:val="clear" w:color="auto" w:fill="FFFFFF"/>
              </w:rPr>
              <w:t>viešoji įstaiga </w:t>
            </w:r>
            <w:r w:rsidRPr="008A5C98">
              <w:rPr>
                <w:bCs/>
                <w:sz w:val="16"/>
                <w:szCs w:val="16"/>
                <w:shd w:val="clear" w:color="auto" w:fill="FFFFFF"/>
              </w:rPr>
              <w:t>Inovacijų agentūra</w:t>
            </w:r>
          </w:p>
        </w:tc>
      </w:tr>
      <w:tr w:rsidR="00AE2932" w:rsidRPr="008A5C98" w14:paraId="5BA0481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62F66F3" w14:textId="77777777" w:rsidR="00AE2932" w:rsidRPr="008A5C98" w:rsidRDefault="00AE2932" w:rsidP="000B2D7C">
            <w:pPr>
              <w:spacing w:before="40" w:after="40"/>
              <w:rPr>
                <w:rFonts w:eastAsia="Times New Roman"/>
                <w:b/>
                <w:bCs/>
                <w:szCs w:val="16"/>
              </w:rPr>
            </w:pPr>
            <w:r w:rsidRPr="008A5C98">
              <w:rPr>
                <w:rFonts w:eastAsia="Times New Roman"/>
                <w:b/>
                <w:bCs/>
                <w:szCs w:val="16"/>
              </w:rPr>
              <w:t>ĮI</w:t>
            </w:r>
          </w:p>
        </w:tc>
        <w:tc>
          <w:tcPr>
            <w:tcW w:w="4008" w:type="pct"/>
            <w:hideMark/>
          </w:tcPr>
          <w:p w14:paraId="038D37B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įgyvendinančioji institucija</w:t>
            </w:r>
          </w:p>
        </w:tc>
      </w:tr>
      <w:tr w:rsidR="00AE2932" w:rsidRPr="008A5C98" w14:paraId="6856494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EFA92EB" w14:textId="77777777" w:rsidR="00AE2932" w:rsidRPr="008A5C98" w:rsidRDefault="00AE2932" w:rsidP="000B2D7C">
            <w:pPr>
              <w:spacing w:before="40" w:after="40"/>
              <w:rPr>
                <w:rFonts w:eastAsia="Times New Roman"/>
                <w:b/>
                <w:bCs/>
                <w:szCs w:val="16"/>
              </w:rPr>
            </w:pPr>
            <w:r w:rsidRPr="008A5C98">
              <w:rPr>
                <w:rFonts w:eastAsia="Times New Roman"/>
                <w:b/>
                <w:bCs/>
                <w:szCs w:val="16"/>
              </w:rPr>
              <w:t>IKV</w:t>
            </w:r>
          </w:p>
        </w:tc>
        <w:tc>
          <w:tcPr>
            <w:tcW w:w="4008" w:type="pct"/>
          </w:tcPr>
          <w:p w14:paraId="5DE2FED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institucijos koregavimo veiksmas</w:t>
            </w:r>
          </w:p>
        </w:tc>
      </w:tr>
      <w:tr w:rsidR="00AE2932" w:rsidRPr="008A5C98" w14:paraId="685166E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14703B6" w14:textId="77777777" w:rsidR="00AE2932" w:rsidRPr="008A5C98" w:rsidRDefault="00AE2932" w:rsidP="000B2D7C">
            <w:pPr>
              <w:spacing w:before="40" w:after="40"/>
              <w:rPr>
                <w:rFonts w:eastAsia="Times New Roman"/>
                <w:b/>
                <w:bCs/>
                <w:szCs w:val="16"/>
              </w:rPr>
            </w:pPr>
            <w:r w:rsidRPr="008A5C98">
              <w:rPr>
                <w:b/>
                <w:bCs/>
                <w:szCs w:val="16"/>
              </w:rPr>
              <w:t>INTOSAI</w:t>
            </w:r>
          </w:p>
        </w:tc>
        <w:tc>
          <w:tcPr>
            <w:tcW w:w="4008" w:type="pct"/>
          </w:tcPr>
          <w:p w14:paraId="2C6636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Tarptautinė aukščiausiųjų audito institucijų organizacija (angl. </w:t>
            </w:r>
            <w:r w:rsidRPr="008A5C98">
              <w:rPr>
                <w:i/>
                <w:sz w:val="16"/>
                <w:szCs w:val="16"/>
              </w:rPr>
              <w:t>International Organization of Supreme Audit Institutions</w:t>
            </w:r>
            <w:r w:rsidRPr="008A5C98">
              <w:rPr>
                <w:sz w:val="16"/>
                <w:szCs w:val="16"/>
              </w:rPr>
              <w:t>)</w:t>
            </w:r>
          </w:p>
        </w:tc>
      </w:tr>
      <w:tr w:rsidR="00AE2932" w:rsidRPr="008A5C98" w14:paraId="43C210F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5E6C075"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INVEGA </w:t>
            </w:r>
          </w:p>
        </w:tc>
        <w:tc>
          <w:tcPr>
            <w:tcW w:w="4008" w:type="pct"/>
            <w:hideMark/>
          </w:tcPr>
          <w:p w14:paraId="507215F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uždaroji akcinė bendrovė  „Investicijų ir verslo garantijos“</w:t>
            </w:r>
          </w:p>
        </w:tc>
      </w:tr>
      <w:tr w:rsidR="00AE2932" w:rsidRPr="008A5C98" w14:paraId="2AA8F0A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7123C03" w14:textId="77777777" w:rsidR="00AE2932" w:rsidRPr="008A5C98" w:rsidRDefault="00AE2932" w:rsidP="000B2D7C">
            <w:pPr>
              <w:spacing w:before="40" w:after="40"/>
              <w:rPr>
                <w:rFonts w:eastAsia="Times New Roman"/>
                <w:b/>
                <w:bCs/>
                <w:szCs w:val="16"/>
              </w:rPr>
            </w:pPr>
            <w:r w:rsidRPr="008A5C98">
              <w:rPr>
                <w:rFonts w:eastAsia="Times New Roman"/>
                <w:b/>
                <w:bCs/>
                <w:szCs w:val="16"/>
              </w:rPr>
              <w:t>IP</w:t>
            </w:r>
          </w:p>
        </w:tc>
        <w:tc>
          <w:tcPr>
            <w:tcW w:w="4008" w:type="pct"/>
            <w:hideMark/>
          </w:tcPr>
          <w:p w14:paraId="6194F5D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investicijų projektas</w:t>
            </w:r>
          </w:p>
        </w:tc>
      </w:tr>
      <w:tr w:rsidR="00AE2932" w:rsidRPr="008A5C98" w14:paraId="0ECBB25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E2540E9" w14:textId="77777777" w:rsidR="00AE2932" w:rsidRPr="008A5C98" w:rsidRDefault="00AE2932" w:rsidP="000B2D7C">
            <w:pPr>
              <w:spacing w:before="40" w:after="40"/>
              <w:rPr>
                <w:b/>
                <w:bCs/>
                <w:szCs w:val="16"/>
              </w:rPr>
            </w:pPr>
            <w:r w:rsidRPr="008A5C98">
              <w:rPr>
                <w:b/>
                <w:bCs/>
                <w:szCs w:val="16"/>
              </w:rPr>
              <w:t>IP metodika</w:t>
            </w:r>
          </w:p>
        </w:tc>
        <w:tc>
          <w:tcPr>
            <w:tcW w:w="4008" w:type="pct"/>
            <w:hideMark/>
          </w:tcPr>
          <w:p w14:paraId="6638095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Investicijų projektų, kuriems siekiama gauti finansavimą iš Europos Sąjungos struktūrinės paramos ir/ar valstybės biudžeto lėšų, rengimo metodika, patvirtinta VšĮ Centrinės projektų valdymo agentūros direktoriaus 2014-12-31 įsakymu Nr. 2014/8-337</w:t>
            </w:r>
          </w:p>
        </w:tc>
      </w:tr>
      <w:tr w:rsidR="00AE2932" w:rsidRPr="008A5C98" w14:paraId="3A348AE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7848121" w14:textId="77777777" w:rsidR="00AE2932" w:rsidRPr="008A5C98" w:rsidRDefault="00AE2932" w:rsidP="000B2D7C">
            <w:pPr>
              <w:spacing w:before="40" w:after="40"/>
              <w:rPr>
                <w:b/>
                <w:bCs/>
                <w:szCs w:val="16"/>
              </w:rPr>
            </w:pPr>
            <w:r w:rsidRPr="008A5C98">
              <w:rPr>
                <w:b/>
                <w:bCs/>
                <w:szCs w:val="16"/>
              </w:rPr>
              <w:t>IS</w:t>
            </w:r>
          </w:p>
        </w:tc>
        <w:tc>
          <w:tcPr>
            <w:tcW w:w="4008" w:type="pct"/>
          </w:tcPr>
          <w:p w14:paraId="715A8F3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informacinė sistema</w:t>
            </w:r>
          </w:p>
        </w:tc>
      </w:tr>
      <w:tr w:rsidR="00AE2932" w:rsidRPr="008A5C98" w14:paraId="2EE5B79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CC228B9" w14:textId="77777777" w:rsidR="00AE2932" w:rsidRPr="008A5C98" w:rsidRDefault="00AE2932" w:rsidP="000B2D7C">
            <w:pPr>
              <w:spacing w:before="40" w:after="40"/>
              <w:rPr>
                <w:b/>
                <w:bCs/>
                <w:szCs w:val="16"/>
              </w:rPr>
            </w:pPr>
            <w:r w:rsidRPr="008A5C98">
              <w:rPr>
                <w:b/>
                <w:bCs/>
                <w:szCs w:val="16"/>
              </w:rPr>
              <w:t>IT</w:t>
            </w:r>
          </w:p>
        </w:tc>
        <w:tc>
          <w:tcPr>
            <w:tcW w:w="4008" w:type="pct"/>
          </w:tcPr>
          <w:p w14:paraId="0FA1026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color w:val="000000"/>
                <w:sz w:val="16"/>
                <w:szCs w:val="16"/>
              </w:rPr>
              <w:t>informacinės technologijos</w:t>
            </w:r>
          </w:p>
        </w:tc>
      </w:tr>
      <w:tr w:rsidR="00AE2932" w:rsidRPr="008A5C98" w14:paraId="37886F1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DC08F45" w14:textId="77777777" w:rsidR="00AE2932" w:rsidRPr="008A5C98" w:rsidRDefault="00AE2932" w:rsidP="000B2D7C">
            <w:pPr>
              <w:spacing w:before="40" w:after="40"/>
              <w:rPr>
                <w:b/>
                <w:bCs/>
                <w:szCs w:val="16"/>
              </w:rPr>
            </w:pPr>
            <w:r w:rsidRPr="008A5C98">
              <w:rPr>
                <w:b/>
                <w:bCs/>
                <w:szCs w:val="16"/>
              </w:rPr>
              <w:t>ITC</w:t>
            </w:r>
          </w:p>
        </w:tc>
        <w:tc>
          <w:tcPr>
            <w:tcW w:w="4008" w:type="pct"/>
          </w:tcPr>
          <w:p w14:paraId="1F45102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Švietimo informacinių technologijų centras</w:t>
            </w:r>
          </w:p>
        </w:tc>
      </w:tr>
      <w:tr w:rsidR="00AE2932" w:rsidRPr="008A5C98" w14:paraId="545ADDB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81AD2E6" w14:textId="77777777" w:rsidR="00AE2932" w:rsidRPr="008A5C98" w:rsidRDefault="00AE2932" w:rsidP="000B2D7C">
            <w:pPr>
              <w:spacing w:before="40" w:after="40"/>
              <w:rPr>
                <w:rFonts w:eastAsia="Times New Roman"/>
                <w:b/>
                <w:bCs/>
                <w:szCs w:val="16"/>
              </w:rPr>
            </w:pPr>
            <w:r w:rsidRPr="008A5C98">
              <w:rPr>
                <w:rFonts w:eastAsia="Times New Roman"/>
                <w:b/>
                <w:bCs/>
                <w:szCs w:val="16"/>
              </w:rPr>
              <w:t>KDP</w:t>
            </w:r>
          </w:p>
        </w:tc>
        <w:tc>
          <w:tcPr>
            <w:tcW w:w="4008" w:type="pct"/>
            <w:hideMark/>
          </w:tcPr>
          <w:p w14:paraId="0819799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kvietimas dalyvauti pirkime</w:t>
            </w:r>
          </w:p>
        </w:tc>
      </w:tr>
      <w:tr w:rsidR="00AE2932" w:rsidRPr="008A5C98" w14:paraId="748663B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CF7937C" w14:textId="77777777" w:rsidR="00AE2932" w:rsidRPr="008A5C98" w:rsidRDefault="00AE2932" w:rsidP="000B2D7C">
            <w:pPr>
              <w:spacing w:before="40" w:after="40"/>
              <w:rPr>
                <w:rFonts w:eastAsia="Times New Roman"/>
                <w:b/>
                <w:bCs/>
                <w:szCs w:val="16"/>
              </w:rPr>
            </w:pPr>
            <w:r w:rsidRPr="008A5C98">
              <w:rPr>
                <w:rFonts w:eastAsia="Times New Roman"/>
                <w:b/>
                <w:bCs/>
                <w:szCs w:val="16"/>
              </w:rPr>
              <w:t>KM</w:t>
            </w:r>
          </w:p>
        </w:tc>
        <w:tc>
          <w:tcPr>
            <w:tcW w:w="4008" w:type="pct"/>
            <w:hideMark/>
          </w:tcPr>
          <w:p w14:paraId="00E1E12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kultūros ministerija</w:t>
            </w:r>
          </w:p>
        </w:tc>
      </w:tr>
      <w:tr w:rsidR="00AE2932" w:rsidRPr="008A5C98" w14:paraId="0F9DFF5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2AD1EB4" w14:textId="77777777" w:rsidR="00AE2932" w:rsidRPr="008A5C98" w:rsidRDefault="00AE2932" w:rsidP="000B2D7C">
            <w:pPr>
              <w:spacing w:before="40" w:after="40"/>
              <w:rPr>
                <w:rFonts w:eastAsia="Times New Roman"/>
                <w:b/>
                <w:bCs/>
                <w:szCs w:val="16"/>
              </w:rPr>
            </w:pPr>
            <w:r w:rsidRPr="008A5C98">
              <w:rPr>
                <w:rFonts w:eastAsia="Times New Roman"/>
                <w:b/>
                <w:bCs/>
                <w:szCs w:val="16"/>
              </w:rPr>
              <w:t>Kokybės krepšelio skyrimo tvarkos aprašas</w:t>
            </w:r>
          </w:p>
        </w:tc>
        <w:tc>
          <w:tcPr>
            <w:tcW w:w="4008" w:type="pct"/>
          </w:tcPr>
          <w:p w14:paraId="267FCB1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8A5C98">
              <w:rPr>
                <w:sz w:val="16"/>
                <w:szCs w:val="16"/>
              </w:rPr>
              <w:t>Kokybės krepšelio skyrimo bendrojo ugdymo mokykloms tvarkos aprašas, patvirtintas Lietuvos Respublikos švietimo ir mokslo ministro 2018-08-28 įsakymu Nr. V-707</w:t>
            </w:r>
          </w:p>
        </w:tc>
      </w:tr>
      <w:tr w:rsidR="00AE2932" w:rsidRPr="008A5C98" w14:paraId="68897EA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B58FD2D" w14:textId="77777777" w:rsidR="00AE2932" w:rsidRPr="008A5C98" w:rsidRDefault="00AE2932" w:rsidP="000B2D7C">
            <w:pPr>
              <w:spacing w:before="40" w:after="40"/>
              <w:rPr>
                <w:rFonts w:eastAsia="Times New Roman"/>
                <w:b/>
                <w:bCs/>
                <w:szCs w:val="16"/>
              </w:rPr>
            </w:pPr>
            <w:r w:rsidRPr="008A5C98">
              <w:rPr>
                <w:rFonts w:eastAsia="Times New Roman"/>
                <w:b/>
                <w:bCs/>
                <w:szCs w:val="16"/>
              </w:rPr>
              <w:t>KOTIS registras</w:t>
            </w:r>
          </w:p>
        </w:tc>
        <w:tc>
          <w:tcPr>
            <w:tcW w:w="4008" w:type="pct"/>
          </w:tcPr>
          <w:p w14:paraId="5FF5820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Suteiktos valstybės pagalbos ir nereikšmingos (</w:t>
            </w:r>
            <w:r w:rsidRPr="008A5C98">
              <w:rPr>
                <w:rFonts w:eastAsia="Times New Roman"/>
                <w:i/>
                <w:iCs/>
                <w:sz w:val="16"/>
                <w:szCs w:val="16"/>
              </w:rPr>
              <w:t>de minimis</w:t>
            </w:r>
            <w:r w:rsidRPr="008A5C98">
              <w:rPr>
                <w:rFonts w:eastAsia="Times New Roman"/>
                <w:sz w:val="16"/>
                <w:szCs w:val="16"/>
              </w:rPr>
              <w:t>) pagalbos registras</w:t>
            </w:r>
          </w:p>
        </w:tc>
      </w:tr>
      <w:tr w:rsidR="00AE2932" w:rsidRPr="008A5C98" w14:paraId="45A6580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DCDF85B" w14:textId="77777777" w:rsidR="00AE2932" w:rsidRPr="008A5C98" w:rsidRDefault="00AE2932" w:rsidP="000B2D7C">
            <w:pPr>
              <w:spacing w:before="40" w:after="40"/>
              <w:rPr>
                <w:rFonts w:eastAsia="Times New Roman"/>
                <w:b/>
                <w:bCs/>
                <w:szCs w:val="16"/>
              </w:rPr>
            </w:pPr>
            <w:r w:rsidRPr="008A5C98">
              <w:rPr>
                <w:rFonts w:eastAsia="Times New Roman"/>
                <w:b/>
                <w:bCs/>
                <w:szCs w:val="16"/>
              </w:rPr>
              <w:t>KSPĮ</w:t>
            </w:r>
          </w:p>
        </w:tc>
        <w:tc>
          <w:tcPr>
            <w:tcW w:w="4008" w:type="pct"/>
          </w:tcPr>
          <w:p w14:paraId="61BDB3C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pirkimų, atliekamų vandentvarkos, energetikos, transporto ar pašto paslaugų srities perkančiųjų subjektų, įstatymas, 2017-05-02 Nr. XIII-328</w:t>
            </w:r>
          </w:p>
        </w:tc>
      </w:tr>
      <w:tr w:rsidR="00AE2932" w:rsidRPr="008A5C98" w14:paraId="00EA54B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98B8E49" w14:textId="77777777" w:rsidR="00AE2932" w:rsidRPr="008A5C98" w:rsidRDefault="00AE2932" w:rsidP="000B2D7C">
            <w:pPr>
              <w:spacing w:before="40" w:after="40"/>
              <w:rPr>
                <w:rFonts w:eastAsia="Times New Roman"/>
                <w:b/>
                <w:bCs/>
                <w:szCs w:val="16"/>
              </w:rPr>
            </w:pPr>
            <w:r w:rsidRPr="008A5C98">
              <w:rPr>
                <w:rFonts w:eastAsia="Times New Roman"/>
                <w:b/>
                <w:bCs/>
                <w:szCs w:val="16"/>
              </w:rPr>
              <w:t>KTI</w:t>
            </w:r>
          </w:p>
        </w:tc>
        <w:tc>
          <w:tcPr>
            <w:tcW w:w="4008" w:type="pct"/>
            <w:hideMark/>
          </w:tcPr>
          <w:p w14:paraId="19DE518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kontrolės testai instituciniu lygiu</w:t>
            </w:r>
          </w:p>
        </w:tc>
      </w:tr>
      <w:tr w:rsidR="00AE2932" w:rsidRPr="008A5C98" w14:paraId="70BF763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8C03AC2" w14:textId="77777777" w:rsidR="00AE2932" w:rsidRPr="008A5C98" w:rsidRDefault="00AE2932" w:rsidP="000B2D7C">
            <w:pPr>
              <w:spacing w:before="40" w:after="40"/>
              <w:rPr>
                <w:rFonts w:eastAsia="Times New Roman"/>
                <w:b/>
                <w:bCs/>
                <w:szCs w:val="16"/>
              </w:rPr>
            </w:pPr>
            <w:r w:rsidRPr="008A5C98">
              <w:rPr>
                <w:rFonts w:eastAsia="Times New Roman"/>
                <w:b/>
                <w:bCs/>
                <w:szCs w:val="16"/>
              </w:rPr>
              <w:t>KTI(t)</w:t>
            </w:r>
          </w:p>
        </w:tc>
        <w:tc>
          <w:tcPr>
            <w:tcW w:w="4008" w:type="pct"/>
          </w:tcPr>
          <w:p w14:paraId="419AF54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kontrolės testai (teorinės sąrangos vertinimas)</w:t>
            </w:r>
          </w:p>
        </w:tc>
      </w:tr>
      <w:tr w:rsidR="00AE2932" w:rsidRPr="008A5C98" w14:paraId="6D69892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C26C6E9" w14:textId="77777777" w:rsidR="00AE2932" w:rsidRPr="008A5C98" w:rsidRDefault="00AE2932" w:rsidP="000B2D7C">
            <w:pPr>
              <w:spacing w:before="40" w:after="40"/>
              <w:rPr>
                <w:rFonts w:eastAsia="Times New Roman"/>
                <w:b/>
                <w:bCs/>
                <w:szCs w:val="16"/>
              </w:rPr>
            </w:pPr>
            <w:r w:rsidRPr="008A5C98">
              <w:rPr>
                <w:rFonts w:eastAsia="Times New Roman"/>
                <w:b/>
                <w:bCs/>
                <w:szCs w:val="16"/>
              </w:rPr>
              <w:t>KTP</w:t>
            </w:r>
          </w:p>
        </w:tc>
        <w:tc>
          <w:tcPr>
            <w:tcW w:w="4008" w:type="pct"/>
            <w:hideMark/>
          </w:tcPr>
          <w:p w14:paraId="76A9DBF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kontrolės testai paraiškos lygiu</w:t>
            </w:r>
          </w:p>
        </w:tc>
      </w:tr>
      <w:tr w:rsidR="00AE2932" w:rsidRPr="008A5C98" w14:paraId="3ED6965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4BF439C" w14:textId="77777777" w:rsidR="00AE2932" w:rsidRPr="008A5C98" w:rsidRDefault="00AE2932" w:rsidP="000B2D7C">
            <w:pPr>
              <w:spacing w:before="40" w:after="40"/>
              <w:rPr>
                <w:b/>
                <w:bCs/>
                <w:szCs w:val="16"/>
              </w:rPr>
            </w:pPr>
            <w:r w:rsidRPr="008A5C98">
              <w:rPr>
                <w:b/>
                <w:bCs/>
                <w:szCs w:val="16"/>
              </w:rPr>
              <w:t>Kvalifikacijos metodika</w:t>
            </w:r>
          </w:p>
        </w:tc>
        <w:tc>
          <w:tcPr>
            <w:tcW w:w="4008" w:type="pct"/>
            <w:hideMark/>
          </w:tcPr>
          <w:p w14:paraId="3891723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Tiekėjo kvalifikacijos reikalavimų nustatymo metodika, patvirtinta Viešųjų pirkimų tarnybos direktoriaus 2017-06-29 įsakymu Nr. 1S-105</w:t>
            </w:r>
          </w:p>
        </w:tc>
      </w:tr>
      <w:tr w:rsidR="00AE2932" w:rsidRPr="008A5C98" w14:paraId="47F8276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9519D6F" w14:textId="77777777" w:rsidR="00AE2932" w:rsidRPr="008A5C98" w:rsidRDefault="00AE2932" w:rsidP="000B2D7C">
            <w:pPr>
              <w:spacing w:before="40" w:after="40"/>
              <w:rPr>
                <w:b/>
                <w:bCs/>
                <w:szCs w:val="16"/>
              </w:rPr>
            </w:pPr>
            <w:r w:rsidRPr="008A5C98">
              <w:rPr>
                <w:b/>
                <w:bCs/>
                <w:szCs w:val="16"/>
              </w:rPr>
              <w:t>LAKD</w:t>
            </w:r>
          </w:p>
        </w:tc>
        <w:tc>
          <w:tcPr>
            <w:tcW w:w="4008" w:type="pct"/>
          </w:tcPr>
          <w:p w14:paraId="5B11766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VĮ Lietuvos automobilių kelių direkcija</w:t>
            </w:r>
          </w:p>
        </w:tc>
      </w:tr>
      <w:tr w:rsidR="00AE2932" w:rsidRPr="008A5C98" w14:paraId="16B0304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60CA065" w14:textId="77777777" w:rsidR="00AE2932" w:rsidRPr="008A5C98" w:rsidRDefault="00AE2932" w:rsidP="000B2D7C">
            <w:pPr>
              <w:spacing w:before="40" w:after="40"/>
              <w:rPr>
                <w:rFonts w:eastAsia="Times New Roman"/>
                <w:b/>
                <w:bCs/>
                <w:szCs w:val="16"/>
              </w:rPr>
            </w:pPr>
            <w:r w:rsidRPr="008A5C98">
              <w:rPr>
                <w:rFonts w:eastAsia="Times New Roman"/>
                <w:b/>
                <w:bCs/>
                <w:szCs w:val="16"/>
              </w:rPr>
              <w:t>LAT</w:t>
            </w:r>
          </w:p>
        </w:tc>
        <w:tc>
          <w:tcPr>
            <w:tcW w:w="4008" w:type="pct"/>
            <w:hideMark/>
          </w:tcPr>
          <w:p w14:paraId="7D71ED7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Aukščiausiasis Teismas</w:t>
            </w:r>
          </w:p>
        </w:tc>
      </w:tr>
      <w:tr w:rsidR="00AE2932" w:rsidRPr="008A5C98" w14:paraId="22F4D1C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0399879" w14:textId="77777777" w:rsidR="00AE2932" w:rsidRPr="008A5C98" w:rsidRDefault="00AE2932" w:rsidP="000B2D7C">
            <w:pPr>
              <w:spacing w:before="40" w:after="40"/>
              <w:rPr>
                <w:rFonts w:eastAsia="Times New Roman"/>
                <w:b/>
                <w:bCs/>
                <w:szCs w:val="16"/>
              </w:rPr>
            </w:pPr>
            <w:r w:rsidRPr="008A5C98">
              <w:rPr>
                <w:rFonts w:eastAsia="Times New Roman"/>
                <w:b/>
                <w:bCs/>
                <w:szCs w:val="16"/>
              </w:rPr>
              <w:t>LDB</w:t>
            </w:r>
          </w:p>
        </w:tc>
        <w:tc>
          <w:tcPr>
            <w:tcW w:w="4008" w:type="pct"/>
            <w:hideMark/>
          </w:tcPr>
          <w:p w14:paraId="3C9B0AA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darbo birža prie Socialinės apsaugos ir darbo ministerijos</w:t>
            </w:r>
          </w:p>
        </w:tc>
      </w:tr>
      <w:tr w:rsidR="00AE2932" w:rsidRPr="008A5C98" w14:paraId="0A4239A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520CC76"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LMT </w:t>
            </w:r>
          </w:p>
        </w:tc>
        <w:tc>
          <w:tcPr>
            <w:tcW w:w="4008" w:type="pct"/>
            <w:hideMark/>
          </w:tcPr>
          <w:p w14:paraId="7650866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mokslo taryba</w:t>
            </w:r>
          </w:p>
        </w:tc>
      </w:tr>
      <w:tr w:rsidR="00AE2932" w:rsidRPr="008A5C98" w14:paraId="7A488C2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9AB6450" w14:textId="77777777" w:rsidR="00AE2932" w:rsidRPr="008A5C98" w:rsidRDefault="00AE2932" w:rsidP="000B2D7C">
            <w:pPr>
              <w:spacing w:before="40" w:after="40"/>
              <w:rPr>
                <w:rFonts w:eastAsia="Times New Roman"/>
                <w:b/>
                <w:bCs/>
                <w:szCs w:val="16"/>
              </w:rPr>
            </w:pPr>
            <w:r w:rsidRPr="008A5C98">
              <w:rPr>
                <w:b/>
                <w:szCs w:val="16"/>
              </w:rPr>
              <w:t>LR</w:t>
            </w:r>
          </w:p>
        </w:tc>
        <w:tc>
          <w:tcPr>
            <w:tcW w:w="4008" w:type="pct"/>
          </w:tcPr>
          <w:p w14:paraId="2F3408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Respublika</w:t>
            </w:r>
          </w:p>
        </w:tc>
      </w:tr>
      <w:tr w:rsidR="00AE2932" w:rsidRPr="008A5C98" w14:paraId="64F12C2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C3666C6" w14:textId="77777777" w:rsidR="00AE2932" w:rsidRPr="008A5C98" w:rsidRDefault="00AE2932" w:rsidP="000B2D7C">
            <w:pPr>
              <w:spacing w:before="40" w:after="40"/>
              <w:rPr>
                <w:rFonts w:eastAsia="Times New Roman"/>
                <w:b/>
                <w:bCs/>
                <w:szCs w:val="16"/>
              </w:rPr>
            </w:pPr>
            <w:r w:rsidRPr="008A5C98">
              <w:rPr>
                <w:rFonts w:eastAsia="Times New Roman"/>
                <w:b/>
                <w:bCs/>
                <w:szCs w:val="16"/>
              </w:rPr>
              <w:t>LRVN</w:t>
            </w:r>
          </w:p>
        </w:tc>
        <w:tc>
          <w:tcPr>
            <w:tcW w:w="4008" w:type="pct"/>
            <w:hideMark/>
          </w:tcPr>
          <w:p w14:paraId="5E119E4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Vyriausybės nutarimas</w:t>
            </w:r>
          </w:p>
        </w:tc>
      </w:tr>
      <w:tr w:rsidR="00AE2932" w:rsidRPr="008A5C98" w14:paraId="7237FD30"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hideMark/>
          </w:tcPr>
          <w:p w14:paraId="1336EC3F" w14:textId="77777777" w:rsidR="00AE2932" w:rsidRPr="008A5C98" w:rsidRDefault="00AE2932" w:rsidP="000B2D7C">
            <w:pPr>
              <w:spacing w:before="40" w:after="40"/>
              <w:rPr>
                <w:rFonts w:eastAsia="Times New Roman"/>
                <w:b/>
                <w:bCs/>
                <w:szCs w:val="16"/>
              </w:rPr>
            </w:pPr>
            <w:r w:rsidRPr="008A5C98">
              <w:rPr>
                <w:rFonts w:eastAsia="Times New Roman"/>
                <w:b/>
                <w:bCs/>
                <w:szCs w:val="16"/>
              </w:rPr>
              <w:lastRenderedPageBreak/>
              <w:t>LRVN 528</w:t>
            </w:r>
          </w:p>
        </w:tc>
        <w:tc>
          <w:tcPr>
            <w:tcW w:w="4008" w:type="pct"/>
            <w:hideMark/>
          </w:tcPr>
          <w:p w14:paraId="3D11E2D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Vyriausybės 2014-06-04 nutarimas Nr. 528 „Dėl atsakomybės ir funkcijų paskirstymo tarp institucijų, įgyvendinant 2014–2020 metų Europos Sąjungos fondų investicijų veiksmų programą ir rengiantis įgyvendinti 2021–2027 metų Europos Sąjungos fondų investicijų programą“</w:t>
            </w:r>
          </w:p>
        </w:tc>
      </w:tr>
      <w:tr w:rsidR="00AE2932" w:rsidRPr="008A5C98" w14:paraId="7A13688A"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tcPr>
          <w:p w14:paraId="68F90548" w14:textId="77777777" w:rsidR="00AE2932" w:rsidRPr="008A5C98" w:rsidRDefault="00AE2932" w:rsidP="000B2D7C">
            <w:pPr>
              <w:spacing w:before="40" w:after="40"/>
              <w:rPr>
                <w:rFonts w:eastAsia="Times New Roman"/>
                <w:b/>
                <w:bCs/>
                <w:szCs w:val="16"/>
              </w:rPr>
            </w:pPr>
            <w:r w:rsidRPr="008A5C98">
              <w:rPr>
                <w:b/>
                <w:bCs/>
                <w:szCs w:val="16"/>
              </w:rPr>
              <w:t>LRVN 528(326)</w:t>
            </w:r>
          </w:p>
        </w:tc>
        <w:tc>
          <w:tcPr>
            <w:tcW w:w="4008" w:type="pct"/>
          </w:tcPr>
          <w:p w14:paraId="344C9C4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2014-06-04 nutarimas Nr. 528 (2018-04-04 nutarimo Nr. 326 redakcija) „Dėl Atsakomybės ir funkcijų paskirstymo tarp institucijų, įgyvendinant 2014–2020 m. ES fondų investicijų veiksmų programą, taisyklės“</w:t>
            </w:r>
          </w:p>
        </w:tc>
      </w:tr>
      <w:tr w:rsidR="00AE2932" w:rsidRPr="008A5C98" w14:paraId="2E6E211B"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tcPr>
          <w:p w14:paraId="559E6ACC" w14:textId="77777777" w:rsidR="00AE2932" w:rsidRPr="008A5C98" w:rsidRDefault="00AE2932" w:rsidP="000B2D7C">
            <w:pPr>
              <w:spacing w:before="40" w:after="40"/>
              <w:rPr>
                <w:rFonts w:eastAsia="Times New Roman"/>
                <w:b/>
                <w:bCs/>
                <w:szCs w:val="16"/>
              </w:rPr>
            </w:pPr>
            <w:r w:rsidRPr="008A5C98">
              <w:rPr>
                <w:b/>
                <w:bCs/>
                <w:szCs w:val="16"/>
              </w:rPr>
              <w:t>LRVN 528(772)</w:t>
            </w:r>
          </w:p>
        </w:tc>
        <w:tc>
          <w:tcPr>
            <w:tcW w:w="4008" w:type="pct"/>
          </w:tcPr>
          <w:p w14:paraId="3973E6E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2014-06-04 nutarimas Nr. 528 (2017-09-27 įsakymo Nr. 772 redakcija) „Dėl atsakomybės ir funkcijų paskirstymo tarp institucijų, įgyvendinant 2014–2020 metų Europos Sąjungos fondų investicijų veiksmų programą“</w:t>
            </w:r>
          </w:p>
        </w:tc>
      </w:tr>
      <w:tr w:rsidR="00AE2932" w:rsidRPr="008A5C98" w14:paraId="3D874266"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tcPr>
          <w:p w14:paraId="51F8E5F2" w14:textId="77777777" w:rsidR="00AE2932" w:rsidRPr="008A5C98" w:rsidRDefault="00AE2932" w:rsidP="000B2D7C">
            <w:pPr>
              <w:spacing w:before="40" w:after="40"/>
              <w:rPr>
                <w:rFonts w:eastAsia="Times New Roman"/>
                <w:b/>
                <w:bCs/>
                <w:szCs w:val="16"/>
              </w:rPr>
            </w:pPr>
            <w:r w:rsidRPr="008A5C98">
              <w:rPr>
                <w:b/>
                <w:bCs/>
                <w:szCs w:val="16"/>
              </w:rPr>
              <w:t>LRVN 528(1233)</w:t>
            </w:r>
          </w:p>
        </w:tc>
        <w:tc>
          <w:tcPr>
            <w:tcW w:w="4008" w:type="pct"/>
          </w:tcPr>
          <w:p w14:paraId="549A464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2014-06-04 nutarimas Nr. 528 (2020-11-04 nutarimo Nr. 1233 redakcija) „Dėl atsakomybės ir funkcijų paskirstymo tarp institucijų, įgyvendinant 2014–2020 metų Europos Sąjungos fondų investicijų veiksmų programą“, kuriuo patvirtintos Atsakomybės ir funkcijų paskirstymo tarp institucijų, įgyvendinant 2014–2020 metų Europos Sąjungos fondų investicijų veiksmų programą, taisyklės</w:t>
            </w:r>
          </w:p>
        </w:tc>
      </w:tr>
      <w:tr w:rsidR="00AE2932" w:rsidRPr="008A5C98" w14:paraId="2B9F309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90B21C5" w14:textId="77777777" w:rsidR="00AE2932" w:rsidRPr="008A5C98" w:rsidRDefault="00AE2932" w:rsidP="000B2D7C">
            <w:pPr>
              <w:spacing w:before="40" w:after="40"/>
              <w:rPr>
                <w:rFonts w:eastAsia="Times New Roman"/>
                <w:b/>
                <w:bCs/>
                <w:szCs w:val="16"/>
              </w:rPr>
            </w:pPr>
            <w:r w:rsidRPr="008A5C98">
              <w:rPr>
                <w:rFonts w:eastAsia="Times New Roman"/>
                <w:b/>
                <w:bCs/>
                <w:szCs w:val="16"/>
              </w:rPr>
              <w:t>LRVN 1090</w:t>
            </w:r>
          </w:p>
        </w:tc>
        <w:tc>
          <w:tcPr>
            <w:tcW w:w="4008" w:type="pct"/>
          </w:tcPr>
          <w:p w14:paraId="0B1B26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Vyriausybės 2014-10-03 nutarimas Nr. 1090 „Dėl 2014–2020 metų Europos Sąjungos fondų investicijų veiksmų programos administravimo taisyklių patvirtinimo“</w:t>
            </w:r>
          </w:p>
        </w:tc>
      </w:tr>
      <w:tr w:rsidR="00AE2932" w:rsidRPr="008A5C98" w14:paraId="107ADDE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5171141" w14:textId="77777777" w:rsidR="00AE2932" w:rsidRPr="008A5C98" w:rsidRDefault="00AE2932" w:rsidP="000B2D7C">
            <w:pPr>
              <w:spacing w:before="40" w:after="40"/>
              <w:rPr>
                <w:rFonts w:eastAsia="Times New Roman"/>
                <w:b/>
                <w:bCs/>
                <w:szCs w:val="16"/>
              </w:rPr>
            </w:pPr>
            <w:r w:rsidRPr="008A5C98">
              <w:rPr>
                <w:b/>
                <w:bCs/>
                <w:szCs w:val="16"/>
              </w:rPr>
              <w:t>LRVN 1090(773)</w:t>
            </w:r>
          </w:p>
        </w:tc>
        <w:tc>
          <w:tcPr>
            <w:tcW w:w="4008" w:type="pct"/>
          </w:tcPr>
          <w:p w14:paraId="30FDB7A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 m. spalio 3 d. nutarimas Nr. 1090 (2017 m. rugsėjo 27 d. nutarimo Nr. 773 redakcija) „Dėl 2014–2020 metų Europos Sąjungos fondų investicijų veiksmų programos administravimo taisyklių patvirtinimo“</w:t>
            </w:r>
          </w:p>
        </w:tc>
      </w:tr>
      <w:tr w:rsidR="00AE2932" w:rsidRPr="008A5C98" w14:paraId="749C814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4A0B4A6" w14:textId="77777777" w:rsidR="00AE2932" w:rsidRPr="008A5C98" w:rsidRDefault="00AE2932" w:rsidP="000B2D7C">
            <w:pPr>
              <w:spacing w:before="40" w:after="40"/>
              <w:rPr>
                <w:rFonts w:eastAsia="Times New Roman"/>
                <w:b/>
                <w:szCs w:val="16"/>
              </w:rPr>
            </w:pPr>
            <w:r w:rsidRPr="008A5C98">
              <w:rPr>
                <w:rFonts w:eastAsia="Times New Roman"/>
                <w:b/>
                <w:szCs w:val="16"/>
              </w:rPr>
              <w:t>LVAT</w:t>
            </w:r>
          </w:p>
        </w:tc>
        <w:tc>
          <w:tcPr>
            <w:tcW w:w="4008" w:type="pct"/>
          </w:tcPr>
          <w:p w14:paraId="343F1F3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vyriausiasis administracinis teismas</w:t>
            </w:r>
          </w:p>
        </w:tc>
      </w:tr>
      <w:tr w:rsidR="00AE2932" w:rsidRPr="008A5C98" w14:paraId="58EB74F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3195365" w14:textId="77777777" w:rsidR="00AE2932" w:rsidRPr="008A5C98" w:rsidRDefault="00AE2932" w:rsidP="000B2D7C">
            <w:pPr>
              <w:spacing w:before="40" w:after="40"/>
              <w:rPr>
                <w:rFonts w:eastAsia="Times New Roman"/>
                <w:b/>
                <w:bCs/>
                <w:szCs w:val="16"/>
              </w:rPr>
            </w:pPr>
            <w:r w:rsidRPr="008A5C98">
              <w:rPr>
                <w:rFonts w:eastAsia="Times New Roman"/>
                <w:b/>
                <w:szCs w:val="16"/>
              </w:rPr>
              <w:t>LVPA</w:t>
            </w:r>
          </w:p>
        </w:tc>
        <w:tc>
          <w:tcPr>
            <w:tcW w:w="4008" w:type="pct"/>
          </w:tcPr>
          <w:p w14:paraId="6DA11D3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viešoji įstaiga Lietuvos verslo paramos agentūra, nuo 2022-04-06 veikianti kaip viešoji įstaiga Inovacijų agentūra</w:t>
            </w:r>
          </w:p>
        </w:tc>
      </w:tr>
      <w:tr w:rsidR="00AE2932" w:rsidRPr="008A5C98" w14:paraId="1AF4318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BF21BFD" w14:textId="77777777" w:rsidR="00AE2932" w:rsidRPr="008A5C98" w:rsidRDefault="00AE2932" w:rsidP="000B2D7C">
            <w:pPr>
              <w:spacing w:before="40" w:after="40"/>
              <w:rPr>
                <w:rFonts w:eastAsia="Times New Roman"/>
                <w:b/>
                <w:szCs w:val="16"/>
              </w:rPr>
            </w:pPr>
            <w:r w:rsidRPr="008A5C98">
              <w:rPr>
                <w:b/>
                <w:szCs w:val="16"/>
              </w:rPr>
              <w:t>Mainavietė</w:t>
            </w:r>
          </w:p>
        </w:tc>
        <w:tc>
          <w:tcPr>
            <w:tcW w:w="4008" w:type="pct"/>
          </w:tcPr>
          <w:p w14:paraId="72289B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Microsoft SharePoint dokumentų valdymo aplinka, naudojama informacijos ir dokumentų keitimuisi</w:t>
            </w:r>
          </w:p>
        </w:tc>
      </w:tr>
      <w:tr w:rsidR="00AE2932" w:rsidRPr="008A5C98" w14:paraId="7C0D41B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51C6641" w14:textId="77777777" w:rsidR="00AE2932" w:rsidRPr="008A5C98" w:rsidRDefault="00AE2932" w:rsidP="000B2D7C">
            <w:pPr>
              <w:spacing w:before="40" w:after="40"/>
              <w:rPr>
                <w:rFonts w:eastAsia="Times New Roman"/>
                <w:b/>
                <w:bCs/>
                <w:color w:val="FF0000"/>
                <w:szCs w:val="16"/>
              </w:rPr>
            </w:pPr>
            <w:r w:rsidRPr="008A5C98">
              <w:rPr>
                <w:b/>
                <w:bCs/>
                <w:szCs w:val="16"/>
              </w:rPr>
              <w:t>Metinės kontrolės ataskaitos, Audito nuomonės ir Audito institucijos nustatytų klaidų įvertinimo gairė</w:t>
            </w:r>
          </w:p>
        </w:tc>
        <w:tc>
          <w:tcPr>
            <w:tcW w:w="4008" w:type="pct"/>
          </w:tcPr>
          <w:p w14:paraId="4D8B822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Valstybėms narėms skirtos gairės dėl metinės kontrolės ataskaitos ir audito nuomonės, kurias teikia audito institucijos, ir dėl audito institucijų nustatytų klaidų tvarkymo siekiant nustatyti ir pranešti patikimus bendrus likutinius klaidų dažnius (2014–2020 m. programavimo laikotarpis) </w:t>
            </w:r>
            <w:r w:rsidRPr="008A5C98">
              <w:rPr>
                <w:spacing w:val="-4"/>
                <w:sz w:val="16"/>
                <w:szCs w:val="16"/>
              </w:rPr>
              <w:t xml:space="preserve">(angl. </w:t>
            </w:r>
            <w:r w:rsidRPr="008A5C98">
              <w:rPr>
                <w:i/>
                <w:iCs/>
                <w:spacing w:val="-4"/>
                <w:sz w:val="16"/>
                <w:szCs w:val="16"/>
              </w:rPr>
              <w:t xml:space="preserve">Guidance for </w:t>
            </w:r>
            <w:r w:rsidRPr="008A5C98">
              <w:rPr>
                <w:i/>
                <w:spacing w:val="-4"/>
                <w:sz w:val="16"/>
                <w:szCs w:val="16"/>
              </w:rPr>
              <w:t>Member States on the Annual Control Report and Audit Opinion to be reported by audit authorities and on the treatment of errors detected by audit authorities in view of establishing and reporting reliable total residual error rates (Programming period</w:t>
            </w:r>
            <w:r w:rsidRPr="008A5C98">
              <w:rPr>
                <w:i/>
                <w:iCs/>
                <w:spacing w:val="-4"/>
                <w:sz w:val="16"/>
                <w:szCs w:val="16"/>
              </w:rPr>
              <w:t xml:space="preserve"> 2014-2020</w:t>
            </w:r>
            <w:r w:rsidRPr="008A5C98">
              <w:rPr>
                <w:spacing w:val="-4"/>
                <w:sz w:val="16"/>
                <w:szCs w:val="16"/>
              </w:rPr>
              <w:t>) (2018 m. gruodžio 19 d., EGESIF_15-0002-04)</w:t>
            </w:r>
          </w:p>
        </w:tc>
      </w:tr>
      <w:tr w:rsidR="00AE2932" w:rsidRPr="008A5C98" w14:paraId="35818F5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39F4674" w14:textId="77777777" w:rsidR="00AE2932" w:rsidRPr="008A5C98" w:rsidRDefault="00AE2932" w:rsidP="000B2D7C">
            <w:pPr>
              <w:spacing w:before="40" w:after="40"/>
              <w:rPr>
                <w:rFonts w:eastAsia="Times New Roman"/>
                <w:b/>
                <w:bCs/>
                <w:szCs w:val="16"/>
              </w:rPr>
            </w:pPr>
            <w:r w:rsidRPr="008A5C98">
              <w:rPr>
                <w:rFonts w:eastAsia="Times New Roman"/>
                <w:b/>
                <w:bCs/>
                <w:szCs w:val="16"/>
              </w:rPr>
              <w:t>Min</w:t>
            </w:r>
          </w:p>
        </w:tc>
        <w:tc>
          <w:tcPr>
            <w:tcW w:w="4008" w:type="pct"/>
            <w:hideMark/>
          </w:tcPr>
          <w:p w14:paraId="305E878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ministerija</w:t>
            </w:r>
          </w:p>
        </w:tc>
      </w:tr>
      <w:tr w:rsidR="00AE2932" w:rsidRPr="008A5C98" w14:paraId="0FDE13E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6650C3E" w14:textId="77777777" w:rsidR="00AE2932" w:rsidRPr="008A5C98" w:rsidRDefault="00AE2932" w:rsidP="000B2D7C">
            <w:pPr>
              <w:spacing w:before="40" w:after="40"/>
              <w:rPr>
                <w:rFonts w:eastAsia="Times New Roman"/>
                <w:b/>
                <w:bCs/>
                <w:szCs w:val="16"/>
              </w:rPr>
            </w:pPr>
            <w:r w:rsidRPr="008A5C98">
              <w:rPr>
                <w:rFonts w:eastAsia="Times New Roman"/>
                <w:b/>
                <w:bCs/>
                <w:szCs w:val="16"/>
              </w:rPr>
              <w:t>MITA</w:t>
            </w:r>
          </w:p>
        </w:tc>
        <w:tc>
          <w:tcPr>
            <w:tcW w:w="4008" w:type="pct"/>
            <w:hideMark/>
          </w:tcPr>
          <w:p w14:paraId="2D93883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Mokslo, inovacijų ir technologijų agentūra</w:t>
            </w:r>
          </w:p>
        </w:tc>
      </w:tr>
      <w:tr w:rsidR="00AE2932" w:rsidRPr="008A5C98" w14:paraId="587DDB5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5AD6D69" w14:textId="77777777" w:rsidR="00AE2932" w:rsidRPr="008A5C98" w:rsidRDefault="00AE2932" w:rsidP="000B2D7C">
            <w:pPr>
              <w:spacing w:before="40" w:after="40"/>
              <w:rPr>
                <w:rFonts w:eastAsia="Times New Roman"/>
                <w:b/>
                <w:bCs/>
                <w:szCs w:val="16"/>
              </w:rPr>
            </w:pPr>
            <w:r w:rsidRPr="008A5C98">
              <w:rPr>
                <w:rFonts w:eastAsia="Times New Roman"/>
                <w:b/>
                <w:bCs/>
                <w:szCs w:val="16"/>
              </w:rPr>
              <w:t>MP</w:t>
            </w:r>
          </w:p>
        </w:tc>
        <w:tc>
          <w:tcPr>
            <w:tcW w:w="4008" w:type="pct"/>
            <w:hideMark/>
          </w:tcPr>
          <w:p w14:paraId="794B4AB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mokėjimo prašymas</w:t>
            </w:r>
          </w:p>
        </w:tc>
      </w:tr>
      <w:tr w:rsidR="00AE2932" w:rsidRPr="008A5C98" w14:paraId="7894551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F558847" w14:textId="77777777" w:rsidR="00AE2932" w:rsidRPr="008A5C98" w:rsidRDefault="00AE2932" w:rsidP="000B2D7C">
            <w:pPr>
              <w:spacing w:before="40" w:after="40"/>
              <w:rPr>
                <w:rFonts w:eastAsia="Times New Roman"/>
                <w:b/>
                <w:bCs/>
                <w:szCs w:val="16"/>
              </w:rPr>
            </w:pPr>
            <w:r w:rsidRPr="008A5C98">
              <w:rPr>
                <w:rFonts w:eastAsia="Times New Roman"/>
                <w:b/>
                <w:bCs/>
                <w:szCs w:val="16"/>
              </w:rPr>
              <w:t>MPD2</w:t>
            </w:r>
          </w:p>
        </w:tc>
        <w:tc>
          <w:tcPr>
            <w:tcW w:w="4008" w:type="pct"/>
          </w:tcPr>
          <w:p w14:paraId="3F59F18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sąskaitų apmokėjimo būdu prašomų pripažinti tinkamomis finansuoti išlaidų dalis</w:t>
            </w:r>
          </w:p>
        </w:tc>
      </w:tr>
      <w:tr w:rsidR="00AE2932" w:rsidRPr="008A5C98" w14:paraId="5DE119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D91F76C" w14:textId="77777777" w:rsidR="00AE2932" w:rsidRPr="008A5C98" w:rsidRDefault="00AE2932" w:rsidP="000B2D7C">
            <w:pPr>
              <w:spacing w:before="40" w:after="40"/>
              <w:rPr>
                <w:rFonts w:eastAsia="Times New Roman"/>
                <w:b/>
                <w:bCs/>
                <w:szCs w:val="16"/>
              </w:rPr>
            </w:pPr>
            <w:r w:rsidRPr="008A5C98">
              <w:rPr>
                <w:b/>
                <w:szCs w:val="16"/>
              </w:rPr>
              <w:t>MTEP</w:t>
            </w:r>
          </w:p>
        </w:tc>
        <w:tc>
          <w:tcPr>
            <w:tcW w:w="4008" w:type="pct"/>
          </w:tcPr>
          <w:p w14:paraId="13CDEBF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moksliniai tyrimai ir eksperimentinė plėtra</w:t>
            </w:r>
          </w:p>
        </w:tc>
      </w:tr>
      <w:tr w:rsidR="00AE2932" w:rsidRPr="008A5C98" w14:paraId="32A0E7B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FA9747F" w14:textId="77777777" w:rsidR="00AE2932" w:rsidRPr="008A5C98" w:rsidRDefault="00AE2932" w:rsidP="000B2D7C">
            <w:pPr>
              <w:spacing w:before="40" w:after="40"/>
              <w:rPr>
                <w:b/>
                <w:szCs w:val="16"/>
              </w:rPr>
            </w:pPr>
            <w:r w:rsidRPr="008A5C98">
              <w:rPr>
                <w:b/>
                <w:bCs/>
                <w:szCs w:val="16"/>
              </w:rPr>
              <w:t>MUS</w:t>
            </w:r>
          </w:p>
        </w:tc>
        <w:tc>
          <w:tcPr>
            <w:tcW w:w="4008" w:type="pct"/>
          </w:tcPr>
          <w:p w14:paraId="42E6FDB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piniginio vieneto atrankos metodas (angl. </w:t>
            </w:r>
            <w:r w:rsidRPr="008A5C98">
              <w:rPr>
                <w:i/>
                <w:iCs/>
                <w:sz w:val="16"/>
                <w:szCs w:val="16"/>
              </w:rPr>
              <w:t>Multi-period stratified Monetary Unit Sampling</w:t>
            </w:r>
            <w:r w:rsidRPr="008A5C98">
              <w:rPr>
                <w:sz w:val="16"/>
                <w:szCs w:val="16"/>
              </w:rPr>
              <w:t>)</w:t>
            </w:r>
          </w:p>
        </w:tc>
      </w:tr>
      <w:tr w:rsidR="00AE2932" w:rsidRPr="008A5C98" w14:paraId="057B3B3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E65030" w14:textId="77777777" w:rsidR="00AE2932" w:rsidRPr="008A5C98" w:rsidRDefault="00AE2932" w:rsidP="000B2D7C">
            <w:pPr>
              <w:spacing w:before="40" w:after="40"/>
              <w:rPr>
                <w:rFonts w:eastAsia="Times New Roman"/>
                <w:b/>
                <w:bCs/>
                <w:szCs w:val="16"/>
              </w:rPr>
            </w:pPr>
            <w:r w:rsidRPr="008A5C98">
              <w:rPr>
                <w:rFonts w:eastAsia="Times New Roman"/>
                <w:b/>
                <w:bCs/>
                <w:szCs w:val="16"/>
              </w:rPr>
              <w:t>MVPĮ</w:t>
            </w:r>
          </w:p>
        </w:tc>
        <w:tc>
          <w:tcPr>
            <w:tcW w:w="4008" w:type="pct"/>
          </w:tcPr>
          <w:p w14:paraId="5B9F332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mokėjimų, atliekamų pagal komercines sutartis, vėlavimo prevencijos įstatymas, 2003-12-09 Nr. IX-1873</w:t>
            </w:r>
          </w:p>
        </w:tc>
      </w:tr>
      <w:tr w:rsidR="00AE2932" w:rsidRPr="008A5C98" w14:paraId="67FF835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39B55BD" w14:textId="77777777" w:rsidR="00AE2932" w:rsidRPr="008A5C98" w:rsidRDefault="00AE2932" w:rsidP="000B2D7C">
            <w:pPr>
              <w:spacing w:before="40" w:after="40"/>
              <w:rPr>
                <w:rFonts w:eastAsia="Times New Roman"/>
                <w:b/>
                <w:bCs/>
                <w:szCs w:val="16"/>
              </w:rPr>
            </w:pPr>
            <w:r w:rsidRPr="008A5C98">
              <w:rPr>
                <w:rFonts w:eastAsia="Times New Roman"/>
                <w:b/>
                <w:bCs/>
                <w:szCs w:val="16"/>
              </w:rPr>
              <w:t>MVPĮA</w:t>
            </w:r>
          </w:p>
        </w:tc>
        <w:tc>
          <w:tcPr>
            <w:tcW w:w="4008" w:type="pct"/>
          </w:tcPr>
          <w:p w14:paraId="59352CA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metinė veiksmų programos įgyvendinimo ataskaita</w:t>
            </w:r>
          </w:p>
        </w:tc>
      </w:tr>
      <w:tr w:rsidR="00AE2932" w:rsidRPr="008A5C98" w14:paraId="0270CDB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05FB8E4" w14:textId="77777777" w:rsidR="00AE2932" w:rsidRPr="008A5C98" w:rsidRDefault="00AE2932" w:rsidP="000B2D7C">
            <w:pPr>
              <w:spacing w:before="40" w:after="40"/>
              <w:rPr>
                <w:rFonts w:eastAsia="Times New Roman"/>
                <w:b/>
                <w:bCs/>
                <w:szCs w:val="16"/>
              </w:rPr>
            </w:pPr>
            <w:r w:rsidRPr="008A5C98">
              <w:rPr>
                <w:b/>
                <w:bCs/>
                <w:szCs w:val="16"/>
              </w:rPr>
              <w:t>Nacionalinių SR skaičiavimo aprašai</w:t>
            </w:r>
          </w:p>
        </w:tc>
        <w:tc>
          <w:tcPr>
            <w:tcW w:w="4008" w:type="pct"/>
          </w:tcPr>
          <w:p w14:paraId="0344D37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sz w:val="16"/>
                <w:szCs w:val="16"/>
              </w:rPr>
              <w:t>atitinkamos ministerijos 2014–2020 m. Europos Sąjungos fondų investicijų veiksmų programos prioritetų įgyvendinimo priemonių įgyvendinimo plane numatytų nacionalinių stebėsenos rodiklių skaičiavimo aprašai</w:t>
            </w:r>
          </w:p>
        </w:tc>
      </w:tr>
      <w:tr w:rsidR="00AE2932" w:rsidRPr="008A5C98" w14:paraId="4760133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C902D96" w14:textId="77777777" w:rsidR="00AE2932" w:rsidRPr="008A5C98" w:rsidRDefault="00AE2932" w:rsidP="000B2D7C">
            <w:pPr>
              <w:spacing w:before="40" w:after="40"/>
              <w:rPr>
                <w:rFonts w:eastAsia="Times New Roman"/>
                <w:b/>
                <w:bCs/>
                <w:szCs w:val="16"/>
              </w:rPr>
            </w:pPr>
            <w:r w:rsidRPr="008A5C98">
              <w:rPr>
                <w:rFonts w:eastAsia="Times New Roman"/>
                <w:b/>
                <w:bCs/>
                <w:szCs w:val="16"/>
              </w:rPr>
              <w:t>NPO</w:t>
            </w:r>
          </w:p>
        </w:tc>
        <w:tc>
          <w:tcPr>
            <w:tcW w:w="4008" w:type="pct"/>
            <w:hideMark/>
          </w:tcPr>
          <w:p w14:paraId="0231B10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ne perkančioji organizacija</w:t>
            </w:r>
          </w:p>
        </w:tc>
      </w:tr>
      <w:tr w:rsidR="00AE2932" w:rsidRPr="008A5C98" w14:paraId="13F358F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BCDB9AA" w14:textId="77777777" w:rsidR="00AE2932" w:rsidRPr="008A5C98" w:rsidRDefault="00AE2932" w:rsidP="000B2D7C">
            <w:pPr>
              <w:spacing w:before="40" w:after="40"/>
              <w:rPr>
                <w:rFonts w:eastAsia="Times New Roman"/>
                <w:b/>
                <w:bCs/>
                <w:szCs w:val="16"/>
              </w:rPr>
            </w:pPr>
            <w:r w:rsidRPr="008A5C98">
              <w:rPr>
                <w:b/>
                <w:bCs/>
                <w:szCs w:val="16"/>
              </w:rPr>
              <w:t>Nuomonė</w:t>
            </w:r>
          </w:p>
        </w:tc>
        <w:tc>
          <w:tcPr>
            <w:tcW w:w="4008" w:type="pct"/>
          </w:tcPr>
          <w:p w14:paraId="2E587E5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Audito nuomonė pagal Europos Parlamento ir Tarybos reglamento (ES) Nr. 1303/2013 127 straipsnį</w:t>
            </w:r>
          </w:p>
        </w:tc>
      </w:tr>
      <w:tr w:rsidR="00AE2932" w:rsidRPr="008A5C98" w14:paraId="411E212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9A916FB" w14:textId="77777777" w:rsidR="00AE2932" w:rsidRPr="008A5C98" w:rsidRDefault="00AE2932" w:rsidP="000B2D7C">
            <w:pPr>
              <w:spacing w:before="40" w:after="40"/>
              <w:rPr>
                <w:rFonts w:eastAsia="Times New Roman"/>
                <w:b/>
                <w:bCs/>
                <w:szCs w:val="16"/>
              </w:rPr>
            </w:pPr>
            <w:r w:rsidRPr="008A5C98">
              <w:rPr>
                <w:rFonts w:eastAsia="Times New Roman"/>
                <w:b/>
                <w:bCs/>
                <w:szCs w:val="16"/>
              </w:rPr>
              <w:t>PAFT</w:t>
            </w:r>
          </w:p>
        </w:tc>
        <w:tc>
          <w:tcPr>
            <w:tcW w:w="4008" w:type="pct"/>
            <w:hideMark/>
          </w:tcPr>
          <w:p w14:paraId="66E382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Projektų administravimo ir finansavimo taisyklės, patvirtintos Lietuvos Respublikos finansų ministro 2014-10-08 įsakymu Nr. 1K-316</w:t>
            </w:r>
          </w:p>
        </w:tc>
      </w:tr>
      <w:tr w:rsidR="00AE2932" w:rsidRPr="008A5C98" w14:paraId="1EC35EB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BE9D857" w14:textId="77777777" w:rsidR="00AE2932" w:rsidRPr="008A5C98" w:rsidRDefault="00AE2932" w:rsidP="000B2D7C">
            <w:pPr>
              <w:spacing w:before="40" w:after="40"/>
              <w:rPr>
                <w:rFonts w:eastAsia="Times New Roman"/>
                <w:b/>
                <w:szCs w:val="16"/>
              </w:rPr>
            </w:pPr>
            <w:r w:rsidRPr="008A5C98">
              <w:rPr>
                <w:b/>
                <w:bCs/>
                <w:szCs w:val="16"/>
              </w:rPr>
              <w:t>Paraiška</w:t>
            </w:r>
          </w:p>
        </w:tc>
        <w:tc>
          <w:tcPr>
            <w:tcW w:w="4008" w:type="pct"/>
          </w:tcPr>
          <w:p w14:paraId="151D43E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paraiška finansuoti iš ES struktūrinių fondų lėšų bendrai finansuojamą projektą</w:t>
            </w:r>
          </w:p>
        </w:tc>
      </w:tr>
      <w:tr w:rsidR="00AE2932" w:rsidRPr="008A5C98" w14:paraId="630EAAE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814A1B7" w14:textId="77777777" w:rsidR="00AE2932" w:rsidRPr="008A5C98" w:rsidRDefault="00AE2932" w:rsidP="000B2D7C">
            <w:pPr>
              <w:spacing w:before="40" w:after="40"/>
              <w:rPr>
                <w:rFonts w:eastAsia="Times New Roman"/>
                <w:b/>
                <w:szCs w:val="16"/>
              </w:rPr>
            </w:pPr>
            <w:r w:rsidRPr="008A5C98">
              <w:rPr>
                <w:b/>
                <w:bCs/>
                <w:szCs w:val="16"/>
              </w:rPr>
              <w:t>Paraiška AV</w:t>
            </w:r>
          </w:p>
        </w:tc>
        <w:tc>
          <w:tcPr>
            <w:tcW w:w="4008" w:type="pct"/>
          </w:tcPr>
          <w:p w14:paraId="5A8CB52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asignavimų valdytojui teikiama mokėjimo paraiška išmokėti lėšas iš Europos Sąjungos struktūrinių fondų lėšų bendrai finansuojamo projekto vykdytojui</w:t>
            </w:r>
          </w:p>
        </w:tc>
      </w:tr>
      <w:tr w:rsidR="00AE2932" w:rsidRPr="008A5C98" w14:paraId="0E56C1E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4BF44EC" w14:textId="77777777" w:rsidR="00AE2932" w:rsidRPr="008A5C98" w:rsidRDefault="00AE2932" w:rsidP="000B2D7C">
            <w:pPr>
              <w:spacing w:before="40" w:after="40"/>
              <w:rPr>
                <w:rFonts w:eastAsia="Times New Roman"/>
                <w:b/>
                <w:bCs/>
                <w:szCs w:val="16"/>
              </w:rPr>
            </w:pPr>
            <w:r w:rsidRPr="008A5C98">
              <w:rPr>
                <w:rFonts w:eastAsia="Times New Roman"/>
                <w:b/>
                <w:bCs/>
                <w:szCs w:val="16"/>
              </w:rPr>
              <w:t>PD</w:t>
            </w:r>
          </w:p>
        </w:tc>
        <w:tc>
          <w:tcPr>
            <w:tcW w:w="4008" w:type="pct"/>
            <w:hideMark/>
          </w:tcPr>
          <w:p w14:paraId="78C3E5E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pirkimo dokumentai</w:t>
            </w:r>
          </w:p>
        </w:tc>
      </w:tr>
      <w:tr w:rsidR="00AE2932" w:rsidRPr="008A5C98" w14:paraId="74BCAA7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1599AC1" w14:textId="77777777" w:rsidR="00AE2932" w:rsidRPr="008A5C98" w:rsidRDefault="00AE2932" w:rsidP="000B2D7C">
            <w:pPr>
              <w:spacing w:before="40" w:after="40"/>
              <w:rPr>
                <w:rFonts w:eastAsia="Times New Roman"/>
                <w:b/>
                <w:bCs/>
                <w:szCs w:val="16"/>
              </w:rPr>
            </w:pPr>
            <w:r w:rsidRPr="008A5C98">
              <w:rPr>
                <w:rFonts w:eastAsia="Times New Roman"/>
                <w:b/>
                <w:bCs/>
                <w:szCs w:val="16"/>
              </w:rPr>
              <w:t>PFSA</w:t>
            </w:r>
          </w:p>
        </w:tc>
        <w:tc>
          <w:tcPr>
            <w:tcW w:w="4008" w:type="pct"/>
            <w:hideMark/>
          </w:tcPr>
          <w:p w14:paraId="55929DC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projektų finansavimo sąlygų aprašas</w:t>
            </w:r>
          </w:p>
        </w:tc>
      </w:tr>
      <w:tr w:rsidR="00AE2932" w:rsidRPr="008A5C98" w14:paraId="545A0D1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4E3C39D" w14:textId="77777777" w:rsidR="00AE2932" w:rsidRPr="008A5C98" w:rsidRDefault="00AE2932" w:rsidP="000B2D7C">
            <w:pPr>
              <w:spacing w:before="40" w:after="40"/>
              <w:rPr>
                <w:rFonts w:eastAsia="Times New Roman"/>
                <w:b/>
                <w:bCs/>
                <w:szCs w:val="16"/>
              </w:rPr>
            </w:pPr>
            <w:r w:rsidRPr="008A5C98">
              <w:rPr>
                <w:rFonts w:eastAsia="Times New Roman"/>
                <w:b/>
                <w:bCs/>
                <w:szCs w:val="16"/>
              </w:rPr>
              <w:t>Pavyzdinė PFSA forma</w:t>
            </w:r>
          </w:p>
        </w:tc>
        <w:tc>
          <w:tcPr>
            <w:tcW w:w="4008" w:type="pct"/>
          </w:tcPr>
          <w:p w14:paraId="30D41C9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pavyzdinė Projektų finansavimo sąlygų aprašo forma, patvirtinta </w:t>
            </w:r>
            <w:r w:rsidRPr="008A5C98">
              <w:rPr>
                <w:sz w:val="16"/>
                <w:szCs w:val="16"/>
              </w:rPr>
              <w:t>2014–2020 metų Europos Sąjungos struktūrinių fondų administravimo darbo grupės, sudarytos Lietuvos Respublikos finansų ministro 2013-07-11 įsakymu Nr. 1K-243 „Dėl darbo grupės sudarymo“, 2018-12-19 posėdžio protokolu Nr. 4 (43)</w:t>
            </w:r>
          </w:p>
        </w:tc>
      </w:tr>
      <w:tr w:rsidR="00AE2932" w:rsidRPr="008A5C98" w14:paraId="5F5ED24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DB63B8D" w14:textId="77777777" w:rsidR="00AE2932" w:rsidRPr="008A5C98" w:rsidRDefault="00AE2932" w:rsidP="000B2D7C">
            <w:pPr>
              <w:spacing w:before="40" w:after="40"/>
              <w:rPr>
                <w:rFonts w:eastAsia="Times New Roman"/>
                <w:b/>
                <w:bCs/>
                <w:szCs w:val="16"/>
              </w:rPr>
            </w:pPr>
            <w:r w:rsidRPr="008A5C98">
              <w:rPr>
                <w:rFonts w:eastAsia="Times New Roman"/>
                <w:b/>
                <w:bCs/>
                <w:szCs w:val="16"/>
              </w:rPr>
              <w:t>Pirkimas</w:t>
            </w:r>
          </w:p>
        </w:tc>
        <w:tc>
          <w:tcPr>
            <w:tcW w:w="4008" w:type="pct"/>
            <w:hideMark/>
          </w:tcPr>
          <w:p w14:paraId="7317492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projekto vykdytojo ar partnerio, kurie nėra perkančiosios organizacijos pagal Lietuvos Respublikos viešųjų pirkimų įstatymo reikalavimus, vykdomas pirkimas</w:t>
            </w:r>
          </w:p>
        </w:tc>
      </w:tr>
      <w:tr w:rsidR="00AE2932" w:rsidRPr="008A5C98" w14:paraId="5C936CA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3B50D82" w14:textId="77777777" w:rsidR="00AE2932" w:rsidRPr="008A5C98" w:rsidRDefault="00AE2932" w:rsidP="000B2D7C">
            <w:pPr>
              <w:spacing w:before="40" w:after="40"/>
              <w:rPr>
                <w:rFonts w:eastAsia="Times New Roman"/>
                <w:b/>
                <w:bCs/>
                <w:szCs w:val="16"/>
              </w:rPr>
            </w:pPr>
            <w:r w:rsidRPr="008A5C98">
              <w:rPr>
                <w:rFonts w:eastAsia="Times New Roman"/>
                <w:b/>
                <w:bCs/>
                <w:szCs w:val="16"/>
              </w:rPr>
              <w:t>PL</w:t>
            </w:r>
          </w:p>
        </w:tc>
        <w:tc>
          <w:tcPr>
            <w:tcW w:w="4008" w:type="pct"/>
          </w:tcPr>
          <w:p w14:paraId="63D424C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shd w:val="clear" w:color="auto" w:fill="FFFFFF"/>
              </w:rPr>
              <w:t>patikros lapas</w:t>
            </w:r>
          </w:p>
        </w:tc>
      </w:tr>
      <w:tr w:rsidR="00AE2932" w:rsidRPr="008A5C98" w14:paraId="2D1B8A6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EBC7A18" w14:textId="77777777" w:rsidR="00AE2932" w:rsidRPr="008A5C98" w:rsidRDefault="00AE2932" w:rsidP="000B2D7C">
            <w:pPr>
              <w:spacing w:before="40" w:after="40"/>
              <w:rPr>
                <w:rFonts w:eastAsia="Times New Roman"/>
                <w:b/>
                <w:bCs/>
                <w:szCs w:val="16"/>
              </w:rPr>
            </w:pPr>
            <w:r w:rsidRPr="008A5C98">
              <w:rPr>
                <w:rFonts w:eastAsia="Times New Roman"/>
                <w:b/>
                <w:bCs/>
                <w:szCs w:val="16"/>
              </w:rPr>
              <w:lastRenderedPageBreak/>
              <w:t xml:space="preserve">PO </w:t>
            </w:r>
          </w:p>
        </w:tc>
        <w:tc>
          <w:tcPr>
            <w:tcW w:w="4008" w:type="pct"/>
            <w:hideMark/>
          </w:tcPr>
          <w:p w14:paraId="3FA4B75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perkančioji organizacija</w:t>
            </w:r>
          </w:p>
        </w:tc>
      </w:tr>
      <w:tr w:rsidR="00AE2932" w:rsidRPr="008A5C98" w14:paraId="13BA3F8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498A766" w14:textId="77777777" w:rsidR="00AE2932" w:rsidRPr="008A5C98" w:rsidRDefault="00AE2932" w:rsidP="000B2D7C">
            <w:pPr>
              <w:spacing w:before="40" w:after="40"/>
              <w:rPr>
                <w:rFonts w:eastAsia="Times New Roman"/>
                <w:b/>
                <w:bCs/>
                <w:szCs w:val="16"/>
              </w:rPr>
            </w:pPr>
            <w:r w:rsidRPr="008A5C98">
              <w:rPr>
                <w:b/>
                <w:szCs w:val="16"/>
              </w:rPr>
              <w:t>Poprojektinis laikotarpis</w:t>
            </w:r>
          </w:p>
        </w:tc>
        <w:tc>
          <w:tcPr>
            <w:tcW w:w="4008" w:type="pct"/>
          </w:tcPr>
          <w:p w14:paraId="3F5AA6B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color w:val="000000"/>
                <w:sz w:val="16"/>
                <w:szCs w:val="16"/>
              </w:rPr>
              <w:t>projekto sutartyje nustatytas laikotarpis, per kurį projekto vykdytojas, pasibaigus projekto finansavimui, privalo įvykdyti projekto sutarties reikalavimus ir teisės aktų nustatyta tvarka teikti ataskaitas po projekto finansavimo pabaigos</w:t>
            </w:r>
          </w:p>
        </w:tc>
      </w:tr>
      <w:tr w:rsidR="00AE2932" w:rsidRPr="008A5C98" w14:paraId="7ED58BB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B22F1DB" w14:textId="77777777" w:rsidR="00AE2932" w:rsidRPr="008A5C98" w:rsidRDefault="00AE2932" w:rsidP="000B2D7C">
            <w:pPr>
              <w:spacing w:before="40" w:after="40"/>
              <w:rPr>
                <w:rFonts w:eastAsia="Times New Roman"/>
                <w:b/>
                <w:bCs/>
                <w:szCs w:val="16"/>
              </w:rPr>
            </w:pPr>
            <w:r w:rsidRPr="008A5C98">
              <w:rPr>
                <w:rFonts w:eastAsia="Times New Roman"/>
                <w:b/>
                <w:bCs/>
                <w:szCs w:val="16"/>
              </w:rPr>
              <w:t>PP</w:t>
            </w:r>
          </w:p>
        </w:tc>
        <w:tc>
          <w:tcPr>
            <w:tcW w:w="4008" w:type="pct"/>
          </w:tcPr>
          <w:p w14:paraId="36A54F0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projektinis pasiūlymas</w:t>
            </w:r>
          </w:p>
        </w:tc>
      </w:tr>
      <w:tr w:rsidR="00AE2932" w:rsidRPr="008A5C98" w14:paraId="5BB2C59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5EEDCF" w14:textId="77777777" w:rsidR="00AE2932" w:rsidRPr="008A5C98" w:rsidRDefault="00AE2932" w:rsidP="000B2D7C">
            <w:pPr>
              <w:spacing w:before="40" w:after="40"/>
              <w:rPr>
                <w:rFonts w:eastAsia="Times New Roman"/>
                <w:b/>
                <w:bCs/>
                <w:szCs w:val="16"/>
              </w:rPr>
            </w:pPr>
            <w:r w:rsidRPr="008A5C98">
              <w:rPr>
                <w:rFonts w:eastAsia="Times New Roman"/>
                <w:b/>
                <w:bCs/>
                <w:szCs w:val="16"/>
              </w:rPr>
              <w:t>PPV</w:t>
            </w:r>
          </w:p>
        </w:tc>
        <w:tc>
          <w:tcPr>
            <w:tcW w:w="4008" w:type="pct"/>
          </w:tcPr>
          <w:p w14:paraId="11D60CB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color w:val="000000"/>
                <w:sz w:val="16"/>
                <w:szCs w:val="16"/>
              </w:rPr>
              <w:t>patikra projekto įgyvendinimo ir (ar) administravimo vietoje</w:t>
            </w:r>
          </w:p>
        </w:tc>
      </w:tr>
      <w:tr w:rsidR="00AE2932" w:rsidRPr="008A5C98" w14:paraId="627806B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453D88C" w14:textId="77777777" w:rsidR="00AE2932" w:rsidRPr="008A5C98" w:rsidRDefault="00AE2932" w:rsidP="000B2D7C">
            <w:pPr>
              <w:spacing w:before="40" w:after="40"/>
              <w:rPr>
                <w:rFonts w:eastAsia="Times New Roman"/>
                <w:b/>
                <w:bCs/>
                <w:szCs w:val="16"/>
              </w:rPr>
            </w:pPr>
            <w:r w:rsidRPr="008A5C98">
              <w:rPr>
                <w:rFonts w:eastAsia="Times New Roman"/>
                <w:b/>
                <w:bCs/>
                <w:szCs w:val="16"/>
              </w:rPr>
              <w:t>PR</w:t>
            </w:r>
          </w:p>
        </w:tc>
        <w:tc>
          <w:tcPr>
            <w:tcW w:w="4008" w:type="pct"/>
            <w:hideMark/>
          </w:tcPr>
          <w:p w14:paraId="4FA75BC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pagrindinis reikalavimas</w:t>
            </w:r>
          </w:p>
        </w:tc>
      </w:tr>
      <w:tr w:rsidR="00AE2932" w:rsidRPr="008A5C98" w14:paraId="63EF0B0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1A61071" w14:textId="77777777" w:rsidR="00AE2932" w:rsidRPr="008A5C98" w:rsidRDefault="00AE2932" w:rsidP="000B2D7C">
            <w:pPr>
              <w:spacing w:before="40" w:after="40"/>
              <w:rPr>
                <w:rFonts w:eastAsia="Times New Roman"/>
                <w:b/>
                <w:bCs/>
                <w:szCs w:val="16"/>
              </w:rPr>
            </w:pPr>
            <w:r w:rsidRPr="008A5C98">
              <w:rPr>
                <w:b/>
                <w:bCs/>
                <w:szCs w:val="16"/>
              </w:rPr>
              <w:t xml:space="preserve">Projektas </w:t>
            </w:r>
          </w:p>
        </w:tc>
        <w:tc>
          <w:tcPr>
            <w:tcW w:w="4008" w:type="pct"/>
          </w:tcPr>
          <w:p w14:paraId="4AD18BD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iš ES struktūrinių fondų lėšų bendrai finansuojamas projektas</w:t>
            </w:r>
          </w:p>
        </w:tc>
      </w:tr>
      <w:tr w:rsidR="00AE2932" w:rsidRPr="008A5C98" w14:paraId="77237AA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485F2EA" w14:textId="77777777" w:rsidR="00AE2932" w:rsidRPr="008A5C98" w:rsidRDefault="00AE2932" w:rsidP="000B2D7C">
            <w:pPr>
              <w:spacing w:before="40" w:after="40"/>
              <w:rPr>
                <w:rFonts w:eastAsia="Times New Roman"/>
                <w:b/>
                <w:bCs/>
                <w:szCs w:val="16"/>
              </w:rPr>
            </w:pPr>
            <w:r w:rsidRPr="008A5C98">
              <w:rPr>
                <w:b/>
                <w:bCs/>
                <w:szCs w:val="16"/>
              </w:rPr>
              <w:t xml:space="preserve">Projekto sutartis </w:t>
            </w:r>
          </w:p>
        </w:tc>
        <w:tc>
          <w:tcPr>
            <w:tcW w:w="4008" w:type="pct"/>
          </w:tcPr>
          <w:p w14:paraId="01C4D4C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iš Europos Sąjungos struktūrinių fondų lėšų bendrai finansuojamo projekto sutartis</w:t>
            </w:r>
          </w:p>
        </w:tc>
      </w:tr>
      <w:tr w:rsidR="00AE2932" w:rsidRPr="008A5C98" w14:paraId="201DE3A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724765E" w14:textId="77777777" w:rsidR="00AE2932" w:rsidRPr="008A5C98" w:rsidRDefault="00AE2932" w:rsidP="000B2D7C">
            <w:pPr>
              <w:spacing w:before="40" w:after="40"/>
              <w:rPr>
                <w:b/>
                <w:bCs/>
                <w:szCs w:val="16"/>
              </w:rPr>
            </w:pPr>
            <w:r w:rsidRPr="008A5C98">
              <w:rPr>
                <w:rFonts w:eastAsia="Times New Roman"/>
                <w:b/>
                <w:bCs/>
                <w:szCs w:val="16"/>
              </w:rPr>
              <w:t>PrV</w:t>
            </w:r>
          </w:p>
        </w:tc>
        <w:tc>
          <w:tcPr>
            <w:tcW w:w="4008" w:type="pct"/>
          </w:tcPr>
          <w:p w14:paraId="3CDDB2B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projekto vykdytojas</w:t>
            </w:r>
          </w:p>
        </w:tc>
      </w:tr>
      <w:tr w:rsidR="00AE2932" w:rsidRPr="008A5C98" w14:paraId="18B80AF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5B38151" w14:textId="77777777" w:rsidR="00AE2932" w:rsidRPr="008A5C98" w:rsidRDefault="00AE2932" w:rsidP="000B2D7C">
            <w:pPr>
              <w:spacing w:before="40" w:after="40"/>
              <w:rPr>
                <w:b/>
                <w:bCs/>
                <w:szCs w:val="16"/>
              </w:rPr>
            </w:pPr>
            <w:r w:rsidRPr="008A5C98">
              <w:rPr>
                <w:rFonts w:eastAsia="Times New Roman"/>
                <w:b/>
                <w:bCs/>
                <w:szCs w:val="16"/>
              </w:rPr>
              <w:t>PS</w:t>
            </w:r>
          </w:p>
        </w:tc>
        <w:tc>
          <w:tcPr>
            <w:tcW w:w="4008" w:type="pct"/>
          </w:tcPr>
          <w:p w14:paraId="4274DFB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perkantysis subjektas</w:t>
            </w:r>
          </w:p>
        </w:tc>
      </w:tr>
      <w:tr w:rsidR="00AE2932" w:rsidRPr="008A5C98" w14:paraId="13E9462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7885248" w14:textId="77777777" w:rsidR="00AE2932" w:rsidRPr="008A5C98" w:rsidRDefault="00AE2932" w:rsidP="000B2D7C">
            <w:pPr>
              <w:spacing w:before="40" w:after="40"/>
              <w:rPr>
                <w:rFonts w:eastAsia="Times New Roman"/>
                <w:b/>
                <w:bCs/>
                <w:szCs w:val="16"/>
              </w:rPr>
            </w:pPr>
            <w:r w:rsidRPr="008A5C98">
              <w:rPr>
                <w:rFonts w:eastAsia="Times New Roman"/>
                <w:b/>
                <w:bCs/>
                <w:szCs w:val="16"/>
              </w:rPr>
              <w:t>PV</w:t>
            </w:r>
          </w:p>
        </w:tc>
        <w:tc>
          <w:tcPr>
            <w:tcW w:w="4008" w:type="pct"/>
            <w:hideMark/>
          </w:tcPr>
          <w:p w14:paraId="73C97DB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procedūrų vadovas</w:t>
            </w:r>
          </w:p>
        </w:tc>
      </w:tr>
      <w:tr w:rsidR="00AE2932" w:rsidRPr="008A5C98" w14:paraId="4A59608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7350A20" w14:textId="77777777" w:rsidR="00AE2932" w:rsidRPr="008A5C98" w:rsidRDefault="00AE2932" w:rsidP="000B2D7C">
            <w:pPr>
              <w:spacing w:before="40" w:after="40"/>
              <w:rPr>
                <w:rFonts w:eastAsia="Times New Roman"/>
                <w:b/>
                <w:bCs/>
                <w:szCs w:val="16"/>
              </w:rPr>
            </w:pPr>
            <w:r w:rsidRPr="008A5C98">
              <w:rPr>
                <w:rFonts w:eastAsia="Times New Roman"/>
                <w:b/>
                <w:bCs/>
                <w:szCs w:val="16"/>
              </w:rPr>
              <w:t>PVM</w:t>
            </w:r>
          </w:p>
        </w:tc>
        <w:tc>
          <w:tcPr>
            <w:tcW w:w="4008" w:type="pct"/>
            <w:hideMark/>
          </w:tcPr>
          <w:p w14:paraId="48D2642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pridėtinės vertės mokestis</w:t>
            </w:r>
          </w:p>
        </w:tc>
      </w:tr>
      <w:tr w:rsidR="00AE2932" w:rsidRPr="008A5C98" w14:paraId="725C5E9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D8B02C" w14:textId="77777777" w:rsidR="00AE2932" w:rsidRPr="008A5C98" w:rsidRDefault="00AE2932" w:rsidP="000B2D7C">
            <w:pPr>
              <w:spacing w:before="40" w:after="40"/>
              <w:rPr>
                <w:rFonts w:eastAsia="Times New Roman"/>
                <w:b/>
                <w:bCs/>
                <w:strike/>
                <w:szCs w:val="16"/>
              </w:rPr>
            </w:pPr>
            <w:r w:rsidRPr="008A5C98">
              <w:rPr>
                <w:rFonts w:eastAsia="Times New Roman"/>
                <w:b/>
                <w:bCs/>
                <w:szCs w:val="16"/>
              </w:rPr>
              <w:t>R. </w:t>
            </w:r>
          </w:p>
        </w:tc>
        <w:tc>
          <w:tcPr>
            <w:tcW w:w="4008" w:type="pct"/>
          </w:tcPr>
          <w:p w14:paraId="50EB6A5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trike/>
                <w:sz w:val="16"/>
                <w:szCs w:val="16"/>
              </w:rPr>
            </w:pPr>
            <w:r w:rsidRPr="008A5C98">
              <w:rPr>
                <w:rFonts w:eastAsia="Times New Roman"/>
                <w:sz w:val="16"/>
                <w:szCs w:val="16"/>
              </w:rPr>
              <w:t>reglamentas</w:t>
            </w:r>
          </w:p>
        </w:tc>
      </w:tr>
      <w:tr w:rsidR="00AE2932" w:rsidRPr="008A5C98" w14:paraId="445DD8E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CA54A13" w14:textId="77777777" w:rsidR="00AE2932" w:rsidRPr="008A5C98" w:rsidRDefault="00AE2932" w:rsidP="000B2D7C">
            <w:pPr>
              <w:spacing w:before="40" w:after="40"/>
              <w:rPr>
                <w:rFonts w:eastAsia="Times New Roman"/>
                <w:b/>
                <w:bCs/>
                <w:szCs w:val="16"/>
              </w:rPr>
            </w:pPr>
            <w:r w:rsidRPr="008A5C98">
              <w:rPr>
                <w:rFonts w:eastAsia="Times New Roman"/>
                <w:b/>
                <w:bCs/>
                <w:szCs w:val="16"/>
              </w:rPr>
              <w:t>R. 2015/207</w:t>
            </w:r>
          </w:p>
        </w:tc>
        <w:tc>
          <w:tcPr>
            <w:tcW w:w="4008" w:type="pct"/>
            <w:hideMark/>
          </w:tcPr>
          <w:p w14:paraId="4C17B3E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2015-01-20 Europos Komisijos įgyvendinimo reglamentas (ES) Nr. 2015/207, kuriuo nustatomos išsamios Europos Parlamento ir Tarybos reglamento (ES) Nr. 1303/2013 nuostatų dėl pažangos ataskaitos modelių, informacijos apie didelės apimties projektą teikimo, bendrojo veiksmų 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p>
        </w:tc>
      </w:tr>
      <w:tr w:rsidR="00AE2932" w:rsidRPr="008A5C98" w14:paraId="488B295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F56AE91" w14:textId="77777777" w:rsidR="00AE2932" w:rsidRPr="008A5C98" w:rsidRDefault="00AE2932" w:rsidP="000B2D7C">
            <w:pPr>
              <w:spacing w:before="40" w:after="40"/>
              <w:rPr>
                <w:rFonts w:eastAsia="Times New Roman"/>
                <w:b/>
                <w:bCs/>
                <w:szCs w:val="16"/>
              </w:rPr>
            </w:pPr>
            <w:r w:rsidRPr="008A5C98">
              <w:rPr>
                <w:rFonts w:eastAsia="Times New Roman"/>
                <w:b/>
                <w:bCs/>
                <w:szCs w:val="16"/>
              </w:rPr>
              <w:t>R. 480/2014</w:t>
            </w:r>
          </w:p>
        </w:tc>
        <w:tc>
          <w:tcPr>
            <w:tcW w:w="4008" w:type="pct"/>
            <w:hideMark/>
          </w:tcPr>
          <w:p w14:paraId="1B73E7A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2014-03-03 Europos Komisijos deleguotasis reglamentas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w:t>
            </w:r>
          </w:p>
        </w:tc>
      </w:tr>
      <w:tr w:rsidR="00AE2932" w:rsidRPr="008A5C98" w14:paraId="253F030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DBCE9FC"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R. 1303/2013 </w:t>
            </w:r>
          </w:p>
        </w:tc>
        <w:tc>
          <w:tcPr>
            <w:tcW w:w="4008" w:type="pct"/>
            <w:hideMark/>
          </w:tcPr>
          <w:p w14:paraId="73692F0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2013-12-17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tc>
      </w:tr>
      <w:tr w:rsidR="00AE2932" w:rsidRPr="008A5C98" w14:paraId="4AC0497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D630BCF" w14:textId="77777777" w:rsidR="00AE2932" w:rsidRPr="008A5C98" w:rsidRDefault="00AE2932" w:rsidP="000B2D7C">
            <w:pPr>
              <w:spacing w:before="40" w:after="40"/>
              <w:rPr>
                <w:rFonts w:eastAsia="Times New Roman"/>
                <w:b/>
                <w:bCs/>
                <w:szCs w:val="16"/>
              </w:rPr>
            </w:pPr>
            <w:r w:rsidRPr="008A5C98">
              <w:rPr>
                <w:rFonts w:eastAsia="Times New Roman"/>
                <w:b/>
                <w:bCs/>
                <w:szCs w:val="16"/>
              </w:rPr>
              <w:t>R. 1407/2013</w:t>
            </w:r>
          </w:p>
        </w:tc>
        <w:tc>
          <w:tcPr>
            <w:tcW w:w="4008" w:type="pct"/>
            <w:hideMark/>
          </w:tcPr>
          <w:p w14:paraId="5BC90B3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2013-12-18 Europos Parlamento ir Tarybos reglamentas (ES) Nr. 1407/2013 dėl Sutarties dėl Europos Sąjungos veikimo 107 ir 108 straipsnių taikymo </w:t>
            </w:r>
            <w:r w:rsidRPr="008A5C98">
              <w:rPr>
                <w:rFonts w:eastAsia="Times New Roman"/>
                <w:i/>
                <w:sz w:val="16"/>
                <w:szCs w:val="16"/>
              </w:rPr>
              <w:t>de minimis</w:t>
            </w:r>
            <w:r w:rsidRPr="008A5C98">
              <w:rPr>
                <w:rFonts w:eastAsia="Times New Roman"/>
                <w:sz w:val="16"/>
                <w:szCs w:val="16"/>
              </w:rPr>
              <w:t xml:space="preserve"> pagalbai</w:t>
            </w:r>
          </w:p>
        </w:tc>
      </w:tr>
      <w:tr w:rsidR="00AE2932" w:rsidRPr="008A5C98" w14:paraId="3A5B86C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DCF7089" w14:textId="77777777" w:rsidR="00AE2932" w:rsidRPr="008A5C98" w:rsidRDefault="00AE2932" w:rsidP="000B2D7C">
            <w:pPr>
              <w:spacing w:before="40" w:after="40"/>
              <w:rPr>
                <w:rFonts w:eastAsia="Times New Roman"/>
                <w:b/>
                <w:bCs/>
                <w:szCs w:val="16"/>
              </w:rPr>
            </w:pPr>
            <w:r w:rsidRPr="008A5C98">
              <w:rPr>
                <w:rFonts w:eastAsia="Times New Roman"/>
                <w:b/>
                <w:bCs/>
                <w:szCs w:val="16"/>
              </w:rPr>
              <w:t>R. 2018/1046</w:t>
            </w:r>
          </w:p>
        </w:tc>
        <w:tc>
          <w:tcPr>
            <w:tcW w:w="4008" w:type="pct"/>
            <w:hideMark/>
          </w:tcPr>
          <w:p w14:paraId="2A1D1FD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2018-07-18 Europos Parlamento ir Tarybos reglamentas (ES, Euratomas) Nr.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w:t>
            </w:r>
          </w:p>
        </w:tc>
      </w:tr>
      <w:tr w:rsidR="00AE2932" w:rsidRPr="008A5C98" w14:paraId="41054B2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44E2395" w14:textId="77777777" w:rsidR="00AE2932" w:rsidRPr="008A5C98" w:rsidRDefault="00AE2932" w:rsidP="000B2D7C">
            <w:pPr>
              <w:spacing w:before="40" w:after="40"/>
              <w:rPr>
                <w:rFonts w:eastAsia="Times New Roman"/>
                <w:b/>
                <w:bCs/>
                <w:szCs w:val="16"/>
              </w:rPr>
            </w:pPr>
            <w:r w:rsidRPr="008A5C98">
              <w:rPr>
                <w:rFonts w:eastAsia="Times New Roman"/>
                <w:b/>
                <w:bCs/>
                <w:szCs w:val="16"/>
              </w:rPr>
              <w:t>R. 821/2014</w:t>
            </w:r>
          </w:p>
        </w:tc>
        <w:tc>
          <w:tcPr>
            <w:tcW w:w="4008" w:type="pct"/>
            <w:hideMark/>
          </w:tcPr>
          <w:p w14:paraId="24B7FA2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2014-07-28 Komisijos įgyvendinimo reglamentas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w:t>
            </w:r>
          </w:p>
        </w:tc>
      </w:tr>
      <w:tr w:rsidR="00AE2932" w:rsidRPr="008A5C98" w14:paraId="46641A9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3217AA7" w14:textId="77777777" w:rsidR="00AE2932" w:rsidRPr="008A5C98" w:rsidRDefault="00AE2932" w:rsidP="000B2D7C">
            <w:pPr>
              <w:spacing w:before="40" w:after="40"/>
              <w:rPr>
                <w:b/>
                <w:szCs w:val="16"/>
              </w:rPr>
            </w:pPr>
            <w:r w:rsidRPr="008A5C98">
              <w:rPr>
                <w:b/>
                <w:szCs w:val="16"/>
              </w:rPr>
              <w:t>R. 1828/2006</w:t>
            </w:r>
          </w:p>
        </w:tc>
        <w:tc>
          <w:tcPr>
            <w:tcW w:w="4008" w:type="pct"/>
          </w:tcPr>
          <w:p w14:paraId="366B1DD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2006-12-08 Komisijos reglamentas (EB) Nr. 1828/2006, nustatantis Tarybos reglamento (EB) Nr. 1083/2006, nustatančio bendrąsias nuostatas dėl Europos regioninės plėtros fondo, Europos socialinio fondo ir Sanglaudos fondo, ir Europos Parlamento bei Tarybos reglamento (EB) Nr. 1080/2006 dėl Europos regioninės plėtros fondo, įgyvendinimo taisykles</w:t>
            </w:r>
          </w:p>
        </w:tc>
      </w:tr>
      <w:tr w:rsidR="009C7768" w:rsidRPr="008A5C98" w14:paraId="2146D2C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ECB18D5" w14:textId="6EB41EFB" w:rsidR="009C7768" w:rsidRPr="008A5C98" w:rsidRDefault="009C7768" w:rsidP="000B2D7C">
            <w:pPr>
              <w:spacing w:before="40" w:after="40"/>
              <w:rPr>
                <w:b/>
                <w:szCs w:val="16"/>
              </w:rPr>
            </w:pPr>
            <w:r w:rsidRPr="009C7768">
              <w:rPr>
                <w:b/>
                <w:szCs w:val="16"/>
              </w:rPr>
              <w:t>R.</w:t>
            </w:r>
            <w:r w:rsidR="005A31CB">
              <w:t> </w:t>
            </w:r>
            <w:r w:rsidRPr="009C7768">
              <w:rPr>
                <w:b/>
                <w:szCs w:val="16"/>
              </w:rPr>
              <w:t>1011/2014</w:t>
            </w:r>
          </w:p>
        </w:tc>
        <w:tc>
          <w:tcPr>
            <w:tcW w:w="4008" w:type="pct"/>
          </w:tcPr>
          <w:p w14:paraId="70845F3E" w14:textId="46CBA53B" w:rsidR="009C7768" w:rsidRPr="008A5C98" w:rsidRDefault="009C7768"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9C7768">
              <w:rPr>
                <w:sz w:val="16"/>
                <w:szCs w:val="16"/>
              </w:rPr>
              <w:t>2014-09-22 Komisijos įgyvendinimo reglamentas (ES) Nr. 1011/2014, kuriuo nustatomos išsamios Europos Parlamento ir Tarybos reglamento (ES) Nr. 1303/2013 nuostatų dėl tam tikros informacijos teikimo Komisijai modelių įgyvendinimo taisyklės ir išsamios paramos gavėjų ir vadovaujančiųjų institucijų, tvirtinančiųjų institucijų, audito institucijų ir tarpinių institucijų keitimosi informacija taisyklės</w:t>
            </w:r>
          </w:p>
        </w:tc>
      </w:tr>
      <w:tr w:rsidR="00AE2932" w:rsidRPr="008A5C98" w14:paraId="0973A36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95D1C21" w14:textId="77777777" w:rsidR="00AE2932" w:rsidRPr="008A5C98" w:rsidRDefault="00AE2932" w:rsidP="00031B47">
            <w:pPr>
              <w:spacing w:before="40" w:after="40"/>
              <w:rPr>
                <w:rFonts w:eastAsia="Times New Roman"/>
                <w:b/>
                <w:szCs w:val="16"/>
              </w:rPr>
            </w:pPr>
            <w:r w:rsidRPr="008A5C98">
              <w:rPr>
                <w:b/>
                <w:szCs w:val="16"/>
              </w:rPr>
              <w:t>REACT–EU prioritetas</w:t>
            </w:r>
          </w:p>
        </w:tc>
        <w:tc>
          <w:tcPr>
            <w:tcW w:w="4008" w:type="pct"/>
          </w:tcPr>
          <w:p w14:paraId="540CC879" w14:textId="77777777" w:rsidR="00AE2932" w:rsidRPr="008A5C98" w:rsidRDefault="00AE2932" w:rsidP="00673867">
            <w:pPr>
              <w:keepNext/>
              <w:keepLine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2014–2020 metų Europos Sąjungos fondų investicijų veiksmų program</w:t>
            </w:r>
            <w:r w:rsidRPr="008A5C98">
              <w:rPr>
                <w:bCs/>
                <w:sz w:val="16"/>
                <w:szCs w:val="16"/>
              </w:rPr>
              <w:t>os prioritetas, finansuojamas, vadovaujantis 2020-12-23  Europos Parlamento ir Tarybos reglamentu (ES) 2020/2221, kuriuo iš dalies keičiamas Reglamentas (ES) Nr. 1303/2013, kiek tai susiję su papildomais ištekliais ir įgyvendinimo taisyklėmis, siekiant suteikti paramą COVID-19 pandemijos sukeltai krizei ir jos socialiniams padariniams įveikti skirtiems veiksmams skatinti ir pasirengti žaliajam, skaitmeniniam ir atspariam ekonomikos atgaivinimui</w:t>
            </w:r>
          </w:p>
        </w:tc>
      </w:tr>
      <w:tr w:rsidR="00AE2932" w:rsidRPr="008A5C98" w14:paraId="5E0D3D9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4513B6E" w14:textId="77777777" w:rsidR="00AE2932" w:rsidRPr="008A5C98" w:rsidRDefault="00AE2932" w:rsidP="000B2D7C">
            <w:pPr>
              <w:spacing w:before="40" w:after="40"/>
              <w:rPr>
                <w:rFonts w:eastAsia="Times New Roman"/>
                <w:b/>
                <w:bCs/>
                <w:szCs w:val="16"/>
              </w:rPr>
            </w:pPr>
            <w:r w:rsidRPr="008A5C98">
              <w:rPr>
                <w:rFonts w:eastAsia="Times New Roman"/>
                <w:b/>
                <w:bCs/>
                <w:szCs w:val="16"/>
              </w:rPr>
              <w:t>RPD</w:t>
            </w:r>
          </w:p>
        </w:tc>
        <w:tc>
          <w:tcPr>
            <w:tcW w:w="4008" w:type="pct"/>
            <w:hideMark/>
          </w:tcPr>
          <w:p w14:paraId="2B61B29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Regioninės plėtros departamentas prie Vidaus reikalų ministerijos</w:t>
            </w:r>
          </w:p>
        </w:tc>
      </w:tr>
      <w:tr w:rsidR="00AE2932" w:rsidRPr="008A5C98" w14:paraId="4EC8066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CFFE766" w14:textId="77777777" w:rsidR="00AE2932" w:rsidRPr="008A5C98" w:rsidRDefault="00AE2932" w:rsidP="000B2D7C">
            <w:pPr>
              <w:spacing w:before="40" w:after="40"/>
              <w:rPr>
                <w:rFonts w:eastAsia="Times New Roman"/>
                <w:b/>
                <w:bCs/>
                <w:szCs w:val="16"/>
              </w:rPr>
            </w:pPr>
            <w:r w:rsidRPr="008A5C98">
              <w:rPr>
                <w:rFonts w:eastAsia="Times New Roman"/>
                <w:b/>
                <w:bCs/>
                <w:szCs w:val="16"/>
              </w:rPr>
              <w:t>RPT</w:t>
            </w:r>
          </w:p>
        </w:tc>
        <w:tc>
          <w:tcPr>
            <w:tcW w:w="4008" w:type="pct"/>
          </w:tcPr>
          <w:p w14:paraId="405D1A5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regiono plėtros taryba</w:t>
            </w:r>
          </w:p>
        </w:tc>
      </w:tr>
      <w:tr w:rsidR="00AE2932" w:rsidRPr="008A5C98" w14:paraId="104F70E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AAA3086" w14:textId="77777777" w:rsidR="00AE2932" w:rsidRPr="008A5C98" w:rsidRDefault="00AE2932" w:rsidP="000B2D7C">
            <w:pPr>
              <w:spacing w:before="40" w:after="40"/>
              <w:rPr>
                <w:rFonts w:eastAsia="Times New Roman"/>
                <w:b/>
                <w:bCs/>
                <w:szCs w:val="16"/>
              </w:rPr>
            </w:pPr>
            <w:r w:rsidRPr="008A5C98">
              <w:rPr>
                <w:rFonts w:eastAsia="Times New Roman"/>
                <w:b/>
                <w:bCs/>
                <w:szCs w:val="16"/>
              </w:rPr>
              <w:lastRenderedPageBreak/>
              <w:t>SADM</w:t>
            </w:r>
          </w:p>
        </w:tc>
        <w:tc>
          <w:tcPr>
            <w:tcW w:w="4008" w:type="pct"/>
            <w:hideMark/>
          </w:tcPr>
          <w:p w14:paraId="1E146AB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socialinės apsaugos ir darbo ministerija</w:t>
            </w:r>
          </w:p>
        </w:tc>
      </w:tr>
      <w:tr w:rsidR="00AE2932" w:rsidRPr="008A5C98" w14:paraId="24861D6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2AB607A" w14:textId="77777777" w:rsidR="00AE2932" w:rsidRPr="008A5C98" w:rsidRDefault="00AE2932" w:rsidP="000B2D7C">
            <w:pPr>
              <w:spacing w:before="40" w:after="40"/>
              <w:rPr>
                <w:rFonts w:eastAsia="Times New Roman"/>
                <w:b/>
                <w:bCs/>
                <w:szCs w:val="16"/>
              </w:rPr>
            </w:pPr>
            <w:r w:rsidRPr="008A5C98">
              <w:rPr>
                <w:b/>
                <w:szCs w:val="16"/>
              </w:rPr>
              <w:t>SAI</w:t>
            </w:r>
          </w:p>
        </w:tc>
        <w:tc>
          <w:tcPr>
            <w:tcW w:w="4008" w:type="pct"/>
          </w:tcPr>
          <w:p w14:paraId="13A10D4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supaprastintai apmokamos išlaidos</w:t>
            </w:r>
          </w:p>
        </w:tc>
      </w:tr>
      <w:tr w:rsidR="00AE2932" w:rsidRPr="008A5C98" w14:paraId="754213C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823BBE2" w14:textId="77777777" w:rsidR="00AE2932" w:rsidRPr="008A5C98" w:rsidRDefault="00AE2932" w:rsidP="000B2D7C">
            <w:pPr>
              <w:spacing w:before="40" w:after="40"/>
              <w:rPr>
                <w:rFonts w:eastAsia="Times New Roman"/>
                <w:b/>
                <w:bCs/>
                <w:szCs w:val="16"/>
              </w:rPr>
            </w:pPr>
            <w:r w:rsidRPr="008A5C98">
              <w:rPr>
                <w:rFonts w:eastAsia="Times New Roman"/>
                <w:b/>
                <w:bCs/>
                <w:szCs w:val="16"/>
              </w:rPr>
              <w:t>SAM</w:t>
            </w:r>
          </w:p>
        </w:tc>
        <w:tc>
          <w:tcPr>
            <w:tcW w:w="4008" w:type="pct"/>
            <w:hideMark/>
          </w:tcPr>
          <w:p w14:paraId="1DEBAC6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sveikatos apsaugos ministerija</w:t>
            </w:r>
          </w:p>
        </w:tc>
      </w:tr>
      <w:tr w:rsidR="00AE2932" w:rsidRPr="008A5C98" w14:paraId="3065BA2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2FDBF1E" w14:textId="77777777" w:rsidR="00AE2932" w:rsidRPr="008A5C98" w:rsidRDefault="00AE2932" w:rsidP="000B2D7C">
            <w:pPr>
              <w:spacing w:before="40" w:after="40"/>
              <w:rPr>
                <w:rFonts w:eastAsia="Times New Roman"/>
                <w:b/>
                <w:bCs/>
                <w:szCs w:val="16"/>
              </w:rPr>
            </w:pPr>
            <w:r w:rsidRPr="008A5C98">
              <w:rPr>
                <w:b/>
                <w:bCs/>
                <w:szCs w:val="16"/>
              </w:rPr>
              <w:t xml:space="preserve">Saugos politiką įgyvendinantys dokumentai </w:t>
            </w:r>
          </w:p>
        </w:tc>
        <w:tc>
          <w:tcPr>
            <w:tcW w:w="4008" w:type="pct"/>
          </w:tcPr>
          <w:p w14:paraId="5B99A54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pacing w:val="-2"/>
                <w:sz w:val="16"/>
                <w:szCs w:val="16"/>
                <w:lang w:eastAsia="de-DE"/>
              </w:rPr>
              <w:t xml:space="preserve">apibendrinta sąvoka, apimanti duomenų saugos nuostatus, </w:t>
            </w:r>
            <w:r w:rsidRPr="008A5C98">
              <w:rPr>
                <w:bCs/>
                <w:spacing w:val="-2"/>
                <w:sz w:val="16"/>
                <w:szCs w:val="16"/>
              </w:rPr>
              <w:t xml:space="preserve">elektroninės informacijos saugos incidentų valdymo procedūrą, IS pokyčių valdymo tvarkos aprašą, </w:t>
            </w:r>
            <w:r w:rsidRPr="008A5C98">
              <w:rPr>
                <w:bCs/>
                <w:spacing w:val="-2"/>
                <w:sz w:val="16"/>
                <w:szCs w:val="16"/>
                <w:lang w:eastAsia="de-DE"/>
              </w:rPr>
              <w:t>IS veiklos tęstinumo valdymo planą, naudotojų administravimo taisykles, saugaus elektroninės informacijos tvarkymo taisykles, SFMIS nuostatus</w:t>
            </w:r>
          </w:p>
        </w:tc>
      </w:tr>
      <w:tr w:rsidR="00AE2932" w:rsidRPr="008A5C98" w14:paraId="4B7438B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9A27D12" w14:textId="77777777" w:rsidR="00AE2932" w:rsidRPr="008A5C98" w:rsidRDefault="00AE2932" w:rsidP="000B2D7C">
            <w:pPr>
              <w:spacing w:before="40" w:after="40"/>
              <w:rPr>
                <w:rFonts w:eastAsia="Times New Roman"/>
                <w:b/>
                <w:bCs/>
                <w:szCs w:val="16"/>
              </w:rPr>
            </w:pPr>
            <w:r w:rsidRPr="008A5C98">
              <w:rPr>
                <w:rFonts w:eastAsia="Times New Roman"/>
                <w:b/>
                <w:bCs/>
                <w:szCs w:val="16"/>
              </w:rPr>
              <w:t>Sąskaitų audito gairės</w:t>
            </w:r>
          </w:p>
        </w:tc>
        <w:tc>
          <w:tcPr>
            <w:tcW w:w="4008" w:type="pct"/>
            <w:hideMark/>
          </w:tcPr>
          <w:p w14:paraId="79A509C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Europos Komisijos valstybėms narėms skirtos gairės dėl sąskaitų audito </w:t>
            </w:r>
            <w:r w:rsidRPr="008A5C98">
              <w:rPr>
                <w:sz w:val="16"/>
                <w:szCs w:val="16"/>
              </w:rPr>
              <w:t xml:space="preserve">(2014–2020 m. programavimo laikotarpis) (angl. </w:t>
            </w:r>
            <w:r w:rsidRPr="008A5C98">
              <w:rPr>
                <w:i/>
                <w:sz w:val="16"/>
                <w:szCs w:val="16"/>
              </w:rPr>
              <w:t>Guidance for Member States on Audit of Accounts</w:t>
            </w:r>
            <w:r w:rsidRPr="008A5C98">
              <w:rPr>
                <w:sz w:val="16"/>
                <w:szCs w:val="16"/>
              </w:rPr>
              <w:t xml:space="preserve">) </w:t>
            </w:r>
            <w:r w:rsidRPr="008A5C98">
              <w:rPr>
                <w:rFonts w:eastAsia="Times New Roman"/>
                <w:sz w:val="16"/>
                <w:szCs w:val="16"/>
              </w:rPr>
              <w:t>(2018-12-03, EGESIF_15_0016-04)</w:t>
            </w:r>
          </w:p>
        </w:tc>
      </w:tr>
      <w:tr w:rsidR="00AE2932" w:rsidRPr="008A5C98" w14:paraId="2ACC520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4B15572" w14:textId="77777777" w:rsidR="00AE2932" w:rsidRPr="008A5C98" w:rsidRDefault="00AE2932" w:rsidP="000B2D7C">
            <w:pPr>
              <w:spacing w:before="40" w:after="40"/>
              <w:rPr>
                <w:rFonts w:eastAsia="Times New Roman"/>
                <w:b/>
                <w:bCs/>
                <w:szCs w:val="16"/>
              </w:rPr>
            </w:pPr>
            <w:r w:rsidRPr="008A5C98">
              <w:rPr>
                <w:rFonts w:eastAsia="Times New Roman"/>
                <w:b/>
                <w:bCs/>
                <w:szCs w:val="16"/>
              </w:rPr>
              <w:t>SD</w:t>
            </w:r>
          </w:p>
        </w:tc>
        <w:tc>
          <w:tcPr>
            <w:tcW w:w="4008" w:type="pct"/>
          </w:tcPr>
          <w:p w14:paraId="6227C56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statistikos departamentas</w:t>
            </w:r>
          </w:p>
        </w:tc>
      </w:tr>
      <w:tr w:rsidR="00AE2932" w:rsidRPr="008A5C98" w14:paraId="47257E5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B7412C2" w14:textId="77777777" w:rsidR="00AE2932" w:rsidRPr="008A5C98" w:rsidRDefault="00AE2932" w:rsidP="000B2D7C">
            <w:pPr>
              <w:spacing w:before="40" w:after="40"/>
              <w:rPr>
                <w:rFonts w:eastAsia="Times New Roman"/>
                <w:b/>
                <w:bCs/>
                <w:szCs w:val="16"/>
              </w:rPr>
            </w:pPr>
            <w:r w:rsidRPr="008A5C98">
              <w:rPr>
                <w:rFonts w:eastAsia="Times New Roman"/>
                <w:b/>
                <w:bCs/>
                <w:szCs w:val="16"/>
              </w:rPr>
              <w:t>SEK</w:t>
            </w:r>
          </w:p>
        </w:tc>
        <w:tc>
          <w:tcPr>
            <w:tcW w:w="4008" w:type="pct"/>
          </w:tcPr>
          <w:p w14:paraId="2F00A77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sąskaitos Europos Komisijai</w:t>
            </w:r>
          </w:p>
        </w:tc>
      </w:tr>
      <w:tr w:rsidR="00AE2932" w:rsidRPr="008A5C98" w14:paraId="3963B01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46C779F" w14:textId="77777777" w:rsidR="00AE2932" w:rsidRPr="008A5C98" w:rsidRDefault="00AE2932" w:rsidP="000B2D7C">
            <w:pPr>
              <w:spacing w:before="40" w:after="40"/>
              <w:rPr>
                <w:rFonts w:eastAsia="Times New Roman"/>
                <w:b/>
                <w:bCs/>
                <w:szCs w:val="16"/>
              </w:rPr>
            </w:pPr>
            <w:r w:rsidRPr="008A5C98">
              <w:rPr>
                <w:rFonts w:eastAsia="Times New Roman"/>
                <w:b/>
                <w:bCs/>
                <w:szCs w:val="16"/>
              </w:rPr>
              <w:t>SF</w:t>
            </w:r>
          </w:p>
        </w:tc>
        <w:tc>
          <w:tcPr>
            <w:tcW w:w="4008" w:type="pct"/>
          </w:tcPr>
          <w:p w14:paraId="5035C216" w14:textId="287B0F84"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Segoe UI"/>
                <w:sz w:val="16"/>
                <w:szCs w:val="16"/>
              </w:rPr>
              <w:t>Sanglaudos fondas</w:t>
            </w:r>
          </w:p>
        </w:tc>
      </w:tr>
      <w:tr w:rsidR="00AE2932" w:rsidRPr="008A5C98" w14:paraId="4E3CBEC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06743FD" w14:textId="77777777" w:rsidR="00AE2932" w:rsidRPr="008A5C98" w:rsidRDefault="00AE2932" w:rsidP="000B2D7C">
            <w:pPr>
              <w:spacing w:before="40" w:after="40"/>
              <w:rPr>
                <w:rFonts w:eastAsia="Times New Roman"/>
                <w:b/>
                <w:bCs/>
                <w:szCs w:val="16"/>
              </w:rPr>
            </w:pPr>
            <w:r w:rsidRPr="008A5C98">
              <w:rPr>
                <w:rFonts w:eastAsia="Times New Roman"/>
                <w:b/>
                <w:bCs/>
                <w:szCs w:val="16"/>
              </w:rPr>
              <w:t>SFC2014</w:t>
            </w:r>
          </w:p>
        </w:tc>
        <w:tc>
          <w:tcPr>
            <w:tcW w:w="4008" w:type="pct"/>
            <w:noWrap/>
            <w:hideMark/>
          </w:tcPr>
          <w:p w14:paraId="54A80E6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Informacinė Europos Sąjungos 2014–2020 metų fondų valdymo sistema</w:t>
            </w:r>
          </w:p>
        </w:tc>
      </w:tr>
      <w:tr w:rsidR="00AE2932" w:rsidRPr="008A5C98" w14:paraId="52AA959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B6F0DAB"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SFMIS2014 </w:t>
            </w:r>
          </w:p>
        </w:tc>
        <w:tc>
          <w:tcPr>
            <w:tcW w:w="4008" w:type="pct"/>
            <w:noWrap/>
          </w:tcPr>
          <w:p w14:paraId="3E6C0FE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sz w:val="16"/>
                <w:szCs w:val="16"/>
              </w:rPr>
              <w:t>2014–2020 metų Europos Sąjungos struktūrinių fondų posistemis</w:t>
            </w:r>
          </w:p>
        </w:tc>
      </w:tr>
      <w:tr w:rsidR="00AE2932" w:rsidRPr="008A5C98" w14:paraId="6AE12AD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5389930" w14:textId="77777777" w:rsidR="00AE2932" w:rsidRPr="008A5C98" w:rsidRDefault="00AE2932" w:rsidP="000B2D7C">
            <w:pPr>
              <w:spacing w:before="40" w:after="40"/>
              <w:rPr>
                <w:rFonts w:eastAsia="Times New Roman"/>
                <w:b/>
                <w:bCs/>
                <w:szCs w:val="16"/>
              </w:rPr>
            </w:pPr>
            <w:r w:rsidRPr="008A5C98">
              <w:rPr>
                <w:b/>
                <w:bCs/>
                <w:szCs w:val="16"/>
              </w:rPr>
              <w:t>SFMIS2014 naudotojo vadovas</w:t>
            </w:r>
          </w:p>
        </w:tc>
        <w:tc>
          <w:tcPr>
            <w:tcW w:w="4008" w:type="pct"/>
            <w:noWrap/>
          </w:tcPr>
          <w:p w14:paraId="1759CB8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sz w:val="16"/>
                <w:szCs w:val="16"/>
              </w:rPr>
              <w:t>2014−2020 metų Europos Sąjungos struktūrinių fondų posistemio naudotojo vadovas, kuriam pritarta 2014–2020 m. Europos Sąjungos struktūrinių fondų administravimo darbo grupės, sudarytos Lietuvos Respublikos finansų ministro 2013-07-11 įsakymu Nr. 1K-243 „Dėl darbo grupės sudarymo“, 2019-03-22 posėdžio protokolu Nr. 1(44)</w:t>
            </w:r>
          </w:p>
        </w:tc>
      </w:tr>
      <w:tr w:rsidR="00AE2932" w:rsidRPr="008A5C98" w14:paraId="04E7E55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B357A88" w14:textId="77777777" w:rsidR="00AE2932" w:rsidRPr="008A5C98" w:rsidRDefault="00AE2932" w:rsidP="000B2D7C">
            <w:pPr>
              <w:spacing w:before="40" w:after="40"/>
              <w:rPr>
                <w:rFonts w:eastAsia="Times New Roman"/>
                <w:b/>
                <w:bCs/>
                <w:szCs w:val="16"/>
              </w:rPr>
            </w:pPr>
            <w:r w:rsidRPr="008A5C98">
              <w:rPr>
                <w:rFonts w:eastAsia="Times New Roman"/>
                <w:b/>
                <w:bCs/>
                <w:szCs w:val="16"/>
              </w:rPr>
              <w:t>SFMIS taisyklės</w:t>
            </w:r>
          </w:p>
        </w:tc>
        <w:tc>
          <w:tcPr>
            <w:tcW w:w="4008" w:type="pct"/>
          </w:tcPr>
          <w:p w14:paraId="2DAA9A2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Segoe UI"/>
                <w:sz w:val="16"/>
                <w:szCs w:val="16"/>
              </w:rPr>
              <w:t xml:space="preserve">2014-2020 metų Europos Sąjungos struktūrinių fondų posistemio naudojimo taisyklės, patvirtintos </w:t>
            </w:r>
            <w:r w:rsidRPr="008A5C98">
              <w:rPr>
                <w:rFonts w:eastAsia="Times New Roman"/>
                <w:sz w:val="16"/>
                <w:szCs w:val="16"/>
              </w:rPr>
              <w:t xml:space="preserve">Lietuvos Respublikos </w:t>
            </w:r>
            <w:r w:rsidRPr="008A5C98">
              <w:rPr>
                <w:rFonts w:eastAsia="Times New Roman" w:cs="Segoe UI"/>
                <w:sz w:val="16"/>
                <w:szCs w:val="16"/>
              </w:rPr>
              <w:t>finansų ministro 2014-12-31 įsakymu Nr. 1K-511</w:t>
            </w:r>
          </w:p>
        </w:tc>
      </w:tr>
      <w:tr w:rsidR="00AE2932" w:rsidRPr="008A5C98" w14:paraId="2AD6AB9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F551B88" w14:textId="77777777" w:rsidR="00AE2932" w:rsidRPr="008A5C98" w:rsidRDefault="00AE2932" w:rsidP="000B2D7C">
            <w:pPr>
              <w:spacing w:before="40" w:after="40"/>
              <w:rPr>
                <w:b/>
                <w:bCs/>
                <w:szCs w:val="16"/>
              </w:rPr>
            </w:pPr>
            <w:r w:rsidRPr="008A5C98">
              <w:rPr>
                <w:b/>
                <w:bCs/>
                <w:szCs w:val="16"/>
              </w:rPr>
              <w:t>SK, Stebėsenos komitetas</w:t>
            </w:r>
          </w:p>
        </w:tc>
        <w:tc>
          <w:tcPr>
            <w:tcW w:w="4008" w:type="pct"/>
          </w:tcPr>
          <w:p w14:paraId="0F0E18B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Veiksmų programos stebėsenos komitetas, atsakingas už veiksmų programos įgyvendinimo priežiūrą ir kokybę, Europos Sąjungos struktūrinių fondų lėšų panaudojimo vertinimo plano, komunikacijos strategijos, projektų atrankos kriterijų, metinės ir galutinės įgyvendinimo ataskaitų tvirtinimą ir kt.</w:t>
            </w:r>
          </w:p>
        </w:tc>
      </w:tr>
      <w:tr w:rsidR="00AE2932" w:rsidRPr="008A5C98" w14:paraId="5F8C6359" w14:textId="77777777" w:rsidTr="001A74E8">
        <w:trPr>
          <w:trHeight w:val="345"/>
        </w:trPr>
        <w:tc>
          <w:tcPr>
            <w:cnfStyle w:val="001000000000" w:firstRow="0" w:lastRow="0" w:firstColumn="1" w:lastColumn="0" w:oddVBand="0" w:evenVBand="0" w:oddHBand="0" w:evenHBand="0" w:firstRowFirstColumn="0" w:firstRowLastColumn="0" w:lastRowFirstColumn="0" w:lastRowLastColumn="0"/>
            <w:tcW w:w="992" w:type="pct"/>
            <w:hideMark/>
          </w:tcPr>
          <w:p w14:paraId="0881F03E" w14:textId="77777777" w:rsidR="00AE2932" w:rsidRPr="008A5C98" w:rsidRDefault="00AE2932" w:rsidP="000B2D7C">
            <w:pPr>
              <w:spacing w:before="40" w:after="40"/>
              <w:rPr>
                <w:rFonts w:eastAsia="Times New Roman"/>
                <w:b/>
                <w:bCs/>
                <w:szCs w:val="16"/>
              </w:rPr>
            </w:pPr>
            <w:r w:rsidRPr="008A5C98">
              <w:rPr>
                <w:rFonts w:eastAsia="Times New Roman"/>
                <w:b/>
                <w:bCs/>
                <w:szCs w:val="16"/>
              </w:rPr>
              <w:t>SM</w:t>
            </w:r>
          </w:p>
        </w:tc>
        <w:tc>
          <w:tcPr>
            <w:tcW w:w="4008" w:type="pct"/>
            <w:hideMark/>
          </w:tcPr>
          <w:p w14:paraId="7BEA1D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susisiekimo ministerija</w:t>
            </w:r>
          </w:p>
        </w:tc>
      </w:tr>
      <w:tr w:rsidR="00AE2932" w:rsidRPr="008A5C98" w14:paraId="3891D3B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7CC2646" w14:textId="77777777" w:rsidR="00AE2932" w:rsidRPr="008A5C98" w:rsidRDefault="00AE2932" w:rsidP="000B2D7C">
            <w:pPr>
              <w:spacing w:before="40" w:after="40"/>
              <w:rPr>
                <w:b/>
                <w:bCs/>
                <w:szCs w:val="16"/>
              </w:rPr>
            </w:pPr>
            <w:r w:rsidRPr="008A5C98">
              <w:rPr>
                <w:b/>
                <w:bCs/>
                <w:szCs w:val="16"/>
              </w:rPr>
              <w:t>SNA skaičiuoklė</w:t>
            </w:r>
          </w:p>
        </w:tc>
        <w:tc>
          <w:tcPr>
            <w:tcW w:w="4008" w:type="pct"/>
            <w:hideMark/>
          </w:tcPr>
          <w:p w14:paraId="5DE5163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sąnaudų ir naudos analizės skaičiuoklė</w:t>
            </w:r>
          </w:p>
        </w:tc>
      </w:tr>
      <w:tr w:rsidR="00AE2932" w:rsidRPr="008A5C98" w14:paraId="093D65D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D749D07" w14:textId="77777777" w:rsidR="00AE2932" w:rsidRPr="008A5C98" w:rsidRDefault="00AE2932" w:rsidP="000B2D7C">
            <w:pPr>
              <w:spacing w:before="40" w:after="40"/>
              <w:rPr>
                <w:b/>
                <w:bCs/>
                <w:szCs w:val="16"/>
              </w:rPr>
            </w:pPr>
            <w:r w:rsidRPr="008A5C98">
              <w:rPr>
                <w:b/>
                <w:bCs/>
                <w:szCs w:val="16"/>
              </w:rPr>
              <w:t>SSL</w:t>
            </w:r>
          </w:p>
        </w:tc>
        <w:tc>
          <w:tcPr>
            <w:tcW w:w="4008" w:type="pct"/>
          </w:tcPr>
          <w:p w14:paraId="0DB8E53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kriptografinis protokolas, skirtas internete perduodamos informacijos apsaugai šifruojant (angl. </w:t>
            </w:r>
            <w:r w:rsidRPr="008A5C98">
              <w:rPr>
                <w:i/>
                <w:sz w:val="16"/>
                <w:szCs w:val="16"/>
              </w:rPr>
              <w:t>Secure Sockets Layer</w:t>
            </w:r>
            <w:r w:rsidRPr="008A5C98">
              <w:rPr>
                <w:sz w:val="16"/>
                <w:szCs w:val="16"/>
              </w:rPr>
              <w:t>)</w:t>
            </w:r>
          </w:p>
        </w:tc>
      </w:tr>
      <w:tr w:rsidR="00AE2932" w:rsidRPr="008A5C98" w14:paraId="046DC18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37999B1" w14:textId="77777777" w:rsidR="00AE2932" w:rsidRPr="008A5C98" w:rsidRDefault="00AE2932" w:rsidP="000B2D7C">
            <w:pPr>
              <w:spacing w:before="40" w:after="40"/>
              <w:rPr>
                <w:b/>
                <w:bCs/>
                <w:szCs w:val="16"/>
              </w:rPr>
            </w:pPr>
            <w:r w:rsidRPr="008A5C98">
              <w:rPr>
                <w:b/>
                <w:bCs/>
                <w:szCs w:val="16"/>
              </w:rPr>
              <w:t>SR</w:t>
            </w:r>
          </w:p>
        </w:tc>
        <w:tc>
          <w:tcPr>
            <w:tcW w:w="4008" w:type="pct"/>
          </w:tcPr>
          <w:p w14:paraId="3B09DCF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stebėsenos rodiklis</w:t>
            </w:r>
          </w:p>
        </w:tc>
      </w:tr>
      <w:tr w:rsidR="00AE2932" w:rsidRPr="008A5C98" w14:paraId="0EA730E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1A5FF76" w14:textId="77777777" w:rsidR="00AE2932" w:rsidRPr="008A5C98" w:rsidRDefault="00AE2932" w:rsidP="000B2D7C">
            <w:pPr>
              <w:spacing w:before="40" w:after="40"/>
              <w:rPr>
                <w:b/>
                <w:bCs/>
                <w:szCs w:val="16"/>
              </w:rPr>
            </w:pPr>
            <w:bookmarkStart w:id="2011" w:name="_Hlk118806864"/>
            <w:r w:rsidRPr="008A5C98">
              <w:rPr>
                <w:b/>
                <w:bCs/>
                <w:szCs w:val="16"/>
              </w:rPr>
              <w:t>SR nustatymo ir skaičiavimo taisyklės</w:t>
            </w:r>
            <w:bookmarkEnd w:id="2011"/>
          </w:p>
        </w:tc>
        <w:tc>
          <w:tcPr>
            <w:tcW w:w="4008" w:type="pct"/>
          </w:tcPr>
          <w:p w14:paraId="5845F3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Stebėsenos rodiklių nustatymo ir skaičiavimo taisyklės, patvirtintos Lietuvos Respublikos finansų ministro 2014-10-31 įsakymu Nr. 1K-341</w:t>
            </w:r>
          </w:p>
        </w:tc>
      </w:tr>
      <w:tr w:rsidR="00AE2932" w:rsidRPr="008A5C98" w14:paraId="4DB5807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F0BF804" w14:textId="77777777" w:rsidR="00AE2932" w:rsidRPr="008A5C98" w:rsidRDefault="00AE2932" w:rsidP="000B2D7C">
            <w:pPr>
              <w:spacing w:before="40" w:after="40"/>
              <w:rPr>
                <w:rFonts w:eastAsia="Times New Roman"/>
                <w:b/>
                <w:bCs/>
                <w:szCs w:val="16"/>
              </w:rPr>
            </w:pPr>
            <w:r w:rsidRPr="008A5C98">
              <w:rPr>
                <w:rFonts w:eastAsia="Times New Roman"/>
                <w:b/>
                <w:bCs/>
                <w:szCs w:val="16"/>
              </w:rPr>
              <w:t>STT</w:t>
            </w:r>
          </w:p>
        </w:tc>
        <w:tc>
          <w:tcPr>
            <w:tcW w:w="4008" w:type="pct"/>
            <w:hideMark/>
          </w:tcPr>
          <w:p w14:paraId="4936931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specialiųjų tyrimų tarnyba</w:t>
            </w:r>
          </w:p>
        </w:tc>
      </w:tr>
      <w:tr w:rsidR="00AE2932" w:rsidRPr="008A5C98" w14:paraId="201EB24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70E4E64" w14:textId="77777777" w:rsidR="00AE2932" w:rsidRPr="008A5C98" w:rsidRDefault="00AE2932" w:rsidP="000B2D7C">
            <w:pPr>
              <w:spacing w:before="40" w:after="40"/>
              <w:rPr>
                <w:rFonts w:eastAsia="Times New Roman"/>
                <w:b/>
                <w:bCs/>
                <w:szCs w:val="16"/>
              </w:rPr>
            </w:pPr>
            <w:r w:rsidRPr="008A5C98">
              <w:rPr>
                <w:b/>
                <w:bCs/>
                <w:szCs w:val="16"/>
              </w:rPr>
              <w:t>STR 2.03.01:2001</w:t>
            </w:r>
          </w:p>
        </w:tc>
        <w:tc>
          <w:tcPr>
            <w:tcW w:w="4008" w:type="pct"/>
          </w:tcPr>
          <w:p w14:paraId="0AE2212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statybos techninis reglamentas „Statiniai ir teritorijos. Reikalavimai žmonių su negalia reikmėms“, patvirtintas Lietuvos Respublikos aplinkos ministro 2001-06-14 įsakymu Nr. 317</w:t>
            </w:r>
          </w:p>
        </w:tc>
      </w:tr>
      <w:tr w:rsidR="00AE2932" w:rsidRPr="008A5C98" w14:paraId="5743FF8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4AB2BB5" w14:textId="77777777" w:rsidR="00AE2932" w:rsidRPr="008A5C98" w:rsidRDefault="00AE2932" w:rsidP="000B2D7C">
            <w:pPr>
              <w:spacing w:before="40" w:after="40"/>
              <w:rPr>
                <w:rFonts w:eastAsia="Times New Roman"/>
                <w:b/>
                <w:bCs/>
                <w:szCs w:val="16"/>
              </w:rPr>
            </w:pPr>
            <w:r w:rsidRPr="008A5C98">
              <w:rPr>
                <w:b/>
                <w:bCs/>
                <w:szCs w:val="16"/>
              </w:rPr>
              <w:t>STR 2.03.01:2019</w:t>
            </w:r>
          </w:p>
        </w:tc>
        <w:tc>
          <w:tcPr>
            <w:tcW w:w="4008" w:type="pct"/>
          </w:tcPr>
          <w:p w14:paraId="45B8A2A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statybos techninis reglamentas „Statinių prieinamumas“, patvirtintas Lietuvos Respublikos aplinkos ministro 2019-11-04 įsakymu Nr. D1-653</w:t>
            </w:r>
          </w:p>
        </w:tc>
      </w:tr>
      <w:tr w:rsidR="00AE2932" w:rsidRPr="008A5C98" w14:paraId="689EC63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6B00190" w14:textId="77777777" w:rsidR="00AE2932" w:rsidRPr="008A5C98" w:rsidRDefault="00AE2932" w:rsidP="000B2D7C">
            <w:pPr>
              <w:spacing w:before="40" w:after="40"/>
              <w:rPr>
                <w:rFonts w:eastAsia="Times New Roman"/>
                <w:b/>
                <w:bCs/>
                <w:szCs w:val="16"/>
              </w:rPr>
            </w:pPr>
            <w:r w:rsidRPr="008A5C98">
              <w:rPr>
                <w:b/>
                <w:bCs/>
                <w:szCs w:val="16"/>
              </w:rPr>
              <w:t>SVV</w:t>
            </w:r>
          </w:p>
        </w:tc>
        <w:tc>
          <w:tcPr>
            <w:tcW w:w="4008" w:type="pct"/>
          </w:tcPr>
          <w:p w14:paraId="0938F1BE" w14:textId="77777777" w:rsidR="00AE2932" w:rsidRPr="008A5C98" w:rsidRDefault="00AE2932" w:rsidP="000B2D7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smulkus ir vidutinis verslas</w:t>
            </w:r>
          </w:p>
        </w:tc>
      </w:tr>
      <w:tr w:rsidR="00AE2932" w:rsidRPr="008A5C98" w14:paraId="77601D9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E27DF30" w14:textId="77777777" w:rsidR="00AE2932" w:rsidRPr="008A5C98" w:rsidRDefault="00AE2932" w:rsidP="000B2D7C">
            <w:pPr>
              <w:spacing w:before="40" w:after="40"/>
              <w:rPr>
                <w:rFonts w:eastAsia="Times New Roman"/>
                <w:b/>
                <w:bCs/>
                <w:szCs w:val="16"/>
              </w:rPr>
            </w:pPr>
            <w:r w:rsidRPr="008A5C98">
              <w:rPr>
                <w:rFonts w:eastAsia="Times New Roman"/>
                <w:b/>
                <w:bCs/>
                <w:szCs w:val="16"/>
              </w:rPr>
              <w:t>ŠMSM</w:t>
            </w:r>
          </w:p>
        </w:tc>
        <w:tc>
          <w:tcPr>
            <w:tcW w:w="4008" w:type="pct"/>
            <w:hideMark/>
          </w:tcPr>
          <w:p w14:paraId="4AAA03C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švietimo, mokslo ir sporto ministerija</w:t>
            </w:r>
          </w:p>
        </w:tc>
      </w:tr>
      <w:tr w:rsidR="00AE2932" w:rsidRPr="008A5C98" w14:paraId="75559FD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D5B44ED" w14:textId="77777777" w:rsidR="00AE2932" w:rsidRPr="008A5C98" w:rsidRDefault="00AE2932" w:rsidP="000B2D7C">
            <w:pPr>
              <w:spacing w:before="40" w:after="40"/>
              <w:rPr>
                <w:rFonts w:eastAsia="Times New Roman"/>
                <w:b/>
                <w:bCs/>
                <w:szCs w:val="16"/>
              </w:rPr>
            </w:pPr>
            <w:r w:rsidRPr="008A5C98">
              <w:rPr>
                <w:rFonts w:eastAsia="Times New Roman"/>
                <w:b/>
                <w:bCs/>
                <w:szCs w:val="16"/>
              </w:rPr>
              <w:t>ŠVIS</w:t>
            </w:r>
          </w:p>
        </w:tc>
        <w:tc>
          <w:tcPr>
            <w:tcW w:w="4008" w:type="pct"/>
          </w:tcPr>
          <w:p w14:paraId="71701EA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Švietimo valdymo informacinės sistema</w:t>
            </w:r>
          </w:p>
        </w:tc>
      </w:tr>
      <w:tr w:rsidR="00AE2932" w:rsidRPr="008A5C98" w14:paraId="70DC684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0E323B9" w14:textId="77777777" w:rsidR="00AE2932" w:rsidRPr="008A5C98" w:rsidRDefault="00AE2932" w:rsidP="000B2D7C">
            <w:pPr>
              <w:spacing w:before="40" w:after="40"/>
              <w:rPr>
                <w:rFonts w:eastAsia="Times New Roman"/>
                <w:b/>
                <w:bCs/>
                <w:szCs w:val="16"/>
              </w:rPr>
            </w:pPr>
            <w:r w:rsidRPr="008A5C98">
              <w:rPr>
                <w:b/>
                <w:bCs/>
                <w:szCs w:val="16"/>
              </w:rPr>
              <w:t>TAAIS</w:t>
            </w:r>
          </w:p>
        </w:tc>
        <w:tc>
          <w:tcPr>
            <w:tcW w:w="4008" w:type="pct"/>
          </w:tcPr>
          <w:p w14:paraId="54DE57D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INTOSAI parengti tarptautiniai aukščiausiųjų audito institucijų standartai</w:t>
            </w:r>
          </w:p>
        </w:tc>
      </w:tr>
      <w:tr w:rsidR="00AE2932" w:rsidRPr="008A5C98" w14:paraId="0806725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29A880C" w14:textId="77777777" w:rsidR="00AE2932" w:rsidRPr="008A5C98" w:rsidRDefault="00AE2932" w:rsidP="000B2D7C">
            <w:pPr>
              <w:spacing w:before="40" w:after="40"/>
              <w:rPr>
                <w:rFonts w:eastAsia="Times New Roman"/>
                <w:b/>
                <w:bCs/>
                <w:szCs w:val="16"/>
              </w:rPr>
            </w:pPr>
            <w:r w:rsidRPr="008A5C98">
              <w:rPr>
                <w:rFonts w:eastAsia="Times New Roman"/>
                <w:b/>
                <w:bCs/>
                <w:szCs w:val="16"/>
              </w:rPr>
              <w:t>TAR</w:t>
            </w:r>
          </w:p>
        </w:tc>
        <w:tc>
          <w:tcPr>
            <w:tcW w:w="4008" w:type="pct"/>
          </w:tcPr>
          <w:p w14:paraId="0D621D3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tarpiniai audito rezultatai</w:t>
            </w:r>
          </w:p>
        </w:tc>
      </w:tr>
      <w:tr w:rsidR="00AE2932" w:rsidRPr="008A5C98" w14:paraId="56A0AD2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A5D140C" w14:textId="77777777" w:rsidR="00AE2932" w:rsidRPr="008A5C98" w:rsidRDefault="00AE2932" w:rsidP="000B2D7C">
            <w:pPr>
              <w:spacing w:before="40" w:after="40"/>
              <w:rPr>
                <w:rFonts w:eastAsia="Times New Roman"/>
                <w:b/>
                <w:bCs/>
                <w:szCs w:val="16"/>
              </w:rPr>
            </w:pPr>
            <w:r w:rsidRPr="008A5C98">
              <w:rPr>
                <w:rFonts w:eastAsia="Times New Roman"/>
                <w:b/>
                <w:bCs/>
                <w:szCs w:val="16"/>
              </w:rPr>
              <w:t>TF</w:t>
            </w:r>
          </w:p>
        </w:tc>
        <w:tc>
          <w:tcPr>
            <w:tcW w:w="4008" w:type="pct"/>
            <w:hideMark/>
          </w:tcPr>
          <w:p w14:paraId="5FD7032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tinkamumas finansuoti</w:t>
            </w:r>
          </w:p>
        </w:tc>
      </w:tr>
      <w:tr w:rsidR="00AE2932" w:rsidRPr="008A5C98" w14:paraId="1E1C2D4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D1ED381" w14:textId="77777777" w:rsidR="00AE2932" w:rsidRPr="008A5C98" w:rsidRDefault="00AE2932" w:rsidP="000B2D7C">
            <w:pPr>
              <w:spacing w:before="40" w:after="40"/>
              <w:rPr>
                <w:rFonts w:eastAsia="Times New Roman"/>
                <w:b/>
                <w:bCs/>
                <w:szCs w:val="16"/>
              </w:rPr>
            </w:pPr>
            <w:r w:rsidRPr="008A5C98">
              <w:rPr>
                <w:b/>
                <w:bCs/>
                <w:szCs w:val="16"/>
              </w:rPr>
              <w:t>TF vertinimo lentelės pavyzdinė forma</w:t>
            </w:r>
          </w:p>
        </w:tc>
        <w:tc>
          <w:tcPr>
            <w:tcW w:w="4008" w:type="pct"/>
          </w:tcPr>
          <w:p w14:paraId="52A4FA1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 xml:space="preserve">projekto Tinkamumo finansuoti vertinimo lentelė, kurios formai pritarta 2014–2020 metų Europos Sąjungos struktūrinių fondų administravimo darbo grupės, sudarytos finansų ministro 2013-07-11 įsakymu Nr. 1K-243 „Dėl darbo grupės sudarymo“, 2018-12-19 posėdžio protokolu Nr. 4 (43) </w:t>
            </w:r>
          </w:p>
        </w:tc>
      </w:tr>
      <w:tr w:rsidR="00AE2932" w:rsidRPr="008A5C98" w14:paraId="7407602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A0221F0" w14:textId="77777777" w:rsidR="00AE2932" w:rsidRPr="008A5C98" w:rsidRDefault="00AE2932" w:rsidP="000B2D7C">
            <w:pPr>
              <w:spacing w:before="40" w:after="40"/>
              <w:rPr>
                <w:rFonts w:eastAsia="Times New Roman"/>
                <w:b/>
                <w:bCs/>
                <w:szCs w:val="16"/>
              </w:rPr>
            </w:pPr>
            <w:r w:rsidRPr="008A5C98">
              <w:rPr>
                <w:rFonts w:eastAsia="Times New Roman"/>
                <w:b/>
                <w:bCs/>
                <w:szCs w:val="16"/>
              </w:rPr>
              <w:t>TI</w:t>
            </w:r>
          </w:p>
        </w:tc>
        <w:tc>
          <w:tcPr>
            <w:tcW w:w="4008" w:type="pct"/>
            <w:hideMark/>
          </w:tcPr>
          <w:p w14:paraId="7EDCB48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tarpinės institucijos</w:t>
            </w:r>
          </w:p>
        </w:tc>
      </w:tr>
      <w:tr w:rsidR="00AE2932" w:rsidRPr="008A5C98" w14:paraId="04CEFD9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A01D8B1" w14:textId="77777777" w:rsidR="00AE2932" w:rsidRPr="008A5C98" w:rsidRDefault="00AE2932" w:rsidP="000B2D7C">
            <w:pPr>
              <w:spacing w:before="40" w:after="40"/>
              <w:rPr>
                <w:rFonts w:eastAsia="Times New Roman"/>
                <w:b/>
                <w:bCs/>
                <w:szCs w:val="16"/>
              </w:rPr>
            </w:pPr>
            <w:r w:rsidRPr="008A5C98">
              <w:rPr>
                <w:rFonts w:eastAsia="Times New Roman"/>
                <w:b/>
                <w:bCs/>
                <w:szCs w:val="16"/>
              </w:rPr>
              <w:t>TID</w:t>
            </w:r>
          </w:p>
        </w:tc>
        <w:tc>
          <w:tcPr>
            <w:tcW w:w="4008" w:type="pct"/>
            <w:hideMark/>
          </w:tcPr>
          <w:p w14:paraId="13E2F49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Transporto investicijų direkcija</w:t>
            </w:r>
          </w:p>
        </w:tc>
      </w:tr>
      <w:tr w:rsidR="00AE2932" w:rsidRPr="008A5C98" w14:paraId="6EBCF04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3E40398" w14:textId="77777777" w:rsidR="00AE2932" w:rsidRPr="008A5C98" w:rsidRDefault="00AE2932" w:rsidP="000B2D7C">
            <w:pPr>
              <w:spacing w:before="40" w:after="40"/>
              <w:rPr>
                <w:rFonts w:eastAsia="Times New Roman"/>
                <w:b/>
                <w:bCs/>
                <w:szCs w:val="16"/>
              </w:rPr>
            </w:pPr>
            <w:r w:rsidRPr="008A5C98">
              <w:rPr>
                <w:b/>
                <w:bCs/>
                <w:szCs w:val="16"/>
              </w:rPr>
              <w:t>TMP</w:t>
            </w:r>
          </w:p>
        </w:tc>
        <w:tc>
          <w:tcPr>
            <w:tcW w:w="4008" w:type="pct"/>
          </w:tcPr>
          <w:p w14:paraId="2D6AA15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tarpinė mokėjimo paraiška</w:t>
            </w:r>
          </w:p>
        </w:tc>
      </w:tr>
      <w:tr w:rsidR="00AE2932" w:rsidRPr="008A5C98" w14:paraId="3D8972E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5BCEC7" w14:textId="77777777" w:rsidR="00AE2932" w:rsidRPr="008A5C98" w:rsidRDefault="00AE2932" w:rsidP="000B2D7C">
            <w:pPr>
              <w:spacing w:before="40" w:after="40"/>
              <w:rPr>
                <w:rFonts w:eastAsia="Times New Roman"/>
                <w:b/>
                <w:bCs/>
                <w:szCs w:val="16"/>
              </w:rPr>
            </w:pPr>
            <w:r w:rsidRPr="008A5C98">
              <w:rPr>
                <w:rFonts w:eastAsia="Times New Roman"/>
                <w:b/>
                <w:bCs/>
                <w:szCs w:val="16"/>
              </w:rPr>
              <w:t>TP</w:t>
            </w:r>
          </w:p>
        </w:tc>
        <w:tc>
          <w:tcPr>
            <w:tcW w:w="4008" w:type="pct"/>
          </w:tcPr>
          <w:p w14:paraId="1A189E9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techninė parama</w:t>
            </w:r>
          </w:p>
        </w:tc>
      </w:tr>
      <w:tr w:rsidR="00AE2932" w:rsidRPr="008A5C98" w14:paraId="26B1EAA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D090205" w14:textId="77777777" w:rsidR="00AE2932" w:rsidRPr="008A5C98" w:rsidRDefault="00AE2932" w:rsidP="000B2D7C">
            <w:pPr>
              <w:spacing w:before="40" w:after="40"/>
              <w:rPr>
                <w:rFonts w:eastAsia="Times New Roman"/>
                <w:b/>
                <w:bCs/>
                <w:szCs w:val="16"/>
              </w:rPr>
            </w:pPr>
            <w:r w:rsidRPr="008A5C98">
              <w:rPr>
                <w:rFonts w:eastAsia="Times New Roman"/>
                <w:b/>
                <w:bCs/>
                <w:szCs w:val="16"/>
              </w:rPr>
              <w:t>TPAT</w:t>
            </w:r>
          </w:p>
        </w:tc>
        <w:tc>
          <w:tcPr>
            <w:tcW w:w="4008" w:type="pct"/>
          </w:tcPr>
          <w:p w14:paraId="3D9F635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Techninės paramos administravimo taisyklės, patvirtintos Lietuvos Respublikos finansų ministro 2014-10-28 įsakymu Nr. 1K-337</w:t>
            </w:r>
          </w:p>
        </w:tc>
      </w:tr>
      <w:tr w:rsidR="00AE2932" w:rsidRPr="008A5C98" w14:paraId="7C6006F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284B6EF" w14:textId="77777777" w:rsidR="00AE2932" w:rsidRPr="008A5C98" w:rsidRDefault="00AE2932" w:rsidP="000B2D7C">
            <w:pPr>
              <w:spacing w:before="40" w:after="40"/>
              <w:rPr>
                <w:rFonts w:eastAsia="Times New Roman"/>
                <w:b/>
                <w:bCs/>
                <w:szCs w:val="16"/>
              </w:rPr>
            </w:pPr>
            <w:r w:rsidRPr="008A5C98">
              <w:rPr>
                <w:rFonts w:eastAsia="Times New Roman"/>
                <w:b/>
                <w:bCs/>
                <w:szCs w:val="16"/>
              </w:rPr>
              <w:t>TPĮ</w:t>
            </w:r>
          </w:p>
        </w:tc>
        <w:tc>
          <w:tcPr>
            <w:tcW w:w="4008" w:type="pct"/>
          </w:tcPr>
          <w:p w14:paraId="086A984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teisėkūros pagrindų įstatymas, 2012-09-18 Nr. XI-2220</w:t>
            </w:r>
          </w:p>
        </w:tc>
      </w:tr>
      <w:tr w:rsidR="00AE2932" w:rsidRPr="008A5C98" w14:paraId="16A1EEF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AF866FC" w14:textId="77777777" w:rsidR="00AE2932" w:rsidRPr="008A5C98" w:rsidRDefault="00AE2932" w:rsidP="000B2D7C">
            <w:pPr>
              <w:spacing w:before="40" w:after="40"/>
              <w:rPr>
                <w:rFonts w:eastAsia="Times New Roman"/>
                <w:b/>
                <w:bCs/>
                <w:szCs w:val="16"/>
              </w:rPr>
            </w:pPr>
            <w:r w:rsidRPr="008A5C98">
              <w:rPr>
                <w:rFonts w:eastAsia="Times New Roman"/>
                <w:b/>
                <w:bCs/>
                <w:szCs w:val="16"/>
              </w:rPr>
              <w:t>TS</w:t>
            </w:r>
          </w:p>
        </w:tc>
        <w:tc>
          <w:tcPr>
            <w:tcW w:w="4008" w:type="pct"/>
            <w:hideMark/>
          </w:tcPr>
          <w:p w14:paraId="7693940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techninė specifikacija</w:t>
            </w:r>
          </w:p>
        </w:tc>
      </w:tr>
      <w:tr w:rsidR="00AE2932" w:rsidRPr="008A5C98" w14:paraId="073E682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D5A26DE" w14:textId="77777777" w:rsidR="00AE2932" w:rsidRPr="008A5C98" w:rsidRDefault="00AE2932" w:rsidP="000B2D7C">
            <w:pPr>
              <w:spacing w:before="40" w:after="40"/>
              <w:rPr>
                <w:rFonts w:eastAsia="Times New Roman"/>
                <w:b/>
                <w:bCs/>
                <w:szCs w:val="16"/>
              </w:rPr>
            </w:pPr>
            <w:r w:rsidRPr="008A5C98">
              <w:rPr>
                <w:rFonts w:eastAsia="Times New Roman"/>
                <w:b/>
                <w:bCs/>
                <w:szCs w:val="16"/>
              </w:rPr>
              <w:lastRenderedPageBreak/>
              <w:t xml:space="preserve">TvI </w:t>
            </w:r>
          </w:p>
        </w:tc>
        <w:tc>
          <w:tcPr>
            <w:tcW w:w="4008" w:type="pct"/>
            <w:hideMark/>
          </w:tcPr>
          <w:p w14:paraId="6691ED0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tvirtinančioji institucija</w:t>
            </w:r>
          </w:p>
        </w:tc>
      </w:tr>
      <w:tr w:rsidR="00AE2932" w:rsidRPr="008A5C98" w14:paraId="48228F5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02F6942" w14:textId="77777777" w:rsidR="00AE2932" w:rsidRPr="008A5C98" w:rsidRDefault="00AE2932" w:rsidP="000B2D7C">
            <w:pPr>
              <w:spacing w:before="40" w:after="40"/>
              <w:rPr>
                <w:rFonts w:eastAsia="Times New Roman"/>
                <w:b/>
                <w:szCs w:val="16"/>
              </w:rPr>
            </w:pPr>
            <w:r w:rsidRPr="008A5C98">
              <w:rPr>
                <w:b/>
                <w:bCs/>
                <w:szCs w:val="16"/>
              </w:rPr>
              <w:t>ŪMĮ</w:t>
            </w:r>
          </w:p>
        </w:tc>
        <w:tc>
          <w:tcPr>
            <w:tcW w:w="4008" w:type="pct"/>
          </w:tcPr>
          <w:p w14:paraId="35E5B3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ūkio ministro įsakymas</w:t>
            </w:r>
          </w:p>
        </w:tc>
      </w:tr>
      <w:tr w:rsidR="003A3966" w:rsidRPr="008A5C98" w14:paraId="51A04C2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0E19375" w14:textId="77777777" w:rsidR="003A3966" w:rsidRPr="008A5C98" w:rsidRDefault="001D3FF6" w:rsidP="000B2D7C">
            <w:pPr>
              <w:spacing w:before="40" w:after="40"/>
              <w:rPr>
                <w:rFonts w:eastAsia="Times New Roman"/>
                <w:b/>
                <w:szCs w:val="16"/>
              </w:rPr>
            </w:pPr>
            <w:r w:rsidRPr="001D3FF6">
              <w:rPr>
                <w:rFonts w:eastAsia="Times New Roman"/>
                <w:b/>
                <w:szCs w:val="16"/>
              </w:rPr>
              <w:t>Valdymo pareiškimo ir MS rengimo gairės</w:t>
            </w:r>
          </w:p>
        </w:tc>
        <w:tc>
          <w:tcPr>
            <w:tcW w:w="4008" w:type="pct"/>
          </w:tcPr>
          <w:p w14:paraId="18E2D8B5" w14:textId="77777777" w:rsidR="003A3966" w:rsidRPr="001D3FF6" w:rsidRDefault="001D3FF6" w:rsidP="000B2D7C">
            <w:pPr>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1D3FF6">
              <w:rPr>
                <w:rFonts w:eastAsia="Times New Roman"/>
                <w:spacing w:val="-2"/>
                <w:sz w:val="16"/>
                <w:szCs w:val="16"/>
              </w:rPr>
              <w:t xml:space="preserve">Valdymo pareiškimo ir metinės santraukos rengimo gairės valstybėms narėms </w:t>
            </w:r>
            <w:r w:rsidRPr="001D3FF6">
              <w:rPr>
                <w:rFonts w:eastAsia="Times New Roman"/>
                <w:spacing w:val="-4"/>
                <w:sz w:val="16"/>
                <w:szCs w:val="16"/>
              </w:rPr>
              <w:t>(2018-12-03, EGESIF_15-0008-05)</w:t>
            </w:r>
          </w:p>
        </w:tc>
      </w:tr>
      <w:tr w:rsidR="00AE2932" w:rsidRPr="008A5C98" w14:paraId="16498E3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D95668F" w14:textId="77777777" w:rsidR="00AE2932" w:rsidRPr="008A5C98" w:rsidRDefault="00AE2932" w:rsidP="000B2D7C">
            <w:pPr>
              <w:spacing w:before="40" w:after="40"/>
              <w:rPr>
                <w:rFonts w:eastAsia="Times New Roman"/>
                <w:b/>
                <w:szCs w:val="16"/>
              </w:rPr>
            </w:pPr>
            <w:r w:rsidRPr="008A5C98">
              <w:rPr>
                <w:rFonts w:eastAsia="Times New Roman"/>
                <w:b/>
                <w:szCs w:val="16"/>
              </w:rPr>
              <w:t>VBAMS</w:t>
            </w:r>
          </w:p>
        </w:tc>
        <w:tc>
          <w:tcPr>
            <w:tcW w:w="4008" w:type="pct"/>
          </w:tcPr>
          <w:p w14:paraId="378C23E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biudžeto, apskaitos ir mokėjimų sistema</w:t>
            </w:r>
          </w:p>
        </w:tc>
      </w:tr>
      <w:tr w:rsidR="00AE2932" w:rsidRPr="008A5C98" w14:paraId="403A52D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EE08F4C" w14:textId="77777777" w:rsidR="00AE2932" w:rsidRPr="008A5C98" w:rsidRDefault="00AE2932" w:rsidP="000B2D7C">
            <w:pPr>
              <w:spacing w:before="40" w:after="40"/>
              <w:rPr>
                <w:rFonts w:eastAsia="Times New Roman"/>
                <w:b/>
                <w:bCs/>
                <w:szCs w:val="16"/>
              </w:rPr>
            </w:pPr>
            <w:r w:rsidRPr="008A5C98">
              <w:rPr>
                <w:b/>
                <w:bCs/>
                <w:szCs w:val="16"/>
              </w:rPr>
              <w:t>VDV</w:t>
            </w:r>
          </w:p>
        </w:tc>
        <w:tc>
          <w:tcPr>
            <w:tcW w:w="4008" w:type="pct"/>
          </w:tcPr>
          <w:p w14:paraId="27E6118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visuotinų dotacijų valdytojas</w:t>
            </w:r>
          </w:p>
        </w:tc>
      </w:tr>
      <w:tr w:rsidR="00AE2932" w:rsidRPr="008A5C98" w14:paraId="2F24AE3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889A953" w14:textId="77777777" w:rsidR="00AE2932" w:rsidRPr="008A5C98" w:rsidRDefault="00AE2932" w:rsidP="000B2D7C">
            <w:pPr>
              <w:spacing w:before="40" w:after="40"/>
              <w:rPr>
                <w:rFonts w:eastAsia="Times New Roman"/>
                <w:b/>
                <w:bCs/>
                <w:szCs w:val="16"/>
              </w:rPr>
            </w:pPr>
            <w:r w:rsidRPr="008A5C98">
              <w:rPr>
                <w:b/>
                <w:bCs/>
                <w:szCs w:val="16"/>
              </w:rPr>
              <w:t>Veiksmų programa, VP</w:t>
            </w:r>
          </w:p>
        </w:tc>
        <w:tc>
          <w:tcPr>
            <w:tcW w:w="4008" w:type="pct"/>
          </w:tcPr>
          <w:p w14:paraId="7431A21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2014–2020 m. Europos Sąjungos fondų investicijų veiksmų programa</w:t>
            </w:r>
            <w:r w:rsidRPr="008A5C98">
              <w:rPr>
                <w:color w:val="000000"/>
                <w:spacing w:val="-4"/>
                <w:sz w:val="16"/>
                <w:szCs w:val="16"/>
              </w:rPr>
              <w:t xml:space="preserve"> </w:t>
            </w:r>
            <w:r w:rsidRPr="008A5C98">
              <w:rPr>
                <w:sz w:val="16"/>
                <w:szCs w:val="16"/>
              </w:rPr>
              <w:t>CCI Nr. 2014LT16MAOP001</w:t>
            </w:r>
          </w:p>
        </w:tc>
      </w:tr>
      <w:tr w:rsidR="00AE2932" w:rsidRPr="008A5C98" w14:paraId="11887E6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D3B5343" w14:textId="77777777" w:rsidR="00AE2932" w:rsidRPr="008A5C98" w:rsidRDefault="00AE2932" w:rsidP="000B2D7C">
            <w:pPr>
              <w:spacing w:before="40" w:after="40"/>
              <w:rPr>
                <w:rFonts w:eastAsia="Times New Roman"/>
                <w:b/>
                <w:bCs/>
                <w:szCs w:val="16"/>
              </w:rPr>
            </w:pPr>
            <w:r w:rsidRPr="008A5C98">
              <w:rPr>
                <w:rFonts w:eastAsia="Times New Roman"/>
                <w:b/>
                <w:bCs/>
                <w:szCs w:val="16"/>
              </w:rPr>
              <w:t>VI</w:t>
            </w:r>
          </w:p>
        </w:tc>
        <w:tc>
          <w:tcPr>
            <w:tcW w:w="4008" w:type="pct"/>
          </w:tcPr>
          <w:p w14:paraId="57F5F36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vadovaujančioji institucija</w:t>
            </w:r>
          </w:p>
        </w:tc>
      </w:tr>
      <w:tr w:rsidR="00AE2932" w:rsidRPr="008A5C98" w14:paraId="0648414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C652AA7" w14:textId="77777777" w:rsidR="00AE2932" w:rsidRPr="008A5C98" w:rsidRDefault="00AE2932" w:rsidP="000B2D7C">
            <w:pPr>
              <w:spacing w:before="40" w:after="40"/>
              <w:rPr>
                <w:rFonts w:eastAsia="Times New Roman"/>
                <w:b/>
                <w:bCs/>
                <w:szCs w:val="16"/>
              </w:rPr>
            </w:pPr>
            <w:r w:rsidRPr="008A5C98">
              <w:rPr>
                <w:b/>
                <w:bCs/>
                <w:szCs w:val="16"/>
              </w:rPr>
              <w:t xml:space="preserve">VĮ </w:t>
            </w:r>
          </w:p>
        </w:tc>
        <w:tc>
          <w:tcPr>
            <w:tcW w:w="4008" w:type="pct"/>
          </w:tcPr>
          <w:p w14:paraId="1022133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valstybinė įmonė</w:t>
            </w:r>
          </w:p>
        </w:tc>
      </w:tr>
      <w:tr w:rsidR="00AE2932" w:rsidRPr="008A5C98" w14:paraId="0129298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CFD3D40" w14:textId="77777777" w:rsidR="00AE2932" w:rsidRPr="008A5C98" w:rsidRDefault="00AE2932" w:rsidP="000B2D7C">
            <w:pPr>
              <w:spacing w:before="40" w:after="40"/>
              <w:rPr>
                <w:rFonts w:eastAsia="Times New Roman"/>
                <w:b/>
                <w:bCs/>
                <w:szCs w:val="16"/>
              </w:rPr>
            </w:pPr>
            <w:r w:rsidRPr="008A5C98">
              <w:rPr>
                <w:b/>
                <w:szCs w:val="16"/>
              </w:rPr>
              <w:t>VĮĮ</w:t>
            </w:r>
          </w:p>
        </w:tc>
        <w:tc>
          <w:tcPr>
            <w:tcW w:w="4008" w:type="pct"/>
          </w:tcPr>
          <w:p w14:paraId="3A238EC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viešųjų įstaigų įstatymas, 1996-07-03 Nr. I-1428</w:t>
            </w:r>
          </w:p>
        </w:tc>
      </w:tr>
      <w:tr w:rsidR="00AE2932" w:rsidRPr="008A5C98" w14:paraId="77E55F4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32C0E72" w14:textId="77777777" w:rsidR="00AE2932" w:rsidRPr="008A5C98" w:rsidRDefault="00AE2932" w:rsidP="000B2D7C">
            <w:pPr>
              <w:spacing w:before="40" w:after="40"/>
              <w:rPr>
                <w:rFonts w:eastAsia="Times New Roman"/>
                <w:b/>
                <w:bCs/>
                <w:szCs w:val="16"/>
              </w:rPr>
            </w:pPr>
            <w:r w:rsidRPr="008A5C98">
              <w:rPr>
                <w:rFonts w:eastAsia="Times New Roman"/>
                <w:b/>
                <w:bCs/>
                <w:szCs w:val="16"/>
              </w:rPr>
              <w:t>VIPA</w:t>
            </w:r>
          </w:p>
        </w:tc>
        <w:tc>
          <w:tcPr>
            <w:tcW w:w="4008" w:type="pct"/>
          </w:tcPr>
          <w:p w14:paraId="6C32E76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Uždaroji akcinė bendrovė Viešųjų investicijų plėtros agentūra</w:t>
            </w:r>
          </w:p>
        </w:tc>
      </w:tr>
      <w:tr w:rsidR="00AE2932" w:rsidRPr="008A5C98" w14:paraId="011216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584459D" w14:textId="77777777" w:rsidR="00AE2932" w:rsidRPr="008A5C98" w:rsidRDefault="00AE2932" w:rsidP="000B2D7C">
            <w:pPr>
              <w:spacing w:before="40" w:after="40"/>
              <w:rPr>
                <w:rFonts w:eastAsia="Times New Roman"/>
                <w:b/>
                <w:bCs/>
                <w:szCs w:val="16"/>
              </w:rPr>
            </w:pPr>
            <w:r w:rsidRPr="008A5C98">
              <w:rPr>
                <w:b/>
                <w:szCs w:val="16"/>
              </w:rPr>
              <w:t>VK</w:t>
            </w:r>
          </w:p>
        </w:tc>
        <w:tc>
          <w:tcPr>
            <w:tcW w:w="4008" w:type="pct"/>
          </w:tcPr>
          <w:p w14:paraId="2E6F5B6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valstybės kontrolė</w:t>
            </w:r>
          </w:p>
        </w:tc>
      </w:tr>
      <w:tr w:rsidR="00AE2932" w:rsidRPr="008A5C98" w14:paraId="47A50F6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E033E8D" w14:textId="77777777" w:rsidR="00AE2932" w:rsidRPr="008A5C98" w:rsidRDefault="00AE2932" w:rsidP="000B2D7C">
            <w:pPr>
              <w:spacing w:before="40" w:after="40"/>
              <w:rPr>
                <w:rFonts w:eastAsia="Times New Roman"/>
                <w:b/>
                <w:bCs/>
                <w:szCs w:val="16"/>
              </w:rPr>
            </w:pPr>
            <w:r w:rsidRPr="008A5C98">
              <w:rPr>
                <w:rFonts w:eastAsia="Times New Roman"/>
                <w:b/>
                <w:bCs/>
                <w:szCs w:val="16"/>
              </w:rPr>
              <w:t>VKS</w:t>
            </w:r>
          </w:p>
        </w:tc>
        <w:tc>
          <w:tcPr>
            <w:tcW w:w="4008" w:type="pct"/>
            <w:hideMark/>
          </w:tcPr>
          <w:p w14:paraId="4D83782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Europos </w:t>
            </w:r>
            <w:r w:rsidRPr="008A5C98">
              <w:rPr>
                <w:spacing w:val="-4"/>
                <w:sz w:val="16"/>
                <w:szCs w:val="16"/>
              </w:rPr>
              <w:t>Sąjungos struktūrinių fondų lėšų valdymo ir kontrolės sistema, kaip apibrėžta Atsakomybės ir funkcijų paskirstymo tarp institucijų, įgyvendinant 2014–2020 m. ES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r w:rsidRPr="008A5C98">
              <w:rPr>
                <w:sz w:val="16"/>
                <w:szCs w:val="16"/>
              </w:rPr>
              <w:t>“</w:t>
            </w:r>
          </w:p>
        </w:tc>
      </w:tr>
      <w:tr w:rsidR="00AE2932" w:rsidRPr="008A5C98" w14:paraId="583F4BE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24BB5A3" w14:textId="77777777" w:rsidR="00AE2932" w:rsidRPr="008A5C98" w:rsidRDefault="00AE2932" w:rsidP="000B2D7C">
            <w:pPr>
              <w:spacing w:before="40" w:after="40"/>
              <w:rPr>
                <w:rFonts w:eastAsia="Times New Roman"/>
                <w:b/>
                <w:bCs/>
                <w:szCs w:val="16"/>
              </w:rPr>
            </w:pPr>
            <w:r w:rsidRPr="008A5C98">
              <w:rPr>
                <w:b/>
                <w:bCs/>
                <w:szCs w:val="16"/>
              </w:rPr>
              <w:t>VKS gairė</w:t>
            </w:r>
          </w:p>
        </w:tc>
        <w:tc>
          <w:tcPr>
            <w:tcW w:w="4008" w:type="pct"/>
          </w:tcPr>
          <w:p w14:paraId="4D83E6E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Europos Komisijos Komisijai ir valstybės narėms skirtos gairės dėl bendrosios valdymo ir kontrolės sistemų vertinimo valstybėse narėse metodikos (angl. </w:t>
            </w:r>
            <w:r w:rsidRPr="008A5C98">
              <w:rPr>
                <w:i/>
                <w:sz w:val="16"/>
                <w:szCs w:val="16"/>
              </w:rPr>
              <w:t>Guidance for the Commission and Member States on a Common Methodology for the Assessment of Management and Control Systems in the Member States</w:t>
            </w:r>
            <w:r w:rsidRPr="008A5C98">
              <w:rPr>
                <w:sz w:val="16"/>
                <w:szCs w:val="16"/>
              </w:rPr>
              <w:t>) (2014 m. gruodžio 18 d., EGESIF_14_0010-final)</w:t>
            </w:r>
          </w:p>
        </w:tc>
      </w:tr>
      <w:tr w:rsidR="00AE2932" w:rsidRPr="008A5C98" w14:paraId="6F68AB0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F506232" w14:textId="77777777" w:rsidR="00AE2932" w:rsidRPr="008A5C98" w:rsidRDefault="00AE2932" w:rsidP="000B2D7C">
            <w:pPr>
              <w:spacing w:before="40" w:after="40"/>
              <w:rPr>
                <w:rFonts w:eastAsia="Times New Roman"/>
                <w:b/>
                <w:bCs/>
                <w:szCs w:val="16"/>
              </w:rPr>
            </w:pPr>
            <w:r w:rsidRPr="008A5C98">
              <w:rPr>
                <w:b/>
                <w:bCs/>
                <w:szCs w:val="16"/>
              </w:rPr>
              <w:t>VKS pažyma</w:t>
            </w:r>
          </w:p>
        </w:tc>
        <w:tc>
          <w:tcPr>
            <w:tcW w:w="4008" w:type="pct"/>
          </w:tcPr>
          <w:p w14:paraId="19D3DA4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pažyma apie valdymo ir kontrolės sistemos veikimą, į metines sąskaitas įtraktų išlaidų atitiktį ES ir Lietuvos Respublikos teisės aktų reikalavimams </w:t>
            </w:r>
          </w:p>
        </w:tc>
      </w:tr>
      <w:tr w:rsidR="00AE2932" w:rsidRPr="008A5C98" w14:paraId="2030988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D762D52" w14:textId="77777777" w:rsidR="00AE2932" w:rsidRPr="008A5C98" w:rsidRDefault="00AE2932" w:rsidP="000B2D7C">
            <w:pPr>
              <w:spacing w:before="40" w:after="40"/>
              <w:rPr>
                <w:rFonts w:eastAsia="Times New Roman"/>
                <w:b/>
                <w:bCs/>
                <w:szCs w:val="16"/>
              </w:rPr>
            </w:pPr>
            <w:r w:rsidRPr="008A5C98">
              <w:rPr>
                <w:b/>
                <w:bCs/>
                <w:szCs w:val="16"/>
              </w:rPr>
              <w:t>VP gairė</w:t>
            </w:r>
          </w:p>
        </w:tc>
        <w:tc>
          <w:tcPr>
            <w:tcW w:w="4008" w:type="pct"/>
          </w:tcPr>
          <w:p w14:paraId="59B56D5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 xml:space="preserve">Valdymo patikrinimų gairės valstybėms narėms (EGESIF_14-0012_02-final) </w:t>
            </w:r>
          </w:p>
        </w:tc>
      </w:tr>
      <w:tr w:rsidR="00AE2932" w:rsidRPr="008A5C98" w14:paraId="171835D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358E298" w14:textId="77777777" w:rsidR="00AE2932" w:rsidRPr="008A5C98" w:rsidRDefault="00AE2932" w:rsidP="000B2D7C">
            <w:pPr>
              <w:spacing w:before="40" w:after="40"/>
              <w:rPr>
                <w:rFonts w:eastAsia="Times New Roman"/>
                <w:b/>
                <w:bCs/>
                <w:szCs w:val="16"/>
              </w:rPr>
            </w:pPr>
            <w:r w:rsidRPr="008A5C98">
              <w:rPr>
                <w:rFonts w:eastAsia="Times New Roman"/>
                <w:b/>
                <w:bCs/>
                <w:szCs w:val="16"/>
              </w:rPr>
              <w:t>VPAT</w:t>
            </w:r>
          </w:p>
        </w:tc>
        <w:tc>
          <w:tcPr>
            <w:tcW w:w="4008" w:type="pct"/>
          </w:tcPr>
          <w:p w14:paraId="03F9896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2014–2020 metų Europos Sąjungos fondų investicijų veiksmų programos administravimo taisyklės, patvirtintos Lietuvos Respublikos Vyriausybės 2014-10-03 nutarimu Nr. 1090 </w:t>
            </w:r>
          </w:p>
        </w:tc>
      </w:tr>
      <w:tr w:rsidR="00AE2932" w:rsidRPr="008A5C98" w14:paraId="004B494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6D74125" w14:textId="77777777" w:rsidR="00AE2932" w:rsidRPr="008A5C98" w:rsidRDefault="00AE2932" w:rsidP="000B2D7C">
            <w:pPr>
              <w:spacing w:before="40" w:after="40"/>
              <w:rPr>
                <w:rFonts w:eastAsia="Times New Roman"/>
                <w:b/>
                <w:bCs/>
                <w:szCs w:val="16"/>
              </w:rPr>
            </w:pPr>
            <w:r w:rsidRPr="008A5C98">
              <w:rPr>
                <w:rFonts w:eastAsia="Times New Roman"/>
                <w:b/>
                <w:bCs/>
                <w:szCs w:val="16"/>
              </w:rPr>
              <w:t>VPĮ</w:t>
            </w:r>
          </w:p>
        </w:tc>
        <w:tc>
          <w:tcPr>
            <w:tcW w:w="4008" w:type="pct"/>
            <w:hideMark/>
          </w:tcPr>
          <w:p w14:paraId="5AEAE47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viešųjų pirkimų įstatymas, 1996-08-13 Nr. I-1491</w:t>
            </w:r>
          </w:p>
        </w:tc>
      </w:tr>
      <w:tr w:rsidR="00AE2932" w:rsidRPr="008A5C98" w14:paraId="470D5D0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347DEEB" w14:textId="77777777" w:rsidR="00AE2932" w:rsidRPr="008A5C98" w:rsidRDefault="00AE2932" w:rsidP="000B2D7C">
            <w:pPr>
              <w:spacing w:before="40" w:after="40"/>
              <w:rPr>
                <w:rFonts w:eastAsia="Times New Roman"/>
                <w:b/>
                <w:bCs/>
                <w:szCs w:val="16"/>
              </w:rPr>
            </w:pPr>
            <w:r w:rsidRPr="008A5C98">
              <w:rPr>
                <w:rFonts w:eastAsia="Times New Roman"/>
                <w:b/>
                <w:bCs/>
                <w:szCs w:val="16"/>
              </w:rPr>
              <w:t>VP SR skaičiavimo aprašas</w:t>
            </w:r>
          </w:p>
        </w:tc>
        <w:tc>
          <w:tcPr>
            <w:tcW w:w="4008" w:type="pct"/>
          </w:tcPr>
          <w:p w14:paraId="573FD64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2014–2020 metų Europos Sąjungos fondų investicijų veiksmų programos stebėsenos rodiklių skaičiavimo aprašas, patvirtintas </w:t>
            </w:r>
            <w:r w:rsidRPr="008A5C98">
              <w:rPr>
                <w:rFonts w:eastAsia="Times New Roman"/>
                <w:sz w:val="16"/>
                <w:szCs w:val="16"/>
              </w:rPr>
              <w:t xml:space="preserve">Lietuvos Respublikos </w:t>
            </w:r>
            <w:r w:rsidRPr="008A5C98">
              <w:rPr>
                <w:sz w:val="16"/>
                <w:szCs w:val="16"/>
              </w:rPr>
              <w:t>finansų ministro 2014-12-30 įsakymu Nr. 1K-499</w:t>
            </w:r>
          </w:p>
        </w:tc>
      </w:tr>
      <w:tr w:rsidR="00AE2932" w:rsidRPr="008A5C98" w14:paraId="47C8E4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6B5D411" w14:textId="77777777" w:rsidR="00AE2932" w:rsidRPr="008A5C98" w:rsidRDefault="00AE2932" w:rsidP="000B2D7C">
            <w:pPr>
              <w:spacing w:before="40" w:after="40"/>
              <w:rPr>
                <w:rFonts w:eastAsia="Times New Roman"/>
                <w:b/>
                <w:bCs/>
                <w:szCs w:val="16"/>
              </w:rPr>
            </w:pPr>
            <w:r w:rsidRPr="008A5C98">
              <w:rPr>
                <w:rFonts w:eastAsia="Times New Roman"/>
                <w:b/>
                <w:bCs/>
                <w:szCs w:val="16"/>
              </w:rPr>
              <w:t>VPT</w:t>
            </w:r>
          </w:p>
        </w:tc>
        <w:tc>
          <w:tcPr>
            <w:tcW w:w="4008" w:type="pct"/>
            <w:hideMark/>
          </w:tcPr>
          <w:p w14:paraId="68956E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Viešųjų pirkimų tarnyba</w:t>
            </w:r>
          </w:p>
        </w:tc>
      </w:tr>
      <w:tr w:rsidR="00AE2932" w:rsidRPr="008A5C98" w14:paraId="6AAD4F9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1003705" w14:textId="77777777" w:rsidR="00AE2932" w:rsidRPr="008A5C98" w:rsidRDefault="00AE2932" w:rsidP="000B2D7C">
            <w:pPr>
              <w:spacing w:before="40" w:after="40"/>
              <w:rPr>
                <w:rFonts w:eastAsia="Times New Roman"/>
                <w:b/>
                <w:bCs/>
                <w:szCs w:val="16"/>
              </w:rPr>
            </w:pPr>
            <w:r w:rsidRPr="008A5C98">
              <w:rPr>
                <w:rFonts w:eastAsia="Times New Roman"/>
                <w:b/>
                <w:bCs/>
                <w:szCs w:val="16"/>
              </w:rPr>
              <w:t>VRM</w:t>
            </w:r>
          </w:p>
        </w:tc>
        <w:tc>
          <w:tcPr>
            <w:tcW w:w="4008" w:type="pct"/>
            <w:hideMark/>
          </w:tcPr>
          <w:p w14:paraId="004B7AA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vidaus reikalų ministerija</w:t>
            </w:r>
          </w:p>
        </w:tc>
      </w:tr>
      <w:tr w:rsidR="00AE2932" w:rsidRPr="008A5C98" w14:paraId="100907C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5D2D039" w14:textId="77777777" w:rsidR="00AE2932" w:rsidRPr="008A5C98" w:rsidRDefault="00AE2932" w:rsidP="000B2D7C">
            <w:pPr>
              <w:spacing w:before="40" w:after="40"/>
              <w:rPr>
                <w:rFonts w:eastAsia="Times New Roman"/>
                <w:b/>
                <w:bCs/>
                <w:szCs w:val="16"/>
              </w:rPr>
            </w:pPr>
            <w:r w:rsidRPr="008A5C98">
              <w:rPr>
                <w:rFonts w:eastAsia="Times New Roman"/>
                <w:b/>
                <w:bCs/>
                <w:szCs w:val="16"/>
              </w:rPr>
              <w:t>VšĮ</w:t>
            </w:r>
          </w:p>
        </w:tc>
        <w:tc>
          <w:tcPr>
            <w:tcW w:w="4008" w:type="pct"/>
          </w:tcPr>
          <w:p w14:paraId="538AD48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w:t>
            </w:r>
          </w:p>
        </w:tc>
      </w:tr>
      <w:tr w:rsidR="00AE2932" w:rsidRPr="008A5C98" w14:paraId="26630E6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57B4B7C" w14:textId="77777777" w:rsidR="00AE2932" w:rsidRPr="008A5C98" w:rsidRDefault="00AE2932" w:rsidP="000B2D7C">
            <w:pPr>
              <w:spacing w:before="40" w:after="40"/>
              <w:rPr>
                <w:rFonts w:eastAsia="Times New Roman"/>
                <w:b/>
                <w:bCs/>
                <w:szCs w:val="16"/>
              </w:rPr>
            </w:pPr>
            <w:r w:rsidRPr="008A5C98">
              <w:rPr>
                <w:rFonts w:eastAsia="Times New Roman"/>
                <w:b/>
                <w:bCs/>
                <w:szCs w:val="16"/>
              </w:rPr>
              <w:t>VšP</w:t>
            </w:r>
          </w:p>
        </w:tc>
        <w:tc>
          <w:tcPr>
            <w:tcW w:w="4008" w:type="pct"/>
            <w:hideMark/>
          </w:tcPr>
          <w:p w14:paraId="260B9BC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viešasis pirkimas</w:t>
            </w:r>
          </w:p>
        </w:tc>
      </w:tr>
      <w:tr w:rsidR="00CA1DDD" w:rsidRPr="008A5C98" w14:paraId="14A802B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12D9190" w14:textId="77777777" w:rsidR="00CA1DDD" w:rsidRPr="008A5C98" w:rsidRDefault="007948DD" w:rsidP="000B2D7C">
            <w:pPr>
              <w:spacing w:before="40" w:after="40"/>
              <w:rPr>
                <w:rFonts w:eastAsia="Times New Roman"/>
                <w:b/>
                <w:bCs/>
                <w:szCs w:val="16"/>
              </w:rPr>
            </w:pPr>
            <w:r w:rsidRPr="007948DD">
              <w:rPr>
                <w:rFonts w:eastAsia="Times New Roman"/>
                <w:b/>
                <w:bCs/>
                <w:szCs w:val="16"/>
              </w:rPr>
              <w:t>QlikSense</w:t>
            </w:r>
          </w:p>
        </w:tc>
        <w:tc>
          <w:tcPr>
            <w:tcW w:w="4008" w:type="pct"/>
          </w:tcPr>
          <w:p w14:paraId="0C3627F8" w14:textId="23FF8BE1" w:rsidR="00CA1DDD" w:rsidRPr="008A5C98" w:rsidRDefault="00F05F85"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F05F85">
              <w:rPr>
                <w:rFonts w:eastAsia="Times New Roman"/>
                <w:sz w:val="16"/>
                <w:szCs w:val="16"/>
              </w:rPr>
              <w:t>2014−2020 metų Europos Sąjungos struktūrinių fondų posistemio analizės modulis</w:t>
            </w:r>
          </w:p>
        </w:tc>
      </w:tr>
      <w:tr w:rsidR="00581969" w:rsidRPr="008A5C98" w14:paraId="4190CE0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2" w:space="0" w:color="64B4CD"/>
              <w:bottom w:val="single" w:sz="2" w:space="0" w:color="64B4CD"/>
            </w:tcBorders>
            <w:shd w:val="clear" w:color="auto" w:fill="auto"/>
          </w:tcPr>
          <w:p w14:paraId="0C7D64CD" w14:textId="77777777" w:rsidR="003A30EC" w:rsidRPr="008A5C98" w:rsidRDefault="003A30EC" w:rsidP="000B2D7C">
            <w:pPr>
              <w:spacing w:before="180" w:after="40" w:line="288" w:lineRule="auto"/>
              <w:rPr>
                <w:color w:val="000000"/>
                <w:szCs w:val="16"/>
              </w:rPr>
            </w:pPr>
            <w:r w:rsidRPr="008A5C98">
              <w:rPr>
                <w:color w:val="000000"/>
                <w:szCs w:val="16"/>
              </w:rPr>
              <w:t xml:space="preserve">Šaltinis – </w:t>
            </w:r>
            <w:r w:rsidR="0022430C" w:rsidRPr="008A5C98">
              <w:rPr>
                <w:color w:val="000000"/>
                <w:szCs w:val="16"/>
              </w:rPr>
              <w:t>Valstybės kontrolė</w:t>
            </w:r>
          </w:p>
        </w:tc>
      </w:tr>
    </w:tbl>
    <w:p w14:paraId="6B3D06A2" w14:textId="77777777" w:rsidR="001F7DD9" w:rsidRPr="008A5C98" w:rsidRDefault="001F7DD9" w:rsidP="00D02498">
      <w:pPr>
        <w:pStyle w:val="Tekstas"/>
        <w:rPr>
          <w:color w:val="000000"/>
        </w:rPr>
      </w:pPr>
    </w:p>
    <w:p w14:paraId="0ED3944D" w14:textId="77777777" w:rsidR="00C92B7C" w:rsidRPr="008A5C98" w:rsidRDefault="00C92B7C" w:rsidP="00D02498">
      <w:pPr>
        <w:pStyle w:val="Tekstas"/>
        <w:rPr>
          <w:color w:val="000000"/>
        </w:rPr>
        <w:sectPr w:rsidR="00C92B7C" w:rsidRPr="008A5C98" w:rsidSect="003B5771">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2268" w:header="454" w:footer="284" w:gutter="0"/>
          <w:cols w:space="1296"/>
          <w:docGrid w:linePitch="360"/>
        </w:sectPr>
      </w:pPr>
    </w:p>
    <w:p w14:paraId="65ED0053" w14:textId="77777777" w:rsidR="001F7DD9" w:rsidRPr="008A5C98" w:rsidRDefault="001F7DD9" w:rsidP="00C92B7C">
      <w:pPr>
        <w:rPr>
          <w:sz w:val="2"/>
        </w:rPr>
      </w:pPr>
    </w:p>
    <w:p w14:paraId="50324C63" w14:textId="77777777" w:rsidR="00C92B7C" w:rsidRPr="008A5C98" w:rsidRDefault="00C92B7C" w:rsidP="00F92218">
      <w:pPr>
        <w:spacing w:line="288" w:lineRule="auto"/>
        <w:ind w:left="3345"/>
        <w:jc w:val="both"/>
        <w:rPr>
          <w:rFonts w:ascii="Fira Sans Light" w:hAnsi="Fira Sans Light"/>
          <w:color w:val="000000"/>
        </w:rPr>
      </w:pPr>
      <w:r w:rsidRPr="008A5C98">
        <w:rPr>
          <w:rFonts w:ascii="Fira Sans Light" w:hAnsi="Fira Sans Light"/>
          <w:color w:val="000000"/>
        </w:rPr>
        <w:t>Valstybinio audito ataskaitos</w:t>
      </w:r>
    </w:p>
    <w:p w14:paraId="34A962CF" w14:textId="77777777" w:rsidR="00C92B7C" w:rsidRPr="008A5C98" w:rsidRDefault="00F92218" w:rsidP="00F92218">
      <w:pPr>
        <w:spacing w:line="288" w:lineRule="auto"/>
        <w:ind w:left="334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14067CE" w14:textId="77777777" w:rsidR="00C92B7C" w:rsidRPr="008A5C98" w:rsidRDefault="00C92B7C" w:rsidP="00F92218">
      <w:pPr>
        <w:pStyle w:val="Priedonr"/>
        <w:spacing w:line="288" w:lineRule="auto"/>
        <w:ind w:left="3345"/>
      </w:pPr>
      <w:bookmarkStart w:id="2012" w:name="_Ref124254597"/>
    </w:p>
    <w:p w14:paraId="7EDB240C" w14:textId="77777777" w:rsidR="00C92B7C" w:rsidRPr="008A5C98" w:rsidRDefault="00F92218" w:rsidP="00F92218">
      <w:pPr>
        <w:pStyle w:val="Priedopavadinimas"/>
      </w:pPr>
      <w:bookmarkStart w:id="2013" w:name="_Toc435692591"/>
      <w:bookmarkStart w:id="2014" w:name="_Toc439944731"/>
      <w:bookmarkStart w:id="2015" w:name="_Toc440273506"/>
      <w:bookmarkStart w:id="2016" w:name="_Toc503260260"/>
      <w:bookmarkStart w:id="2017" w:name="_Toc529795325"/>
      <w:bookmarkStart w:id="2018" w:name="_Toc529862797"/>
      <w:bookmarkStart w:id="2019" w:name="_Toc529972592"/>
      <w:bookmarkStart w:id="2020" w:name="_Toc530064569"/>
      <w:bookmarkStart w:id="2021" w:name="_Toc530396697"/>
      <w:bookmarkStart w:id="2022" w:name="_Toc530492605"/>
      <w:bookmarkStart w:id="2023" w:name="_Toc530492858"/>
      <w:bookmarkStart w:id="2024" w:name="_Toc530493006"/>
      <w:bookmarkStart w:id="2025" w:name="_Toc530551166"/>
      <w:bookmarkStart w:id="2026" w:name="_Toc530551291"/>
      <w:bookmarkStart w:id="2027" w:name="_Toc530551457"/>
      <w:bookmarkStart w:id="2028" w:name="_Toc530551680"/>
      <w:bookmarkStart w:id="2029" w:name="_Toc530551811"/>
      <w:bookmarkStart w:id="2030" w:name="_Toc530551959"/>
      <w:bookmarkStart w:id="2031" w:name="_Toc530552057"/>
      <w:bookmarkStart w:id="2032" w:name="_Toc530565441"/>
      <w:bookmarkStart w:id="2033" w:name="_Toc530748063"/>
      <w:bookmarkStart w:id="2034" w:name="_Toc530749247"/>
      <w:bookmarkStart w:id="2035" w:name="_Toc531273344"/>
      <w:bookmarkStart w:id="2036" w:name="_Toc531329211"/>
      <w:bookmarkStart w:id="2037" w:name="_Toc531347714"/>
      <w:bookmarkStart w:id="2038" w:name="_Toc531615992"/>
      <w:bookmarkStart w:id="2039" w:name="_Toc531680477"/>
      <w:bookmarkStart w:id="2040" w:name="_Toc531694505"/>
      <w:bookmarkStart w:id="2041" w:name="_Toc531957999"/>
      <w:bookmarkStart w:id="2042" w:name="_Toc531958522"/>
      <w:bookmarkStart w:id="2043" w:name="_Toc532908193"/>
      <w:bookmarkStart w:id="2044" w:name="_Toc532919439"/>
      <w:bookmarkStart w:id="2045" w:name="_Toc532919737"/>
      <w:bookmarkStart w:id="2046" w:name="_Toc532985233"/>
      <w:bookmarkStart w:id="2047" w:name="_Toc532985343"/>
      <w:bookmarkStart w:id="2048" w:name="_Toc532985480"/>
      <w:bookmarkStart w:id="2049" w:name="_Toc532992099"/>
      <w:bookmarkStart w:id="2050" w:name="_Toc534294259"/>
      <w:bookmarkStart w:id="2051" w:name="_Toc534360014"/>
      <w:bookmarkStart w:id="2052" w:name="_Toc534371588"/>
      <w:bookmarkStart w:id="2053" w:name="_Toc534378759"/>
      <w:bookmarkStart w:id="2054" w:name="_Toc534616029"/>
      <w:bookmarkStart w:id="2055" w:name="_Toc534728427"/>
      <w:bookmarkStart w:id="2056" w:name="_Toc534781968"/>
      <w:bookmarkStart w:id="2057" w:name="_Toc534817281"/>
      <w:bookmarkStart w:id="2058" w:name="_Toc534821625"/>
      <w:bookmarkStart w:id="2059" w:name="_Toc534821879"/>
      <w:bookmarkStart w:id="2060" w:name="_Toc534822191"/>
      <w:bookmarkStart w:id="2061" w:name="_Toc23162654"/>
      <w:bookmarkStart w:id="2062" w:name="_Toc23250133"/>
      <w:bookmarkStart w:id="2063" w:name="_Toc24968702"/>
      <w:bookmarkStart w:id="2064" w:name="_Toc27128573"/>
      <w:bookmarkStart w:id="2065" w:name="_Toc27466782"/>
      <w:bookmarkStart w:id="2066" w:name="_Toc27472198"/>
      <w:bookmarkStart w:id="2067" w:name="_Toc95856289"/>
      <w:bookmarkStart w:id="2068" w:name="_Toc124199146"/>
      <w:bookmarkStart w:id="2069" w:name="_Toc124244795"/>
      <w:bookmarkStart w:id="2070" w:name="_Toc127370209"/>
      <w:bookmarkEnd w:id="2012"/>
      <w:r w:rsidRPr="008A5C98">
        <w:t>Metinės kontrolės ataskaitos ir Audito nuomonės rengimo procesas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14:paraId="3802D4E0" w14:textId="77777777" w:rsidR="00F92218" w:rsidRPr="008A5C98" w:rsidRDefault="00F92218" w:rsidP="00CE6254">
      <w:pPr>
        <w:pStyle w:val="Tekstas"/>
        <w:tabs>
          <w:tab w:val="left" w:pos="7230"/>
        </w:tabs>
        <w:rPr>
          <w:color w:val="000000"/>
        </w:rPr>
      </w:pPr>
      <w:r w:rsidRPr="008A5C98">
        <w:rPr>
          <w:noProof/>
          <w:color w:val="2B579A"/>
          <w:shd w:val="clear" w:color="auto" w:fill="E6E6E6"/>
        </w:rPr>
        <mc:AlternateContent>
          <mc:Choice Requires="wpg">
            <w:drawing>
              <wp:anchor distT="0" distB="0" distL="114300" distR="114300" simplePos="0" relativeHeight="251658241" behindDoc="0" locked="0" layoutInCell="1" allowOverlap="1" wp14:anchorId="0D275C76" wp14:editId="3A12CFB1">
                <wp:simplePos x="0" y="0"/>
                <wp:positionH relativeFrom="column">
                  <wp:posOffset>-1270</wp:posOffset>
                </wp:positionH>
                <wp:positionV relativeFrom="paragraph">
                  <wp:posOffset>1270</wp:posOffset>
                </wp:positionV>
                <wp:extent cx="4389120" cy="4006850"/>
                <wp:effectExtent l="0" t="0" r="0" b="0"/>
                <wp:wrapTopAndBottom/>
                <wp:docPr id="2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4006850"/>
                          <a:chOff x="2119" y="4052"/>
                          <a:chExt cx="6806" cy="5329"/>
                        </a:xfrm>
                      </wpg:grpSpPr>
                      <wps:wsp>
                        <wps:cNvPr id="237" name="AutoShape 20"/>
                        <wps:cNvSpPr>
                          <a:spLocks noChangeArrowheads="1"/>
                        </wps:cNvSpPr>
                        <wps:spPr bwMode="auto">
                          <a:xfrm>
                            <a:off x="2119" y="4052"/>
                            <a:ext cx="3698" cy="759"/>
                          </a:xfrm>
                          <a:prstGeom prst="roundRect">
                            <a:avLst>
                              <a:gd name="adj" fmla="val 16667"/>
                            </a:avLst>
                          </a:prstGeom>
                          <a:solidFill>
                            <a:srgbClr val="00244D"/>
                          </a:solidFill>
                          <a:ln w="6350">
                            <a:noFill/>
                            <a:round/>
                            <a:headEnd/>
                            <a:tailEnd/>
                          </a:ln>
                        </wps:spPr>
                        <wps:txbx>
                          <w:txbxContent>
                            <w:p w14:paraId="5650A6E6" w14:textId="77777777" w:rsidR="00146E55" w:rsidRPr="004E5FF2" w:rsidRDefault="00146E55" w:rsidP="00F92218">
                              <w:pPr>
                                <w:pStyle w:val="Tekstas"/>
                                <w:jc w:val="center"/>
                                <w:rPr>
                                  <w:color w:val="FFFFFF" w:themeColor="background1"/>
                                  <w:sz w:val="18"/>
                                  <w:szCs w:val="18"/>
                                </w:rPr>
                              </w:pPr>
                              <w:r w:rsidRPr="00624F99">
                                <w:rPr>
                                  <w:rFonts w:cs="Times New Roman"/>
                                  <w:color w:val="auto"/>
                                  <w:sz w:val="18"/>
                                  <w:szCs w:val="18"/>
                                </w:rPr>
                                <w:t>Metinės kontrolės ataskaitos projekto</w:t>
                              </w:r>
                              <w:r>
                                <w:rPr>
                                  <w:rFonts w:cs="Times New Roman"/>
                                  <w:color w:val="auto"/>
                                  <w:sz w:val="18"/>
                                  <w:szCs w:val="18"/>
                                </w:rPr>
                                <w:t xml:space="preserve"> </w:t>
                              </w:r>
                              <w:r w:rsidRPr="004E5FF2">
                                <w:rPr>
                                  <w:color w:val="FFFFFF" w:themeColor="background1"/>
                                  <w:sz w:val="18"/>
                                  <w:szCs w:val="18"/>
                                </w:rPr>
                                <w:t>rengimas</w:t>
                              </w:r>
                            </w:p>
                          </w:txbxContent>
                        </wps:txbx>
                        <wps:bodyPr rot="0" vert="horz" wrap="square" lIns="91440" tIns="45720" rIns="91440" bIns="45720" anchor="ctr" anchorCtr="0" upright="1">
                          <a:noAutofit/>
                        </wps:bodyPr>
                      </wps:wsp>
                      <wps:wsp>
                        <wps:cNvPr id="238" name="AutoShape 21"/>
                        <wps:cNvCnPr>
                          <a:cxnSpLocks noChangeShapeType="1"/>
                          <a:stCxn id="237" idx="2"/>
                        </wps:cNvCnPr>
                        <wps:spPr bwMode="auto">
                          <a:xfrm>
                            <a:off x="3968" y="4811"/>
                            <a:ext cx="0" cy="209"/>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39" name="AutoShape 22"/>
                        <wps:cNvSpPr>
                          <a:spLocks noChangeArrowheads="1"/>
                        </wps:cNvSpPr>
                        <wps:spPr bwMode="auto">
                          <a:xfrm>
                            <a:off x="2157" y="5020"/>
                            <a:ext cx="3673" cy="883"/>
                          </a:xfrm>
                          <a:prstGeom prst="roundRect">
                            <a:avLst>
                              <a:gd name="adj" fmla="val 16667"/>
                            </a:avLst>
                          </a:prstGeom>
                          <a:solidFill>
                            <a:srgbClr val="00244D"/>
                          </a:solidFill>
                          <a:ln w="6350">
                            <a:noFill/>
                            <a:round/>
                            <a:headEnd/>
                            <a:tailEnd/>
                          </a:ln>
                        </wps:spPr>
                        <wps:txbx>
                          <w:txbxContent>
                            <w:p w14:paraId="6B006984"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projekto teikimas audituojamiems subjektams</w:t>
                              </w:r>
                            </w:p>
                          </w:txbxContent>
                        </wps:txbx>
                        <wps:bodyPr rot="0" vert="horz" wrap="square" lIns="91440" tIns="45720" rIns="91440" bIns="45720" anchor="ctr" anchorCtr="0" upright="1">
                          <a:noAutofit/>
                        </wps:bodyPr>
                      </wps:wsp>
                      <wps:wsp>
                        <wps:cNvPr id="240" name="AutoShape 23"/>
                        <wps:cNvCnPr>
                          <a:cxnSpLocks noChangeShapeType="1"/>
                          <a:stCxn id="239" idx="2"/>
                        </wps:cNvCnPr>
                        <wps:spPr bwMode="auto">
                          <a:xfrm>
                            <a:off x="3994" y="5903"/>
                            <a:ext cx="6" cy="342"/>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41" name="AutoShape 24"/>
                        <wps:cNvSpPr>
                          <a:spLocks noChangeArrowheads="1"/>
                        </wps:cNvSpPr>
                        <wps:spPr bwMode="auto">
                          <a:xfrm>
                            <a:off x="2157" y="6245"/>
                            <a:ext cx="3673" cy="749"/>
                          </a:xfrm>
                          <a:prstGeom prst="roundRect">
                            <a:avLst>
                              <a:gd name="adj" fmla="val 16667"/>
                            </a:avLst>
                          </a:prstGeom>
                          <a:solidFill>
                            <a:srgbClr val="00244D"/>
                          </a:solidFill>
                          <a:ln w="6350">
                            <a:noFill/>
                            <a:round/>
                            <a:headEnd/>
                            <a:tailEnd/>
                          </a:ln>
                        </wps:spPr>
                        <wps:txbx>
                          <w:txbxContent>
                            <w:p w14:paraId="1DAA0591"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Komentarų dėl metinės kontrolės ataskaitos projekto gavimas</w:t>
                              </w:r>
                            </w:p>
                          </w:txbxContent>
                        </wps:txbx>
                        <wps:bodyPr rot="0" vert="horz" wrap="square" lIns="91440" tIns="45720" rIns="91440" bIns="45720" anchor="ctr" anchorCtr="0" upright="1">
                          <a:noAutofit/>
                        </wps:bodyPr>
                      </wps:wsp>
                      <wps:wsp>
                        <wps:cNvPr id="266" name="AutoShape 25"/>
                        <wps:cNvCnPr>
                          <a:cxnSpLocks noChangeShapeType="1"/>
                        </wps:cNvCnPr>
                        <wps:spPr bwMode="auto">
                          <a:xfrm>
                            <a:off x="3993" y="6982"/>
                            <a:ext cx="0" cy="42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g:grpSp>
                        <wpg:cNvPr id="267" name="Group 26"/>
                        <wpg:cNvGrpSpPr>
                          <a:grpSpLocks/>
                        </wpg:cNvGrpSpPr>
                        <wpg:grpSpPr bwMode="auto">
                          <a:xfrm>
                            <a:off x="2119" y="6905"/>
                            <a:ext cx="6806" cy="2476"/>
                            <a:chOff x="2119" y="10354"/>
                            <a:chExt cx="6806" cy="2476"/>
                          </a:xfrm>
                        </wpg:grpSpPr>
                        <wps:wsp>
                          <wps:cNvPr id="268" name="AutoShape 27"/>
                          <wps:cNvSpPr>
                            <a:spLocks noChangeArrowheads="1"/>
                          </wps:cNvSpPr>
                          <wps:spPr bwMode="auto">
                            <a:xfrm>
                              <a:off x="2123" y="10857"/>
                              <a:ext cx="3707" cy="607"/>
                            </a:xfrm>
                            <a:prstGeom prst="roundRect">
                              <a:avLst>
                                <a:gd name="adj" fmla="val 16667"/>
                              </a:avLst>
                            </a:prstGeom>
                            <a:solidFill>
                              <a:srgbClr val="00244D"/>
                            </a:solidFill>
                            <a:ln w="6350">
                              <a:noFill/>
                              <a:round/>
                              <a:headEnd/>
                              <a:tailEnd/>
                            </a:ln>
                          </wps:spPr>
                          <wps:txbx>
                            <w:txbxContent>
                              <w:p w14:paraId="62EAA2FF" w14:textId="77777777" w:rsidR="00146E55" w:rsidRDefault="00146E55" w:rsidP="00F92218">
                                <w:pPr>
                                  <w:jc w:val="center"/>
                                </w:pPr>
                                <w:r w:rsidRPr="00635E65">
                                  <w:rPr>
                                    <w:rFonts w:ascii="Fira Sans Light" w:hAnsi="Fira Sans Light"/>
                                    <w:sz w:val="18"/>
                                    <w:szCs w:val="18"/>
                                  </w:rPr>
                                  <w:t>Metinės kontrolės ataskaitos ir Audito nuomonės rengimas</w:t>
                                </w:r>
                              </w:p>
                            </w:txbxContent>
                          </wps:txbx>
                          <wps:bodyPr rot="0" vert="horz" wrap="square" lIns="91440" tIns="45720" rIns="91440" bIns="45720" anchor="ctr" anchorCtr="0" upright="1">
                            <a:noAutofit/>
                          </wps:bodyPr>
                        </wps:wsp>
                        <wps:wsp>
                          <wps:cNvPr id="269" name="AutoShape 28"/>
                          <wps:cNvSpPr>
                            <a:spLocks noChangeArrowheads="1"/>
                          </wps:cNvSpPr>
                          <wps:spPr bwMode="auto">
                            <a:xfrm>
                              <a:off x="7023" y="10354"/>
                              <a:ext cx="1902" cy="853"/>
                            </a:xfrm>
                            <a:prstGeom prst="flowChartDocument">
                              <a:avLst/>
                            </a:prstGeom>
                            <a:solidFill>
                              <a:srgbClr val="47ABD9"/>
                            </a:solidFill>
                            <a:ln w="6350">
                              <a:noFill/>
                              <a:miter lim="800000"/>
                              <a:headEnd/>
                              <a:tailEnd/>
                            </a:ln>
                          </wps:spPr>
                          <wps:txbx>
                            <w:txbxContent>
                              <w:p w14:paraId="53A62721" w14:textId="77777777" w:rsidR="00146E55" w:rsidRDefault="00146E55" w:rsidP="00F92218">
                                <w:pPr>
                                  <w:jc w:val="center"/>
                                  <w:rPr>
                                    <w:rFonts w:ascii="Fira Sans Light" w:hAnsi="Fira Sans Light"/>
                                    <w:sz w:val="18"/>
                                    <w:szCs w:val="18"/>
                                  </w:rPr>
                                </w:pPr>
                                <w:r w:rsidRPr="00635E65">
                                  <w:rPr>
                                    <w:rFonts w:ascii="Fira Sans Light" w:hAnsi="Fira Sans Light"/>
                                    <w:sz w:val="18"/>
                                    <w:szCs w:val="18"/>
                                  </w:rPr>
                                  <w:t xml:space="preserve">Metinė kontrolės </w:t>
                                </w:r>
                              </w:p>
                              <w:p w14:paraId="2837F1E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ataskaita</w:t>
                                </w:r>
                              </w:p>
                            </w:txbxContent>
                          </wps:txbx>
                          <wps:bodyPr rot="0" vert="horz" wrap="square" lIns="91440" tIns="45720" rIns="91440" bIns="45720" anchor="ctr" anchorCtr="0" upright="1">
                            <a:noAutofit/>
                          </wps:bodyPr>
                        </wps:wsp>
                        <wps:wsp>
                          <wps:cNvPr id="270" name="AutoShape 29"/>
                          <wps:cNvSpPr>
                            <a:spLocks noChangeArrowheads="1"/>
                          </wps:cNvSpPr>
                          <wps:spPr bwMode="auto">
                            <a:xfrm>
                              <a:off x="7064" y="11324"/>
                              <a:ext cx="1861" cy="886"/>
                            </a:xfrm>
                            <a:prstGeom prst="flowChartDocument">
                              <a:avLst/>
                            </a:prstGeom>
                            <a:solidFill>
                              <a:srgbClr val="47ABD9"/>
                            </a:solidFill>
                            <a:ln w="6350">
                              <a:noFill/>
                              <a:miter lim="800000"/>
                              <a:headEnd/>
                              <a:tailEnd/>
                            </a:ln>
                          </wps:spPr>
                          <wps:txbx>
                            <w:txbxContent>
                              <w:p w14:paraId="5F2A005B"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w:t>
                                </w:r>
                              </w:p>
                            </w:txbxContent>
                          </wps:txbx>
                          <wps:bodyPr rot="0" vert="horz" wrap="square" lIns="91440" tIns="45720" rIns="91440" bIns="45720" anchor="ctr" anchorCtr="0" upright="1">
                            <a:noAutofit/>
                          </wps:bodyPr>
                        </wps:wsp>
                        <wps:wsp>
                          <wps:cNvPr id="271" name="AutoShape 30"/>
                          <wps:cNvCnPr>
                            <a:cxnSpLocks noChangeShapeType="1"/>
                          </wps:cNvCnPr>
                          <wps:spPr bwMode="auto">
                            <a:xfrm>
                              <a:off x="6465" y="11697"/>
                              <a:ext cx="599" cy="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72" name="AutoShape 31"/>
                          <wps:cNvCnPr>
                            <a:cxnSpLocks noChangeShapeType="1"/>
                          </wps:cNvCnPr>
                          <wps:spPr bwMode="auto">
                            <a:xfrm>
                              <a:off x="6465" y="10736"/>
                              <a:ext cx="0" cy="962"/>
                            </a:xfrm>
                            <a:prstGeom prst="straightConnector1">
                              <a:avLst/>
                            </a:prstGeom>
                            <a:noFill/>
                            <a:ln w="635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wps:wsp>
                          <wps:cNvPr id="273" name="AutoShape 32"/>
                          <wps:cNvCnPr>
                            <a:cxnSpLocks noChangeShapeType="1"/>
                          </wps:cNvCnPr>
                          <wps:spPr bwMode="auto">
                            <a:xfrm>
                              <a:off x="5817" y="11234"/>
                              <a:ext cx="648" cy="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74" name="AutoShape 33"/>
                          <wps:cNvCnPr>
                            <a:cxnSpLocks noChangeShapeType="1"/>
                            <a:stCxn id="268" idx="2"/>
                            <a:endCxn id="275" idx="0"/>
                          </wps:cNvCnPr>
                          <wps:spPr bwMode="auto">
                            <a:xfrm flipH="1">
                              <a:off x="3968" y="11464"/>
                              <a:ext cx="9" cy="422"/>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75" name="AutoShape 34"/>
                          <wps:cNvSpPr>
                            <a:spLocks noChangeArrowheads="1"/>
                          </wps:cNvSpPr>
                          <wps:spPr bwMode="auto">
                            <a:xfrm>
                              <a:off x="2119" y="11886"/>
                              <a:ext cx="3698" cy="944"/>
                            </a:xfrm>
                            <a:prstGeom prst="roundRect">
                              <a:avLst>
                                <a:gd name="adj" fmla="val 16667"/>
                              </a:avLst>
                            </a:prstGeom>
                            <a:solidFill>
                              <a:srgbClr val="00244D"/>
                            </a:solidFill>
                            <a:ln w="6350">
                              <a:noFill/>
                              <a:round/>
                              <a:headEnd/>
                              <a:tailEnd/>
                            </a:ln>
                          </wps:spPr>
                          <wps:txbx>
                            <w:txbxContent>
                              <w:p w14:paraId="02A0D8C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ir</w:t>
                                </w:r>
                              </w:p>
                              <w:p w14:paraId="6FA843DE"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nuomonės pateikimas</w:t>
                                </w:r>
                              </w:p>
                              <w:p w14:paraId="2540A11A"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Europos Komisijai ir audituojamiems subjektams</w:t>
                                </w:r>
                              </w:p>
                            </w:txbxContent>
                          </wps:txbx>
                          <wps:bodyPr rot="0" vert="horz" wrap="square" lIns="91440" tIns="45720" rIns="91440" bIns="45720" anchor="ctr" anchorCtr="0" upright="1">
                            <a:noAutofit/>
                          </wps:bodyPr>
                        </wps:wsp>
                        <wps:wsp>
                          <wps:cNvPr id="276" name="AutoShape 35"/>
                          <wps:cNvCnPr>
                            <a:cxnSpLocks noChangeShapeType="1"/>
                          </wps:cNvCnPr>
                          <wps:spPr bwMode="auto">
                            <a:xfrm>
                              <a:off x="6465" y="10736"/>
                              <a:ext cx="558" cy="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D275C76" id="Group 26" o:spid="_x0000_s1026" style="position:absolute;left:0;text-align:left;margin-left:-.1pt;margin-top:.1pt;width:345.6pt;height:315.5pt;z-index:251658241" coordorigin="2119,4052" coordsize="6806,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">
                <v:roundrect id="AutoShape 20" o:spid="_x0000_s1027" style="position:absolute;left:2119;top:4052;width:3698;height: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" fillcolor="#00244d" stroked="f" strokeweight=".5pt">
                  <v:textbox>
                    <w:txbxContent>
                      <w:p w14:paraId="5650A6E6" w14:textId="77777777" w:rsidR="00146E55" w:rsidRPr="004E5FF2" w:rsidRDefault="00146E55" w:rsidP="00F92218">
                        <w:pPr>
                          <w:pStyle w:val="Tekstas"/>
                          <w:jc w:val="center"/>
                          <w:rPr>
                            <w:color w:val="FFFFFF" w:themeColor="background1"/>
                            <w:sz w:val="18"/>
                            <w:szCs w:val="18"/>
                          </w:rPr>
                        </w:pPr>
                        <w:r w:rsidRPr="00624F99">
                          <w:rPr>
                            <w:rFonts w:cs="Times New Roman"/>
                            <w:color w:val="auto"/>
                            <w:sz w:val="18"/>
                            <w:szCs w:val="18"/>
                          </w:rPr>
                          <w:t>Metinės kontrolės ataskaitos projekto</w:t>
                        </w:r>
                        <w:r>
                          <w:rPr>
                            <w:rFonts w:cs="Times New Roman"/>
                            <w:color w:val="auto"/>
                            <w:sz w:val="18"/>
                            <w:szCs w:val="18"/>
                          </w:rPr>
                          <w:t xml:space="preserve"> </w:t>
                        </w:r>
                        <w:r w:rsidRPr="004E5FF2">
                          <w:rPr>
                            <w:color w:val="FFFFFF" w:themeColor="background1"/>
                            <w:sz w:val="18"/>
                            <w:szCs w:val="18"/>
                          </w:rPr>
                          <w:t>rengimas</w:t>
                        </w:r>
                      </w:p>
                    </w:txbxContent>
                  </v:textbox>
                </v:roundrect>
                <v:shapetype id="_x0000_t32" coordsize="21600,21600" o:spt="32" o:oned="t" path="m,l21600,21600e" filled="f">
                  <v:path arrowok="t" fillok="f" o:connecttype="none"/>
                  <o:lock v:ext="edit" shapetype="t"/>
                </v:shapetype>
                <v:shape id="AutoShape 21" o:spid="_x0000_s1028" type="#_x0000_t32" style="position:absolute;left:3968;top:4811;width:0;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" strokecolor="#404040 [2429]" strokeweight=".5pt">
                  <v:stroke endarrow="block"/>
                </v:shape>
                <v:roundrect id="AutoShape 22" o:spid="_x0000_s1029" style="position:absolute;left:2157;top:5020;width:367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" fillcolor="#00244d" stroked="f" strokeweight=".5pt">
                  <v:textbox>
                    <w:txbxContent>
                      <w:p w14:paraId="6B006984"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projekto teikimas audituojamiems subjektams</w:t>
                        </w:r>
                      </w:p>
                    </w:txbxContent>
                  </v:textbox>
                </v:roundrect>
                <v:shape id="AutoShape 23" o:spid="_x0000_s1030" type="#_x0000_t32" style="position:absolute;left:3994;top:5903;width:6;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" strokecolor="#404040 [2429]" strokeweight=".5pt">
                  <v:stroke endarrow="block"/>
                </v:shape>
                <v:roundrect id="AutoShape 24" o:spid="_x0000_s1031" style="position:absolute;left:2157;top:6245;width:3673;height: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" fillcolor="#00244d" stroked="f" strokeweight=".5pt">
                  <v:textbox>
                    <w:txbxContent>
                      <w:p w14:paraId="1DAA0591"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Komentarų dėl metinės kontrolės ataskaitos projekto gavimas</w:t>
                        </w:r>
                      </w:p>
                    </w:txbxContent>
                  </v:textbox>
                </v:roundrect>
                <v:shape id="AutoShape 25" o:spid="_x0000_s1032" type="#_x0000_t32" style="position:absolute;left:3993;top:6982;width:0;height: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" strokecolor="#404040 [2429]" strokeweight=".5pt">
                  <v:stroke endarrow="block"/>
                </v:shape>
                <v:group id="_x0000_s1033" style="position:absolute;left:2119;top:6905;width:6806;height:2476" coordorigin="2119,10354" coordsize="6806,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oundrect id="AutoShape 27" o:spid="_x0000_s1034" style="position:absolute;left:2123;top:10857;width:3707;height: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" fillcolor="#00244d" stroked="f" strokeweight=".5pt">
                    <v:textbox>
                      <w:txbxContent>
                        <w:p w14:paraId="62EAA2FF" w14:textId="77777777" w:rsidR="00146E55" w:rsidRDefault="00146E55" w:rsidP="00F92218">
                          <w:pPr>
                            <w:jc w:val="center"/>
                          </w:pPr>
                          <w:r w:rsidRPr="00635E65">
                            <w:rPr>
                              <w:rFonts w:ascii="Fira Sans Light" w:hAnsi="Fira Sans Light"/>
                              <w:sz w:val="18"/>
                              <w:szCs w:val="18"/>
                            </w:rPr>
                            <w:t>Metinės kontrolės ataskaitos ir Audito nuomonės rengimas</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5" type="#_x0000_t114" style="position:absolute;left:7023;top:10354;width:1902;height: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" fillcolor="#47abd9" stroked="f" strokeweight=".5pt">
                    <v:textbox>
                      <w:txbxContent>
                        <w:p w14:paraId="53A62721" w14:textId="77777777" w:rsidR="00146E55" w:rsidRDefault="00146E55" w:rsidP="00F92218">
                          <w:pPr>
                            <w:jc w:val="center"/>
                            <w:rPr>
                              <w:rFonts w:ascii="Fira Sans Light" w:hAnsi="Fira Sans Light"/>
                              <w:sz w:val="18"/>
                              <w:szCs w:val="18"/>
                            </w:rPr>
                          </w:pPr>
                          <w:r w:rsidRPr="00635E65">
                            <w:rPr>
                              <w:rFonts w:ascii="Fira Sans Light" w:hAnsi="Fira Sans Light"/>
                              <w:sz w:val="18"/>
                              <w:szCs w:val="18"/>
                            </w:rPr>
                            <w:t xml:space="preserve">Metinė kontrolės </w:t>
                          </w:r>
                        </w:p>
                        <w:p w14:paraId="2837F1E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ataskaita</w:t>
                          </w:r>
                        </w:p>
                      </w:txbxContent>
                    </v:textbox>
                  </v:shape>
                  <v:shape id="AutoShape 29" o:spid="_x0000_s1036" type="#_x0000_t114" style="position:absolute;left:7064;top:11324;width:1861;height: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" fillcolor="#47abd9" stroked="f" strokeweight=".5pt">
                    <v:textbox>
                      <w:txbxContent>
                        <w:p w14:paraId="5F2A005B"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w:t>
                          </w:r>
                        </w:p>
                      </w:txbxContent>
                    </v:textbox>
                  </v:shape>
                  <v:shape id="AutoShape 30" o:spid="_x0000_s1037" type="#_x0000_t32" style="position:absolute;left:6465;top:11697;width:59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" strokecolor="#404040 [2429]" strokeweight=".5pt">
                    <v:stroke endarrow="block"/>
                  </v:shape>
                  <v:shape id="AutoShape 31" o:spid="_x0000_s1038" type="#_x0000_t32" style="position:absolute;left:6465;top:10736;width:0;height: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" strokecolor="#404040 [2429]" strokeweight=".5pt"/>
                  <v:shape id="AutoShape 32" o:spid="_x0000_s1039" type="#_x0000_t32" style="position:absolute;left:5817;top:11234;width:64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" strokecolor="#404040 [2429]" strokeweight=".5pt">
                    <v:stroke endarrow="block"/>
                  </v:shape>
                  <v:shape id="AutoShape 33" o:spid="_x0000_s1040" type="#_x0000_t32" style="position:absolute;left:3968;top:11464;width:9;height: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" strokecolor="#404040 [2429]" strokeweight=".5pt">
                    <v:stroke endarrow="block"/>
                  </v:shape>
                  <v:roundrect id="AutoShape 34" o:spid="_x0000_s1041" style="position:absolute;left:2119;top:11886;width:3698;height:9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" fillcolor="#00244d" stroked="f" strokeweight=".5pt">
                    <v:textbox>
                      <w:txbxContent>
                        <w:p w14:paraId="02A0D8C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ir</w:t>
                          </w:r>
                        </w:p>
                        <w:p w14:paraId="6FA843DE"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nuomonės pateikimas</w:t>
                          </w:r>
                        </w:p>
                        <w:p w14:paraId="2540A11A"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Europos Komisijai ir audituojamiems subjektams</w:t>
                          </w:r>
                        </w:p>
                      </w:txbxContent>
                    </v:textbox>
                  </v:roundrect>
                  <v:shape id="AutoShape 35" o:spid="_x0000_s1042" type="#_x0000_t32" style="position:absolute;left:6465;top:10736;width:55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" strokecolor="#404040 [2429]" strokeweight=".5pt">
                    <v:stroke endarrow="block"/>
                  </v:shape>
                </v:group>
                <w10:wrap type="topAndBottom"/>
              </v:group>
            </w:pict>
          </mc:Fallback>
        </mc:AlternateContent>
      </w:r>
    </w:p>
    <w:p w14:paraId="3B7119D1" w14:textId="77777777" w:rsidR="00F92218" w:rsidRPr="008A5C98" w:rsidRDefault="00F92218" w:rsidP="00C92B7C">
      <w:pPr>
        <w:pStyle w:val="Tekstas"/>
        <w:rPr>
          <w:color w:val="000000"/>
        </w:rPr>
      </w:pPr>
    </w:p>
    <w:p w14:paraId="7CF849AE" w14:textId="77777777" w:rsidR="00CE6254" w:rsidRPr="008A5C98" w:rsidRDefault="00CE6254" w:rsidP="00C92B7C">
      <w:pPr>
        <w:pStyle w:val="Tekstas"/>
        <w:rPr>
          <w:color w:val="000000"/>
        </w:rPr>
      </w:pPr>
    </w:p>
    <w:p w14:paraId="5C2F817C" w14:textId="77777777" w:rsidR="00F92218" w:rsidRPr="008A5C98" w:rsidRDefault="00F92218" w:rsidP="00F92218">
      <w:pPr>
        <w:pStyle w:val="Tekstas"/>
        <w:suppressAutoHyphens/>
        <w:rPr>
          <w:sz w:val="15"/>
        </w:rPr>
      </w:pPr>
      <w:r w:rsidRPr="008A5C98">
        <w:rPr>
          <w:sz w:val="15"/>
        </w:rPr>
        <w:t>Šaltinis – Valstybės kontrolė</w:t>
      </w:r>
    </w:p>
    <w:p w14:paraId="258753D5" w14:textId="77777777" w:rsidR="00C92B7C" w:rsidRPr="008A5C98" w:rsidRDefault="00C92B7C" w:rsidP="00C92B7C">
      <w:pPr>
        <w:pStyle w:val="Tekstas"/>
        <w:rPr>
          <w:color w:val="000000"/>
        </w:rPr>
      </w:pPr>
    </w:p>
    <w:p w14:paraId="27751FB5" w14:textId="77777777" w:rsidR="00C92B7C" w:rsidRPr="008A5C98" w:rsidRDefault="00C92B7C" w:rsidP="00C92B7C">
      <w:pPr>
        <w:pStyle w:val="Tekstas"/>
        <w:rPr>
          <w:color w:val="000000"/>
        </w:rPr>
        <w:sectPr w:rsidR="00C92B7C" w:rsidRPr="008A5C98" w:rsidSect="00986F7C">
          <w:headerReference w:type="even" r:id="rId39"/>
          <w:headerReference w:type="default" r:id="rId40"/>
          <w:footerReference w:type="even" r:id="rId41"/>
          <w:footerReference w:type="default" r:id="rId42"/>
          <w:headerReference w:type="first" r:id="rId43"/>
          <w:footerReference w:type="first" r:id="rId44"/>
          <w:pgSz w:w="11906" w:h="16838" w:code="9"/>
          <w:pgMar w:top="1134" w:right="1134" w:bottom="1134" w:left="2835" w:header="454" w:footer="284" w:gutter="0"/>
          <w:cols w:space="1296"/>
          <w:docGrid w:linePitch="360"/>
        </w:sectPr>
      </w:pPr>
    </w:p>
    <w:p w14:paraId="534E30AE" w14:textId="77777777" w:rsidR="00AA2376" w:rsidRPr="008A5C98" w:rsidRDefault="00AA2376" w:rsidP="00AA2376">
      <w:pPr>
        <w:rPr>
          <w:sz w:val="2"/>
        </w:rPr>
      </w:pPr>
    </w:p>
    <w:p w14:paraId="79AE5973" w14:textId="77777777" w:rsidR="00052C5A" w:rsidRPr="008A5C98" w:rsidRDefault="00052C5A" w:rsidP="00052C5A">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30AA939A" w14:textId="77777777" w:rsidR="00AA2376" w:rsidRPr="008A5C98" w:rsidRDefault="00052C5A" w:rsidP="00052C5A">
      <w:pPr>
        <w:spacing w:line="288" w:lineRule="auto"/>
        <w:ind w:left="850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1AED5A7B" w14:textId="77777777" w:rsidR="00AA2376" w:rsidRPr="008A5C98" w:rsidRDefault="00AA2376" w:rsidP="00052C5A">
      <w:pPr>
        <w:pStyle w:val="Priedonr"/>
        <w:spacing w:line="288" w:lineRule="auto"/>
        <w:ind w:left="8505"/>
      </w:pPr>
      <w:bookmarkStart w:id="2071" w:name="_Ref124256679"/>
    </w:p>
    <w:p w14:paraId="1EB4EADD" w14:textId="77777777" w:rsidR="00AA2376" w:rsidRPr="008A5C98" w:rsidRDefault="00B975F6" w:rsidP="73FEE4EA">
      <w:pPr>
        <w:pStyle w:val="Priedopavadinimas"/>
        <w:spacing w:before="200" w:after="160"/>
      </w:pPr>
      <w:bookmarkStart w:id="2072" w:name="_Toc529972594"/>
      <w:bookmarkStart w:id="2073" w:name="_Toc530064571"/>
      <w:bookmarkStart w:id="2074" w:name="_Toc530396699"/>
      <w:bookmarkStart w:id="2075" w:name="_Toc530492607"/>
      <w:bookmarkStart w:id="2076" w:name="_Toc530492860"/>
      <w:bookmarkStart w:id="2077" w:name="_Toc530493008"/>
      <w:bookmarkStart w:id="2078" w:name="_Toc530551168"/>
      <w:bookmarkStart w:id="2079" w:name="_Toc530551293"/>
      <w:bookmarkStart w:id="2080" w:name="_Toc530551459"/>
      <w:bookmarkStart w:id="2081" w:name="_Toc530551682"/>
      <w:bookmarkStart w:id="2082" w:name="_Toc530551813"/>
      <w:bookmarkStart w:id="2083" w:name="_Toc530551961"/>
      <w:bookmarkStart w:id="2084" w:name="_Toc530552059"/>
      <w:bookmarkStart w:id="2085" w:name="_Toc530565443"/>
      <w:bookmarkStart w:id="2086" w:name="_Toc530748065"/>
      <w:bookmarkStart w:id="2087" w:name="_Toc530749249"/>
      <w:bookmarkStart w:id="2088" w:name="_Toc531273346"/>
      <w:bookmarkStart w:id="2089" w:name="_Toc531329213"/>
      <w:bookmarkStart w:id="2090" w:name="_Toc531347716"/>
      <w:bookmarkStart w:id="2091" w:name="_Toc531615994"/>
      <w:bookmarkStart w:id="2092" w:name="_Toc531680479"/>
      <w:bookmarkStart w:id="2093" w:name="_Toc531694507"/>
      <w:bookmarkStart w:id="2094" w:name="_Toc531958001"/>
      <w:bookmarkStart w:id="2095" w:name="_Toc531958524"/>
      <w:bookmarkStart w:id="2096" w:name="_Toc532908195"/>
      <w:bookmarkStart w:id="2097" w:name="_Toc532919441"/>
      <w:bookmarkStart w:id="2098" w:name="_Toc532919739"/>
      <w:bookmarkStart w:id="2099" w:name="_Toc532985235"/>
      <w:bookmarkStart w:id="2100" w:name="_Toc532985345"/>
      <w:bookmarkStart w:id="2101" w:name="_Toc532985482"/>
      <w:bookmarkStart w:id="2102" w:name="_Toc532992101"/>
      <w:bookmarkStart w:id="2103" w:name="_Toc534294261"/>
      <w:bookmarkStart w:id="2104" w:name="_Toc534360016"/>
      <w:bookmarkStart w:id="2105" w:name="_Toc534371590"/>
      <w:bookmarkStart w:id="2106" w:name="_Toc534378761"/>
      <w:bookmarkStart w:id="2107" w:name="_Toc534616031"/>
      <w:bookmarkStart w:id="2108" w:name="_Toc534728429"/>
      <w:bookmarkStart w:id="2109" w:name="_Toc534781970"/>
      <w:bookmarkStart w:id="2110" w:name="_Toc534817283"/>
      <w:bookmarkStart w:id="2111" w:name="_Toc534821627"/>
      <w:bookmarkStart w:id="2112" w:name="_Toc534821881"/>
      <w:bookmarkStart w:id="2113" w:name="_Toc534822193"/>
      <w:bookmarkStart w:id="2114" w:name="_Toc23162656"/>
      <w:bookmarkStart w:id="2115" w:name="_Toc23250135"/>
      <w:bookmarkStart w:id="2116" w:name="_Toc24968704"/>
      <w:bookmarkStart w:id="2117" w:name="_Toc27128575"/>
      <w:bookmarkStart w:id="2118" w:name="_Toc27466784"/>
      <w:bookmarkStart w:id="2119" w:name="_Toc27472200"/>
      <w:bookmarkStart w:id="2120" w:name="_Toc95856291"/>
      <w:bookmarkStart w:id="2121" w:name="_Toc124199147"/>
      <w:bookmarkStart w:id="2122" w:name="_Toc124244796"/>
      <w:bookmarkStart w:id="2123" w:name="_Toc127370210"/>
      <w:bookmarkEnd w:id="2071"/>
      <w:r w:rsidRPr="008A5C98">
        <w:t>Audituotų subjektų įvertinimas pagal EK VKS gairėje nurodytus pagrindinius reikalavimus</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1DA2F362" w14:textId="77777777" w:rsidR="00CD54EF" w:rsidRPr="008A5C98" w:rsidRDefault="00CD54EF" w:rsidP="00CD54EF">
      <w:pPr>
        <w:suppressAutoHyphens/>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1"/>
      </w:tblPr>
      <w:tblGrid>
        <w:gridCol w:w="14969"/>
      </w:tblGrid>
      <w:tr w:rsidR="005466DF" w:rsidRPr="008A5C98" w14:paraId="4F7115AA" w14:textId="77777777" w:rsidTr="00E11FD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969" w:type="dxa"/>
          </w:tcPr>
          <w:p w14:paraId="316D76BE" w14:textId="08FFC5BC" w:rsidR="005466DF" w:rsidRPr="008A5C98" w:rsidRDefault="005466DF" w:rsidP="00E11FD2">
            <w:pPr>
              <w:pStyle w:val="Lentelespavadinimas2"/>
              <w:spacing w:after="120"/>
            </w:pPr>
            <w:bookmarkStart w:id="2124" w:name="_Ref124255600"/>
            <w:r w:rsidRPr="008A5C98">
              <w:t>2021–2022 m. audituotų subjektų įvertinimas pagal EK VKS gairėje nurodytus pagrindinius reikalavimus</w:t>
            </w:r>
            <w:bookmarkEnd w:id="2124"/>
          </w:p>
        </w:tc>
      </w:tr>
    </w:tbl>
    <w:p w14:paraId="4058EEE7" w14:textId="77777777" w:rsidR="005466DF" w:rsidRPr="008A5C98" w:rsidRDefault="005466DF" w:rsidP="005466DF">
      <w:pPr>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2"/>
      </w:tblPr>
      <w:tblGrid>
        <w:gridCol w:w="1386"/>
        <w:gridCol w:w="882"/>
        <w:gridCol w:w="1152"/>
        <w:gridCol w:w="948"/>
        <w:gridCol w:w="682"/>
        <w:gridCol w:w="548"/>
        <w:gridCol w:w="654"/>
        <w:gridCol w:w="581"/>
        <w:gridCol w:w="556"/>
        <w:gridCol w:w="556"/>
        <w:gridCol w:w="556"/>
        <w:gridCol w:w="556"/>
        <w:gridCol w:w="556"/>
        <w:gridCol w:w="556"/>
        <w:gridCol w:w="694"/>
        <w:gridCol w:w="695"/>
        <w:gridCol w:w="695"/>
        <w:gridCol w:w="1632"/>
        <w:gridCol w:w="1084"/>
      </w:tblGrid>
      <w:tr w:rsidR="005466DF" w:rsidRPr="008A5C98" w14:paraId="48FA7803" w14:textId="77777777" w:rsidTr="00E11FD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2" w:space="0" w:color="64B4CD"/>
              <w:bottom w:val="dashSmallGap" w:sz="2" w:space="0" w:color="64B4CD"/>
              <w:right w:val="dashSmallGap" w:sz="4" w:space="0" w:color="64B4CD"/>
            </w:tcBorders>
            <w:shd w:val="clear" w:color="auto" w:fill="auto"/>
            <w:vAlign w:val="center"/>
          </w:tcPr>
          <w:p w14:paraId="2ED1ED16" w14:textId="77777777" w:rsidR="005466DF" w:rsidRPr="008A5C98" w:rsidRDefault="005466DF" w:rsidP="00E11FD2">
            <w:pPr>
              <w:spacing w:before="40"/>
              <w:rPr>
                <w:rFonts w:ascii="Fira Sans Light" w:hAnsi="Fira Sans Light"/>
                <w:color w:val="000000"/>
                <w:sz w:val="15"/>
                <w:szCs w:val="16"/>
              </w:rPr>
            </w:pPr>
            <w:r w:rsidRPr="008A5C98">
              <w:rPr>
                <w:color w:val="000000"/>
                <w:sz w:val="16"/>
                <w:szCs w:val="16"/>
              </w:rPr>
              <w:t>Audituotas subjektas</w:t>
            </w:r>
          </w:p>
        </w:tc>
        <w:tc>
          <w:tcPr>
            <w:tcW w:w="88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46811E50"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Fondas (kelių fondų VP)</w:t>
            </w:r>
          </w:p>
        </w:tc>
        <w:tc>
          <w:tcPr>
            <w:tcW w:w="115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6274BB2D"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Audito pavadinimas</w:t>
            </w:r>
          </w:p>
        </w:tc>
        <w:tc>
          <w:tcPr>
            <w:tcW w:w="948"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333D9E91"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Galutinės audito ataskaitos data</w:t>
            </w:r>
          </w:p>
        </w:tc>
        <w:tc>
          <w:tcPr>
            <w:tcW w:w="7885" w:type="dxa"/>
            <w:gridSpan w:val="13"/>
            <w:tcBorders>
              <w:top w:val="single" w:sz="2" w:space="0" w:color="64B4CD"/>
              <w:left w:val="dashSmallGap" w:sz="4" w:space="0" w:color="64B4CD"/>
              <w:bottom w:val="dashSmallGap" w:sz="2" w:space="0" w:color="64B4CD"/>
              <w:right w:val="dashSmallGap" w:sz="2" w:space="0" w:color="64B4CD"/>
            </w:tcBorders>
            <w:shd w:val="clear" w:color="auto" w:fill="auto"/>
            <w:vAlign w:val="center"/>
          </w:tcPr>
          <w:p w14:paraId="5DF8E5C2"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Pagrindiniai reikalavimai (kai taikytini, kaip nustatyta R. 480/2014 IV priedo 1 lentelėje)</w:t>
            </w:r>
          </w:p>
        </w:tc>
        <w:tc>
          <w:tcPr>
            <w:tcW w:w="1632" w:type="dxa"/>
            <w:vMerge w:val="restart"/>
            <w:tcBorders>
              <w:left w:val="dashSmallGap" w:sz="2" w:space="0" w:color="64B4CD"/>
              <w:right w:val="dashSmallGap" w:sz="2" w:space="0" w:color="64B4CD"/>
            </w:tcBorders>
            <w:shd w:val="clear" w:color="auto" w:fill="auto"/>
          </w:tcPr>
          <w:p w14:paraId="30932F73"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Bendras vertinimas (1–4) kategorija, pagal R. 480/2014 IV priedą</w:t>
            </w:r>
          </w:p>
        </w:tc>
        <w:tc>
          <w:tcPr>
            <w:tcW w:w="1084" w:type="dxa"/>
            <w:vMerge w:val="restart"/>
            <w:tcBorders>
              <w:left w:val="dashSmallGap" w:sz="2" w:space="0" w:color="64B4CD"/>
            </w:tcBorders>
            <w:shd w:val="clear" w:color="auto" w:fill="auto"/>
          </w:tcPr>
          <w:p w14:paraId="19901ECE"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Pastabos</w:t>
            </w:r>
          </w:p>
        </w:tc>
      </w:tr>
      <w:tr w:rsidR="005466DF" w:rsidRPr="008A5C98" w14:paraId="39B69EEC" w14:textId="77777777" w:rsidTr="00E11F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dxa"/>
            <w:vMerge/>
            <w:tcBorders>
              <w:top w:val="dashSmallGap" w:sz="2" w:space="0" w:color="64B4CD"/>
              <w:bottom w:val="single" w:sz="2" w:space="0" w:color="64B4CD"/>
              <w:right w:val="dashSmallGap" w:sz="4" w:space="0" w:color="64B4CD"/>
            </w:tcBorders>
            <w:shd w:val="clear" w:color="auto" w:fill="auto"/>
            <w:vAlign w:val="center"/>
          </w:tcPr>
          <w:p w14:paraId="4BDAE740" w14:textId="77777777" w:rsidR="005466DF" w:rsidRPr="008A5C98" w:rsidRDefault="005466DF" w:rsidP="00E11FD2">
            <w:pPr>
              <w:spacing w:before="40" w:after="40"/>
              <w:rPr>
                <w:color w:val="000000"/>
                <w:sz w:val="16"/>
                <w:szCs w:val="16"/>
              </w:rPr>
            </w:pPr>
          </w:p>
        </w:tc>
        <w:tc>
          <w:tcPr>
            <w:tcW w:w="88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7E66C2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15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DCED45A"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948"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2B55A8A"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682"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25F0B71"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w:t>
            </w:r>
          </w:p>
        </w:tc>
        <w:tc>
          <w:tcPr>
            <w:tcW w:w="54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46C771"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2</w:t>
            </w:r>
          </w:p>
        </w:tc>
        <w:tc>
          <w:tcPr>
            <w:tcW w:w="65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5E0846"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3</w:t>
            </w:r>
          </w:p>
        </w:tc>
        <w:tc>
          <w:tcPr>
            <w:tcW w:w="58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B70578C"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4</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FDB61EA"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5</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E480F8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6</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D874B88"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7</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A699CC9"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8</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0B0B8F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9</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6B3BAF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10</w:t>
            </w:r>
          </w:p>
        </w:tc>
        <w:tc>
          <w:tcPr>
            <w:tcW w:w="69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817444E"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11</w:t>
            </w:r>
          </w:p>
        </w:tc>
        <w:tc>
          <w:tcPr>
            <w:tcW w:w="69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FA44A3E"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12</w:t>
            </w:r>
          </w:p>
        </w:tc>
        <w:tc>
          <w:tcPr>
            <w:tcW w:w="695" w:type="dxa"/>
            <w:tcBorders>
              <w:top w:val="dashSmallGap" w:sz="2" w:space="0" w:color="64B4CD"/>
              <w:left w:val="dashSmallGap" w:sz="4" w:space="0" w:color="64B4CD"/>
              <w:bottom w:val="single" w:sz="2" w:space="0" w:color="64B4CD"/>
              <w:right w:val="dashSmallGap" w:sz="2" w:space="0" w:color="64B4CD"/>
            </w:tcBorders>
            <w:shd w:val="clear" w:color="auto" w:fill="auto"/>
            <w:vAlign w:val="center"/>
          </w:tcPr>
          <w:p w14:paraId="2CC0E133"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13</w:t>
            </w:r>
          </w:p>
        </w:tc>
        <w:tc>
          <w:tcPr>
            <w:tcW w:w="1632" w:type="dxa"/>
            <w:vMerge/>
            <w:tcBorders>
              <w:left w:val="dashSmallGap" w:sz="2" w:space="0" w:color="64B4CD"/>
              <w:right w:val="dashSmallGap" w:sz="2" w:space="0" w:color="64B4CD"/>
            </w:tcBorders>
            <w:shd w:val="clear" w:color="auto" w:fill="auto"/>
          </w:tcPr>
          <w:p w14:paraId="7E8C2F99"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084" w:type="dxa"/>
            <w:vMerge/>
            <w:tcBorders>
              <w:left w:val="dashSmallGap" w:sz="2" w:space="0" w:color="64B4CD"/>
            </w:tcBorders>
            <w:shd w:val="clear" w:color="auto" w:fill="auto"/>
          </w:tcPr>
          <w:p w14:paraId="630B0B1F"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r>
      <w:tr w:rsidR="00005ABF" w:rsidRPr="006717D6" w14:paraId="16C49C85" w14:textId="77777777" w:rsidTr="00823821">
        <w:trPr>
          <w:trHeight w:val="284"/>
        </w:trPr>
        <w:tc>
          <w:tcPr>
            <w:cnfStyle w:val="001000000000" w:firstRow="0" w:lastRow="0" w:firstColumn="1" w:lastColumn="0" w:oddVBand="0" w:evenVBand="0" w:oddHBand="0" w:evenHBand="0" w:firstRowFirstColumn="0" w:firstRowLastColumn="0" w:lastRowFirstColumn="0" w:lastRowLastColumn="0"/>
            <w:tcW w:w="1386" w:type="dxa"/>
            <w:tcBorders>
              <w:top w:val="single" w:sz="2" w:space="0" w:color="64B4CD"/>
            </w:tcBorders>
          </w:tcPr>
          <w:p w14:paraId="2DFB8479" w14:textId="77777777" w:rsidR="00005ABF" w:rsidRPr="006717D6" w:rsidRDefault="00005ABF" w:rsidP="00B764F4">
            <w:pPr>
              <w:spacing w:before="40" w:after="40"/>
              <w:jc w:val="center"/>
              <w:rPr>
                <w:szCs w:val="16"/>
              </w:rPr>
            </w:pPr>
            <w:r w:rsidRPr="006717D6">
              <w:rPr>
                <w:szCs w:val="16"/>
              </w:rPr>
              <w:t>VI</w:t>
            </w:r>
          </w:p>
        </w:tc>
        <w:tc>
          <w:tcPr>
            <w:tcW w:w="882" w:type="dxa"/>
            <w:vMerge w:val="restart"/>
            <w:tcBorders>
              <w:top w:val="single" w:sz="2" w:space="0" w:color="64B4CD"/>
            </w:tcBorders>
          </w:tcPr>
          <w:p w14:paraId="3A20B28B"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36E44C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8516EAC"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70F70EF"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66C605B"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6B97399"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394AE0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29E5A055"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944A987"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A28994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528D0E96"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4E4494D" w14:textId="39F46765" w:rsidR="00005ABF" w:rsidRPr="006717D6" w:rsidRDefault="00005ABF" w:rsidP="00DC22E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ERPF, SF, ESF</w:t>
            </w:r>
          </w:p>
        </w:tc>
        <w:tc>
          <w:tcPr>
            <w:tcW w:w="1152" w:type="dxa"/>
            <w:vMerge w:val="restart"/>
            <w:tcBorders>
              <w:top w:val="single" w:sz="2" w:space="0" w:color="64B4CD"/>
            </w:tcBorders>
          </w:tcPr>
          <w:p w14:paraId="08756983"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B5D71F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AEA3DD0"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752450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A2F101B"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2A89D199"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43AA2BE"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5882036D"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ECA537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2241B0C8" w14:textId="77777777" w:rsidR="00005ABF" w:rsidRPr="006717D6"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2014–2020 m. ES fondų investicijų veiksmų programos auditas</w:t>
            </w:r>
          </w:p>
          <w:p w14:paraId="1711D87B" w14:textId="4CFA0C57" w:rsidR="00005ABF" w:rsidRPr="006717D6" w:rsidRDefault="00005ABF" w:rsidP="00DC22E4">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val="restart"/>
            <w:tcBorders>
              <w:top w:val="single" w:sz="2" w:space="0" w:color="64B4CD"/>
            </w:tcBorders>
          </w:tcPr>
          <w:p w14:paraId="0194B469"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F870D35"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5BD80B4"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59B8E0A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0A8D9CD"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1D3E29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73AC016"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617C3B6"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47DF4D2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D40B7E0"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A8D11F7"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6DF0EE3" w14:textId="36DAFF9E" w:rsidR="00005ABF" w:rsidRPr="006717D6"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202</w:t>
            </w:r>
            <w:r>
              <w:rPr>
                <w:sz w:val="16"/>
                <w:szCs w:val="16"/>
              </w:rPr>
              <w:t>3</w:t>
            </w:r>
            <w:r w:rsidRPr="006717D6">
              <w:rPr>
                <w:sz w:val="16"/>
                <w:szCs w:val="16"/>
              </w:rPr>
              <w:t>-02-15</w:t>
            </w:r>
          </w:p>
        </w:tc>
        <w:tc>
          <w:tcPr>
            <w:tcW w:w="682" w:type="dxa"/>
            <w:tcBorders>
              <w:top w:val="single" w:sz="2" w:space="0" w:color="64B4CD"/>
            </w:tcBorders>
            <w:vAlign w:val="center"/>
          </w:tcPr>
          <w:p w14:paraId="164AF8BA" w14:textId="63337B7A"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48" w:type="dxa"/>
            <w:tcBorders>
              <w:top w:val="single" w:sz="2" w:space="0" w:color="64B4CD"/>
            </w:tcBorders>
            <w:vAlign w:val="center"/>
          </w:tcPr>
          <w:p w14:paraId="5534BE60" w14:textId="4118A781"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654" w:type="dxa"/>
            <w:tcBorders>
              <w:top w:val="single" w:sz="2" w:space="0" w:color="64B4CD"/>
            </w:tcBorders>
            <w:vAlign w:val="center"/>
          </w:tcPr>
          <w:p w14:paraId="63785BAA" w14:textId="2378556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81" w:type="dxa"/>
            <w:tcBorders>
              <w:top w:val="single" w:sz="2" w:space="0" w:color="64B4CD"/>
            </w:tcBorders>
            <w:vAlign w:val="center"/>
          </w:tcPr>
          <w:p w14:paraId="1B616D17" w14:textId="40C86AA9"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vAlign w:val="center"/>
          </w:tcPr>
          <w:p w14:paraId="03A2C727" w14:textId="0AFA9116"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Borders>
              <w:top w:val="single" w:sz="2" w:space="0" w:color="64B4CD"/>
            </w:tcBorders>
            <w:vAlign w:val="center"/>
          </w:tcPr>
          <w:p w14:paraId="16BED4B3" w14:textId="1B4C20DD"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vAlign w:val="center"/>
          </w:tcPr>
          <w:p w14:paraId="31F28CFA" w14:textId="4A42B720"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vAlign w:val="center"/>
          </w:tcPr>
          <w:p w14:paraId="41172445" w14:textId="2596BD05"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tcPr>
          <w:p w14:paraId="2FD72F8D"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556" w:type="dxa"/>
            <w:tcBorders>
              <w:top w:val="single" w:sz="2" w:space="0" w:color="64B4CD"/>
            </w:tcBorders>
          </w:tcPr>
          <w:p w14:paraId="6D480ECF"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4" w:type="dxa"/>
            <w:tcBorders>
              <w:top w:val="single" w:sz="2" w:space="0" w:color="64B4CD"/>
            </w:tcBorders>
          </w:tcPr>
          <w:p w14:paraId="006D0C32"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Borders>
              <w:top w:val="single" w:sz="2" w:space="0" w:color="64B4CD"/>
            </w:tcBorders>
          </w:tcPr>
          <w:p w14:paraId="72798A57"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Borders>
              <w:top w:val="single" w:sz="2" w:space="0" w:color="64B4CD"/>
            </w:tcBorders>
          </w:tcPr>
          <w:p w14:paraId="3BBD23F1"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1632" w:type="dxa"/>
          </w:tcPr>
          <w:p w14:paraId="6218AEFD"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1084" w:type="dxa"/>
          </w:tcPr>
          <w:p w14:paraId="67FE02F7"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w:t>
            </w:r>
          </w:p>
        </w:tc>
      </w:tr>
      <w:tr w:rsidR="00005ABF" w:rsidRPr="006717D6" w14:paraId="256BCE71"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FB5452E" w14:textId="77777777" w:rsidR="00005ABF" w:rsidRPr="006717D6" w:rsidRDefault="00005ABF" w:rsidP="00E11FD2">
            <w:pPr>
              <w:spacing w:before="40" w:after="40"/>
              <w:jc w:val="center"/>
              <w:rPr>
                <w:szCs w:val="16"/>
              </w:rPr>
            </w:pPr>
            <w:r w:rsidRPr="006717D6">
              <w:rPr>
                <w:szCs w:val="16"/>
              </w:rPr>
              <w:t>AM</w:t>
            </w:r>
          </w:p>
        </w:tc>
        <w:tc>
          <w:tcPr>
            <w:tcW w:w="882" w:type="dxa"/>
            <w:vMerge/>
          </w:tcPr>
          <w:p w14:paraId="382BA54B"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D70EED5"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087513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244BF12"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48" w:type="dxa"/>
          </w:tcPr>
          <w:p w14:paraId="7262DFA4"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654" w:type="dxa"/>
          </w:tcPr>
          <w:p w14:paraId="562A8911"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81" w:type="dxa"/>
          </w:tcPr>
          <w:p w14:paraId="38D93FF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0178E5EB"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16191867"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5BC9EB74"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6C5AA3C8"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6C4A21B2"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556" w:type="dxa"/>
          </w:tcPr>
          <w:p w14:paraId="72FB952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4" w:type="dxa"/>
          </w:tcPr>
          <w:p w14:paraId="38971F17"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Pr>
          <w:p w14:paraId="1890884E"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Pr>
          <w:p w14:paraId="7BC9CEBB"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1632" w:type="dxa"/>
          </w:tcPr>
          <w:p w14:paraId="080CD732"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1084" w:type="dxa"/>
          </w:tcPr>
          <w:p w14:paraId="6FA844F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w:t>
            </w:r>
          </w:p>
        </w:tc>
      </w:tr>
      <w:tr w:rsidR="00005ABF" w:rsidRPr="00EB5992" w14:paraId="349679F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3DB9CCB" w14:textId="77777777" w:rsidR="00005ABF" w:rsidRPr="00EB5992" w:rsidRDefault="00005ABF" w:rsidP="00E11FD2">
            <w:pPr>
              <w:spacing w:before="40" w:after="40"/>
              <w:jc w:val="center"/>
              <w:rPr>
                <w:szCs w:val="16"/>
              </w:rPr>
            </w:pPr>
            <w:r w:rsidRPr="00EB5992">
              <w:rPr>
                <w:szCs w:val="16"/>
              </w:rPr>
              <w:t>EIM</w:t>
            </w:r>
          </w:p>
        </w:tc>
        <w:tc>
          <w:tcPr>
            <w:tcW w:w="882" w:type="dxa"/>
            <w:vMerge/>
          </w:tcPr>
          <w:p w14:paraId="0B1AE620"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1FB0CF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72CB060"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8773482"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48" w:type="dxa"/>
          </w:tcPr>
          <w:p w14:paraId="20262CB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654" w:type="dxa"/>
          </w:tcPr>
          <w:p w14:paraId="738DC82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81" w:type="dxa"/>
          </w:tcPr>
          <w:p w14:paraId="2145A84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854EF7B"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3D73ECB1"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234C262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3B61916C"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2914A67D"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556" w:type="dxa"/>
          </w:tcPr>
          <w:p w14:paraId="1843E37A"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4" w:type="dxa"/>
          </w:tcPr>
          <w:p w14:paraId="7F7A7F88"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197B77CC"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30AF9C7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1632" w:type="dxa"/>
          </w:tcPr>
          <w:p w14:paraId="5C121C0E"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1084" w:type="dxa"/>
          </w:tcPr>
          <w:p w14:paraId="3DCB1FF9"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w:t>
            </w:r>
          </w:p>
        </w:tc>
      </w:tr>
      <w:tr w:rsidR="00005ABF" w:rsidRPr="006E0668" w14:paraId="74BE070A"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BD1986E" w14:textId="77777777" w:rsidR="00005ABF" w:rsidRPr="006E0668" w:rsidRDefault="00005ABF" w:rsidP="00E11FD2">
            <w:pPr>
              <w:spacing w:before="40" w:after="40"/>
              <w:jc w:val="center"/>
              <w:rPr>
                <w:szCs w:val="16"/>
              </w:rPr>
            </w:pPr>
            <w:r w:rsidRPr="006E0668">
              <w:rPr>
                <w:szCs w:val="16"/>
              </w:rPr>
              <w:t>EM</w:t>
            </w:r>
          </w:p>
        </w:tc>
        <w:tc>
          <w:tcPr>
            <w:tcW w:w="882" w:type="dxa"/>
            <w:vMerge/>
          </w:tcPr>
          <w:p w14:paraId="02D1611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585B05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4CB4B1B"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60D368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48" w:type="dxa"/>
          </w:tcPr>
          <w:p w14:paraId="23F2C71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654" w:type="dxa"/>
          </w:tcPr>
          <w:p w14:paraId="33CBBD1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81" w:type="dxa"/>
          </w:tcPr>
          <w:p w14:paraId="2A21834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62B71569"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24BD4153"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0B7FE160"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43F5D9A5"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49AB6A81"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556" w:type="dxa"/>
          </w:tcPr>
          <w:p w14:paraId="5021AF5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4" w:type="dxa"/>
          </w:tcPr>
          <w:p w14:paraId="3750FD6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3915BC2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11E0AB7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1632" w:type="dxa"/>
          </w:tcPr>
          <w:p w14:paraId="731ED90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1084" w:type="dxa"/>
          </w:tcPr>
          <w:p w14:paraId="01780755"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w:t>
            </w:r>
          </w:p>
        </w:tc>
      </w:tr>
      <w:tr w:rsidR="00005ABF" w:rsidRPr="00D57E07" w14:paraId="4951485C"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9210F8F" w14:textId="77777777" w:rsidR="00005ABF" w:rsidRPr="00D57E07" w:rsidRDefault="00005ABF" w:rsidP="00E11FD2">
            <w:pPr>
              <w:spacing w:before="40" w:after="40"/>
              <w:jc w:val="center"/>
              <w:rPr>
                <w:szCs w:val="16"/>
              </w:rPr>
            </w:pPr>
            <w:r w:rsidRPr="00D57E07">
              <w:rPr>
                <w:szCs w:val="16"/>
              </w:rPr>
              <w:t>KM</w:t>
            </w:r>
          </w:p>
        </w:tc>
        <w:tc>
          <w:tcPr>
            <w:tcW w:w="882" w:type="dxa"/>
            <w:vMerge/>
          </w:tcPr>
          <w:p w14:paraId="445EA8CE"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E7EC817"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0CF11B7"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2E780F6"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48" w:type="dxa"/>
          </w:tcPr>
          <w:p w14:paraId="064B0AED"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654" w:type="dxa"/>
          </w:tcPr>
          <w:p w14:paraId="07EEEA5D"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81" w:type="dxa"/>
          </w:tcPr>
          <w:p w14:paraId="73A1A81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1BBAAC1E"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6369B02C"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68986771"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39C543A0"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5FC02857"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556" w:type="dxa"/>
          </w:tcPr>
          <w:p w14:paraId="69D87BED"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4" w:type="dxa"/>
          </w:tcPr>
          <w:p w14:paraId="311729A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60A5135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37E35170"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1632" w:type="dxa"/>
          </w:tcPr>
          <w:p w14:paraId="26B7F9F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1084" w:type="dxa"/>
          </w:tcPr>
          <w:p w14:paraId="7AFCA4F5"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w:t>
            </w:r>
          </w:p>
        </w:tc>
      </w:tr>
      <w:tr w:rsidR="00005ABF" w:rsidRPr="006E0668" w14:paraId="2582B60C"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E51C6EA" w14:textId="77777777" w:rsidR="00005ABF" w:rsidRPr="006E0668" w:rsidRDefault="00005ABF" w:rsidP="00E11FD2">
            <w:pPr>
              <w:spacing w:before="40" w:after="40"/>
              <w:jc w:val="center"/>
              <w:rPr>
                <w:szCs w:val="16"/>
              </w:rPr>
            </w:pPr>
            <w:r w:rsidRPr="006E0668">
              <w:rPr>
                <w:szCs w:val="16"/>
              </w:rPr>
              <w:t>SADM</w:t>
            </w:r>
          </w:p>
        </w:tc>
        <w:tc>
          <w:tcPr>
            <w:tcW w:w="882" w:type="dxa"/>
            <w:vMerge/>
          </w:tcPr>
          <w:p w14:paraId="3248E28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1269DD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181602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B5269FF"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48" w:type="dxa"/>
          </w:tcPr>
          <w:p w14:paraId="33B92D7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654" w:type="dxa"/>
          </w:tcPr>
          <w:p w14:paraId="6211C8D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81" w:type="dxa"/>
          </w:tcPr>
          <w:p w14:paraId="5F52595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753B1149"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761308D0"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534617F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431210B5"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2717CF8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556" w:type="dxa"/>
          </w:tcPr>
          <w:p w14:paraId="5780B3A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4" w:type="dxa"/>
          </w:tcPr>
          <w:p w14:paraId="7F79BA9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7BF7AB9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677E820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1632" w:type="dxa"/>
          </w:tcPr>
          <w:p w14:paraId="7B4EBC4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1084" w:type="dxa"/>
          </w:tcPr>
          <w:p w14:paraId="1699CE0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w:t>
            </w:r>
          </w:p>
        </w:tc>
      </w:tr>
      <w:tr w:rsidR="00005ABF" w:rsidRPr="00D57E07" w14:paraId="6B902C7E"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28E9E5D" w14:textId="77777777" w:rsidR="00005ABF" w:rsidRPr="00D57E07" w:rsidRDefault="00005ABF" w:rsidP="00E11FD2">
            <w:pPr>
              <w:spacing w:before="40" w:after="40"/>
              <w:jc w:val="center"/>
              <w:rPr>
                <w:szCs w:val="16"/>
              </w:rPr>
            </w:pPr>
            <w:r w:rsidRPr="00D57E07">
              <w:rPr>
                <w:szCs w:val="16"/>
              </w:rPr>
              <w:t>SM</w:t>
            </w:r>
          </w:p>
        </w:tc>
        <w:tc>
          <w:tcPr>
            <w:tcW w:w="882" w:type="dxa"/>
            <w:vMerge/>
          </w:tcPr>
          <w:p w14:paraId="545E0B82"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6EC5D22"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4BDB234"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C6A27FF"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48" w:type="dxa"/>
          </w:tcPr>
          <w:p w14:paraId="2F8D1078"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654" w:type="dxa"/>
          </w:tcPr>
          <w:p w14:paraId="51BD933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81" w:type="dxa"/>
          </w:tcPr>
          <w:p w14:paraId="70C5E46B"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72D8E098"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052D0DA6"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2C71587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135BD228"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w:t>
            </w:r>
          </w:p>
        </w:tc>
        <w:tc>
          <w:tcPr>
            <w:tcW w:w="556" w:type="dxa"/>
          </w:tcPr>
          <w:p w14:paraId="449A04D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556" w:type="dxa"/>
          </w:tcPr>
          <w:p w14:paraId="63B8DB2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4" w:type="dxa"/>
          </w:tcPr>
          <w:p w14:paraId="45BBB38B"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4CE3AF91"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55D31FDF"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1632" w:type="dxa"/>
          </w:tcPr>
          <w:p w14:paraId="1F7A91D2"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1084" w:type="dxa"/>
          </w:tcPr>
          <w:p w14:paraId="3C38D6AB"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w:t>
            </w:r>
          </w:p>
        </w:tc>
      </w:tr>
      <w:tr w:rsidR="00005ABF" w:rsidRPr="00EB5992" w14:paraId="5F688EFD"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507DDD4" w14:textId="77777777" w:rsidR="00005ABF" w:rsidRPr="00EB5992" w:rsidRDefault="00005ABF" w:rsidP="00E11FD2">
            <w:pPr>
              <w:spacing w:before="40" w:after="40"/>
              <w:jc w:val="center"/>
              <w:rPr>
                <w:szCs w:val="16"/>
              </w:rPr>
            </w:pPr>
            <w:r w:rsidRPr="00EB5992">
              <w:rPr>
                <w:szCs w:val="16"/>
              </w:rPr>
              <w:t>SAM</w:t>
            </w:r>
          </w:p>
        </w:tc>
        <w:tc>
          <w:tcPr>
            <w:tcW w:w="882" w:type="dxa"/>
            <w:vMerge/>
          </w:tcPr>
          <w:p w14:paraId="69D5D1D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ADF7440"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97BAAF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85ABF4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48" w:type="dxa"/>
          </w:tcPr>
          <w:p w14:paraId="6C685F2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654" w:type="dxa"/>
          </w:tcPr>
          <w:p w14:paraId="7B1757F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81" w:type="dxa"/>
          </w:tcPr>
          <w:p w14:paraId="4997C32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5E26903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876D6FD"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52224EF2"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93B8C1C"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4C7ABAC1"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556" w:type="dxa"/>
          </w:tcPr>
          <w:p w14:paraId="1B5B5AE1"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4" w:type="dxa"/>
          </w:tcPr>
          <w:p w14:paraId="1ABA1845"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7041E12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2A68CB4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1632" w:type="dxa"/>
          </w:tcPr>
          <w:p w14:paraId="114B185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1084" w:type="dxa"/>
          </w:tcPr>
          <w:p w14:paraId="08F2A31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w:t>
            </w:r>
          </w:p>
        </w:tc>
      </w:tr>
      <w:tr w:rsidR="00005ABF" w:rsidRPr="00EB5992" w14:paraId="341FDD80"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94258A0" w14:textId="77777777" w:rsidR="00005ABF" w:rsidRPr="00EB5992" w:rsidRDefault="00005ABF" w:rsidP="00E11FD2">
            <w:pPr>
              <w:spacing w:before="40" w:after="40"/>
              <w:jc w:val="center"/>
              <w:rPr>
                <w:szCs w:val="16"/>
              </w:rPr>
            </w:pPr>
            <w:r w:rsidRPr="00EB5992">
              <w:rPr>
                <w:szCs w:val="16"/>
              </w:rPr>
              <w:t>ŠMSM</w:t>
            </w:r>
          </w:p>
        </w:tc>
        <w:tc>
          <w:tcPr>
            <w:tcW w:w="882" w:type="dxa"/>
            <w:vMerge/>
          </w:tcPr>
          <w:p w14:paraId="114ECE5D"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74F904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25E494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62F35E9"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48" w:type="dxa"/>
          </w:tcPr>
          <w:p w14:paraId="6C342028"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2</w:t>
            </w:r>
          </w:p>
        </w:tc>
        <w:tc>
          <w:tcPr>
            <w:tcW w:w="654" w:type="dxa"/>
          </w:tcPr>
          <w:p w14:paraId="26C289AE"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81" w:type="dxa"/>
          </w:tcPr>
          <w:p w14:paraId="1028A87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2D37EF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6BA001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28A1C3E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60E54E12"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57F0FF5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556" w:type="dxa"/>
          </w:tcPr>
          <w:p w14:paraId="538072E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4" w:type="dxa"/>
          </w:tcPr>
          <w:p w14:paraId="01C456D8"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644450EB"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2BE126E9"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1632" w:type="dxa"/>
          </w:tcPr>
          <w:p w14:paraId="779E737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2</w:t>
            </w:r>
          </w:p>
        </w:tc>
        <w:tc>
          <w:tcPr>
            <w:tcW w:w="1084" w:type="dxa"/>
          </w:tcPr>
          <w:p w14:paraId="14C0664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w:t>
            </w:r>
          </w:p>
        </w:tc>
      </w:tr>
      <w:tr w:rsidR="00005ABF" w:rsidRPr="006E0668" w14:paraId="35DFEC8F"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5814414" w14:textId="77777777" w:rsidR="00005ABF" w:rsidRPr="006E0668" w:rsidRDefault="00005ABF" w:rsidP="00E11FD2">
            <w:pPr>
              <w:spacing w:before="40" w:after="40"/>
              <w:jc w:val="center"/>
              <w:rPr>
                <w:szCs w:val="16"/>
              </w:rPr>
            </w:pPr>
            <w:r w:rsidRPr="006E0668">
              <w:rPr>
                <w:szCs w:val="16"/>
              </w:rPr>
              <w:t>VRM</w:t>
            </w:r>
          </w:p>
        </w:tc>
        <w:tc>
          <w:tcPr>
            <w:tcW w:w="882" w:type="dxa"/>
            <w:vMerge/>
          </w:tcPr>
          <w:p w14:paraId="0B1D7F2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5A46E8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031566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FCCCF6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48" w:type="dxa"/>
          </w:tcPr>
          <w:p w14:paraId="7F3DE41B"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654" w:type="dxa"/>
          </w:tcPr>
          <w:p w14:paraId="0464CE6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81" w:type="dxa"/>
          </w:tcPr>
          <w:p w14:paraId="2A4F232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390471ED"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7A935401"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010AB270"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126C20C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5931F43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556" w:type="dxa"/>
          </w:tcPr>
          <w:p w14:paraId="6C73C939"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4" w:type="dxa"/>
          </w:tcPr>
          <w:p w14:paraId="30FB780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3A37B89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06B09CB3"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1632" w:type="dxa"/>
          </w:tcPr>
          <w:p w14:paraId="4078227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1084" w:type="dxa"/>
          </w:tcPr>
          <w:p w14:paraId="5BCF2C3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w:t>
            </w:r>
          </w:p>
        </w:tc>
      </w:tr>
      <w:tr w:rsidR="00005ABF" w:rsidRPr="00BD2F1D" w14:paraId="6B6D06E4"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A82F4BA" w14:textId="77777777" w:rsidR="00005ABF" w:rsidRPr="00BD2F1D" w:rsidRDefault="00005ABF" w:rsidP="00E11FD2">
            <w:pPr>
              <w:spacing w:before="40" w:after="40"/>
              <w:jc w:val="center"/>
              <w:rPr>
                <w:szCs w:val="16"/>
              </w:rPr>
            </w:pPr>
            <w:r w:rsidRPr="00BD2F1D">
              <w:rPr>
                <w:szCs w:val="16"/>
              </w:rPr>
              <w:t>ESFA</w:t>
            </w:r>
          </w:p>
        </w:tc>
        <w:tc>
          <w:tcPr>
            <w:tcW w:w="882" w:type="dxa"/>
            <w:vMerge/>
          </w:tcPr>
          <w:p w14:paraId="3CF3680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0EB8473"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64525C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5C79371" w14:textId="1A39C0A4"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548" w:type="dxa"/>
          </w:tcPr>
          <w:p w14:paraId="347046D2" w14:textId="7AE50E20"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654" w:type="dxa"/>
          </w:tcPr>
          <w:p w14:paraId="5259A7E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81" w:type="dxa"/>
          </w:tcPr>
          <w:p w14:paraId="548C0D6E"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556" w:type="dxa"/>
          </w:tcPr>
          <w:p w14:paraId="1BEC291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4DF192C0"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4797B474"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21F2A4C7"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74A82993"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556" w:type="dxa"/>
          </w:tcPr>
          <w:p w14:paraId="724FF0F3"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4" w:type="dxa"/>
          </w:tcPr>
          <w:p w14:paraId="7FDB808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22DF9F2E"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77EA6839"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1632" w:type="dxa"/>
          </w:tcPr>
          <w:p w14:paraId="76AD3B9B"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1084" w:type="dxa"/>
          </w:tcPr>
          <w:p w14:paraId="6ED48E89"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w:t>
            </w:r>
          </w:p>
        </w:tc>
      </w:tr>
      <w:tr w:rsidR="00005ABF" w:rsidRPr="00877F4F" w14:paraId="7D2AE4B8"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0AE5309" w14:textId="77777777" w:rsidR="00005ABF" w:rsidRPr="00877F4F" w:rsidRDefault="00005ABF" w:rsidP="00E11FD2">
            <w:pPr>
              <w:spacing w:before="40" w:after="40"/>
              <w:jc w:val="center"/>
              <w:rPr>
                <w:szCs w:val="16"/>
              </w:rPr>
            </w:pPr>
            <w:r w:rsidRPr="00877F4F">
              <w:rPr>
                <w:szCs w:val="16"/>
              </w:rPr>
              <w:t>LMT</w:t>
            </w:r>
          </w:p>
        </w:tc>
        <w:tc>
          <w:tcPr>
            <w:tcW w:w="882" w:type="dxa"/>
            <w:vMerge/>
          </w:tcPr>
          <w:p w14:paraId="4AB4640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56D24C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728926D"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A8638E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0A42304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284270A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17E8893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4EE5C97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606DDD8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1D93A7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35A4FC0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565DB96"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7FA5B5B2"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1338745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77D2E44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708C28A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4C002C4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1084" w:type="dxa"/>
          </w:tcPr>
          <w:p w14:paraId="3DAEFCF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877F4F" w14:paraId="5F5E83C3"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1955D01" w14:textId="77777777" w:rsidR="00005ABF" w:rsidRPr="00877F4F" w:rsidRDefault="00005ABF" w:rsidP="00E11FD2">
            <w:pPr>
              <w:spacing w:before="40" w:after="40"/>
              <w:jc w:val="center"/>
              <w:rPr>
                <w:szCs w:val="16"/>
              </w:rPr>
            </w:pPr>
            <w:r w:rsidRPr="00877F4F">
              <w:rPr>
                <w:szCs w:val="16"/>
              </w:rPr>
              <w:t>APVA</w:t>
            </w:r>
          </w:p>
        </w:tc>
        <w:tc>
          <w:tcPr>
            <w:tcW w:w="882" w:type="dxa"/>
            <w:vMerge/>
          </w:tcPr>
          <w:p w14:paraId="0A1DDA7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651C3E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9D4ED6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8A5422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76E74D4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228D3DF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1F8E1E9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2</w:t>
            </w:r>
          </w:p>
        </w:tc>
        <w:tc>
          <w:tcPr>
            <w:tcW w:w="556" w:type="dxa"/>
          </w:tcPr>
          <w:p w14:paraId="2A38711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5257E203"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08678B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1D0CB7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21B1BD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35076E4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791F7B7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47CFF82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10705A2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41400793"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2</w:t>
            </w:r>
          </w:p>
        </w:tc>
        <w:tc>
          <w:tcPr>
            <w:tcW w:w="1084" w:type="dxa"/>
          </w:tcPr>
          <w:p w14:paraId="506F781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877F4F" w14:paraId="4E14228A"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7F1AA47" w14:textId="77777777" w:rsidR="00005ABF" w:rsidRPr="00877F4F" w:rsidRDefault="00005ABF" w:rsidP="00E11FD2">
            <w:pPr>
              <w:spacing w:before="40" w:after="40"/>
              <w:jc w:val="center"/>
              <w:rPr>
                <w:szCs w:val="16"/>
              </w:rPr>
            </w:pPr>
            <w:r w:rsidRPr="00877F4F">
              <w:rPr>
                <w:szCs w:val="16"/>
              </w:rPr>
              <w:t>MITA</w:t>
            </w:r>
          </w:p>
        </w:tc>
        <w:tc>
          <w:tcPr>
            <w:tcW w:w="882" w:type="dxa"/>
            <w:vMerge/>
          </w:tcPr>
          <w:p w14:paraId="1D1E48D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DDD8B9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741FD9F"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9AB92B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3627EA58" w14:textId="7F7FFA95"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3455FB7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619D321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6696793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35B5E27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DBCD54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04DEE0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8B1BDC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55CAC53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5EFD09A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2C672AE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0CE48E7F"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373B5DAD" w14:textId="52437EE6"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1084" w:type="dxa"/>
          </w:tcPr>
          <w:p w14:paraId="7B8590E2"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DA2239" w14:paraId="1E1FFACA"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57DEC75" w14:textId="77777777" w:rsidR="00005ABF" w:rsidRPr="00DA2239" w:rsidRDefault="00005ABF" w:rsidP="00E11FD2">
            <w:pPr>
              <w:spacing w:before="40" w:after="40"/>
              <w:jc w:val="center"/>
              <w:rPr>
                <w:szCs w:val="16"/>
              </w:rPr>
            </w:pPr>
            <w:r w:rsidRPr="00DA2239">
              <w:rPr>
                <w:szCs w:val="16"/>
              </w:rPr>
              <w:t>INVEGA</w:t>
            </w:r>
          </w:p>
        </w:tc>
        <w:tc>
          <w:tcPr>
            <w:tcW w:w="882" w:type="dxa"/>
            <w:vMerge/>
          </w:tcPr>
          <w:p w14:paraId="7AE54D05"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9C8B738"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429C9AB"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22A754B"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48" w:type="dxa"/>
          </w:tcPr>
          <w:p w14:paraId="71E2A5B8"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654" w:type="dxa"/>
          </w:tcPr>
          <w:p w14:paraId="1EFC7E21"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81" w:type="dxa"/>
          </w:tcPr>
          <w:p w14:paraId="577F7C3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50CE68E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199C6FD2"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217A7A59"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72B45E81"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0C9A6138"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556" w:type="dxa"/>
          </w:tcPr>
          <w:p w14:paraId="1990599E"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694" w:type="dxa"/>
          </w:tcPr>
          <w:p w14:paraId="51CAC5A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695" w:type="dxa"/>
          </w:tcPr>
          <w:p w14:paraId="6B0EA8C2"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695" w:type="dxa"/>
          </w:tcPr>
          <w:p w14:paraId="2C6D00AE"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1632" w:type="dxa"/>
          </w:tcPr>
          <w:p w14:paraId="6CBFE3C2"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1084" w:type="dxa"/>
          </w:tcPr>
          <w:p w14:paraId="18916D6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w:t>
            </w:r>
          </w:p>
        </w:tc>
      </w:tr>
      <w:tr w:rsidR="00005ABF" w:rsidRPr="00877F4F" w14:paraId="4959D571"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BE4EB74" w14:textId="77777777" w:rsidR="00005ABF" w:rsidRPr="00877F4F" w:rsidRDefault="00005ABF" w:rsidP="00E11FD2">
            <w:pPr>
              <w:spacing w:before="40" w:after="40"/>
              <w:jc w:val="center"/>
              <w:rPr>
                <w:szCs w:val="16"/>
              </w:rPr>
            </w:pPr>
            <w:r w:rsidRPr="00877F4F">
              <w:rPr>
                <w:szCs w:val="16"/>
              </w:rPr>
              <w:t>VIPA</w:t>
            </w:r>
          </w:p>
        </w:tc>
        <w:tc>
          <w:tcPr>
            <w:tcW w:w="882" w:type="dxa"/>
            <w:vMerge/>
          </w:tcPr>
          <w:p w14:paraId="2829935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E062E0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E215A1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08A65D2"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687102F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528C1AE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63F18B0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446E72D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5C3874E6"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CE990BD"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2762A62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c>
          <w:tcPr>
            <w:tcW w:w="556" w:type="dxa"/>
          </w:tcPr>
          <w:p w14:paraId="0E8D445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5C83A87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41E244B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2073849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0AB15ED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5190C98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1084" w:type="dxa"/>
          </w:tcPr>
          <w:p w14:paraId="3A90354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BD2F1D" w14:paraId="074A8711"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65E1D4E" w14:textId="77777777" w:rsidR="00005ABF" w:rsidRPr="00BD2F1D" w:rsidRDefault="00005ABF" w:rsidP="00E11FD2">
            <w:pPr>
              <w:spacing w:before="40" w:after="40"/>
              <w:jc w:val="center"/>
              <w:rPr>
                <w:szCs w:val="16"/>
              </w:rPr>
            </w:pPr>
            <w:r w:rsidRPr="00BD2F1D">
              <w:rPr>
                <w:szCs w:val="16"/>
              </w:rPr>
              <w:t>CPVA</w:t>
            </w:r>
          </w:p>
        </w:tc>
        <w:tc>
          <w:tcPr>
            <w:tcW w:w="882" w:type="dxa"/>
            <w:vMerge/>
          </w:tcPr>
          <w:p w14:paraId="3396F73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1974742"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3958AF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B01E7D8" w14:textId="3B315503"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48" w:type="dxa"/>
          </w:tcPr>
          <w:p w14:paraId="132844CE" w14:textId="6E972024"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654" w:type="dxa"/>
          </w:tcPr>
          <w:p w14:paraId="0AE445B7"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81" w:type="dxa"/>
          </w:tcPr>
          <w:p w14:paraId="72533DC4"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556" w:type="dxa"/>
          </w:tcPr>
          <w:p w14:paraId="7E75828F"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7D1E999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19F80B02"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5BCAFFA7"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15BE7EC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556" w:type="dxa"/>
          </w:tcPr>
          <w:p w14:paraId="4812CC0C"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4" w:type="dxa"/>
          </w:tcPr>
          <w:p w14:paraId="142AB8D6"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4601A05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4771F995"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1632" w:type="dxa"/>
          </w:tcPr>
          <w:p w14:paraId="7A80B53F"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1084" w:type="dxa"/>
          </w:tcPr>
          <w:p w14:paraId="36B63636"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w:t>
            </w:r>
          </w:p>
        </w:tc>
      </w:tr>
      <w:tr w:rsidR="00005ABF" w:rsidRPr="002E5617" w14:paraId="0245BD05"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12C5BA9" w14:textId="217D8A1F" w:rsidR="00005ABF" w:rsidRPr="002E5617" w:rsidRDefault="00005ABF" w:rsidP="00E11FD2">
            <w:pPr>
              <w:spacing w:before="40" w:after="40"/>
              <w:jc w:val="center"/>
              <w:rPr>
                <w:szCs w:val="16"/>
              </w:rPr>
            </w:pPr>
            <w:r w:rsidRPr="002E5617">
              <w:rPr>
                <w:szCs w:val="16"/>
              </w:rPr>
              <w:t>IA</w:t>
            </w:r>
          </w:p>
        </w:tc>
        <w:tc>
          <w:tcPr>
            <w:tcW w:w="882" w:type="dxa"/>
            <w:vMerge/>
          </w:tcPr>
          <w:p w14:paraId="2DC53CFC"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2C15A2E"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EAD46E4"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8856ACD" w14:textId="1F81AB8D"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548" w:type="dxa"/>
          </w:tcPr>
          <w:p w14:paraId="615F2060" w14:textId="4C9F1019"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654" w:type="dxa"/>
          </w:tcPr>
          <w:p w14:paraId="1969DDEA" w14:textId="0D395AB0"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81" w:type="dxa"/>
          </w:tcPr>
          <w:p w14:paraId="0D732816" w14:textId="6C58CFFA"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556" w:type="dxa"/>
          </w:tcPr>
          <w:p w14:paraId="15D591D0" w14:textId="4D8CF321"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556" w:type="dxa"/>
          </w:tcPr>
          <w:p w14:paraId="3D47866B" w14:textId="33582928"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56" w:type="dxa"/>
          </w:tcPr>
          <w:p w14:paraId="7BFC9700" w14:textId="582FBA26"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56" w:type="dxa"/>
          </w:tcPr>
          <w:p w14:paraId="2439DCED" w14:textId="3A051CBF"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56" w:type="dxa"/>
          </w:tcPr>
          <w:p w14:paraId="5ADD48BD"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556" w:type="dxa"/>
          </w:tcPr>
          <w:p w14:paraId="763C4FED"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694" w:type="dxa"/>
          </w:tcPr>
          <w:p w14:paraId="02D32C11"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695" w:type="dxa"/>
          </w:tcPr>
          <w:p w14:paraId="7A4E2A1D"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695" w:type="dxa"/>
          </w:tcPr>
          <w:p w14:paraId="23B2A59B"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1632" w:type="dxa"/>
          </w:tcPr>
          <w:p w14:paraId="1787FAA9" w14:textId="5689ADBC"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1084" w:type="dxa"/>
          </w:tcPr>
          <w:p w14:paraId="56A7E695"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w:t>
            </w:r>
          </w:p>
        </w:tc>
      </w:tr>
      <w:tr w:rsidR="00D53E5E" w:rsidRPr="00260052" w14:paraId="32491EF3"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87128F4" w14:textId="77777777" w:rsidR="00D53E5E" w:rsidRPr="00260052" w:rsidRDefault="00D53E5E" w:rsidP="00E11FD2">
            <w:pPr>
              <w:spacing w:before="40" w:after="40"/>
              <w:jc w:val="center"/>
              <w:rPr>
                <w:szCs w:val="16"/>
              </w:rPr>
            </w:pPr>
            <w:r w:rsidRPr="00260052">
              <w:rPr>
                <w:szCs w:val="16"/>
              </w:rPr>
              <w:lastRenderedPageBreak/>
              <w:t>Alytaus RPT</w:t>
            </w:r>
          </w:p>
        </w:tc>
        <w:tc>
          <w:tcPr>
            <w:tcW w:w="882" w:type="dxa"/>
            <w:vMerge w:val="restart"/>
          </w:tcPr>
          <w:p w14:paraId="5BBACFB4" w14:textId="77777777" w:rsidR="00D53E5E" w:rsidRDefault="00D53E5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14E1D7A5"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FDF0352"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4AC9C7A"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E75025F"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2BF6B5CB"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1729D44A"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383D0511" w14:textId="32A8F773" w:rsidR="00D53E5E" w:rsidRPr="00260052" w:rsidRDefault="00D53E5E" w:rsidP="00D53E5E">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ERPF, SF, ESF</w:t>
            </w:r>
          </w:p>
        </w:tc>
        <w:tc>
          <w:tcPr>
            <w:tcW w:w="1152" w:type="dxa"/>
            <w:vMerge w:val="restart"/>
          </w:tcPr>
          <w:p w14:paraId="0C7E34F2"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841118A"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2019B3A7"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50520517"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340E5C75"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2A9FF369" w14:textId="759A1B18" w:rsidR="00D53E5E" w:rsidRPr="006717D6" w:rsidRDefault="00D53E5E" w:rsidP="00D53E5E">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2014–2020 m. ES fondų investicijų veiksmų programos auditas</w:t>
            </w:r>
          </w:p>
          <w:p w14:paraId="17F8214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val="restart"/>
          </w:tcPr>
          <w:p w14:paraId="30D95E9C" w14:textId="765A5176"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4CD42BD5"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2D35EFA2"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1C9CF110"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554A2A32"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058FC099"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1E383390" w14:textId="77777777" w:rsidR="00D2624E" w:rsidRDefault="00D2624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2521CBA2" w14:textId="4BFE5045" w:rsidR="00D53E5E" w:rsidRPr="00260052" w:rsidRDefault="00D2624E" w:rsidP="00E11FD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r w:rsidR="00D53E5E">
              <w:rPr>
                <w:sz w:val="16"/>
                <w:szCs w:val="16"/>
              </w:rPr>
              <w:t>023-02-15</w:t>
            </w:r>
          </w:p>
        </w:tc>
        <w:tc>
          <w:tcPr>
            <w:tcW w:w="682" w:type="dxa"/>
          </w:tcPr>
          <w:p w14:paraId="1C8DBEB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04DA93E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5067DBF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3B6E08D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0755FAD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885090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2B86C9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829EFC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6BDFD3B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4C934E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360012E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BE1371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4A0ABEF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194D45F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44815FE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127B9CC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A3517AF" w14:textId="77777777" w:rsidR="00D53E5E" w:rsidRPr="00260052" w:rsidRDefault="00D53E5E" w:rsidP="00E11FD2">
            <w:pPr>
              <w:spacing w:before="40" w:after="40"/>
              <w:jc w:val="center"/>
              <w:rPr>
                <w:szCs w:val="16"/>
              </w:rPr>
            </w:pPr>
            <w:r w:rsidRPr="00260052">
              <w:rPr>
                <w:szCs w:val="16"/>
              </w:rPr>
              <w:t>Kauno RPT</w:t>
            </w:r>
          </w:p>
        </w:tc>
        <w:tc>
          <w:tcPr>
            <w:tcW w:w="882" w:type="dxa"/>
            <w:vMerge/>
          </w:tcPr>
          <w:p w14:paraId="21DA726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463035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5836C4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DDECE6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77A1AFD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10E4BF0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328222A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5790F3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04A0F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44AC68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3AF5FC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9FAC96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250D92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14C3558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4B4A8A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41B6161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017B000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66BD97F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4EDD586D"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B3A2628" w14:textId="77777777" w:rsidR="00D53E5E" w:rsidRPr="00260052" w:rsidRDefault="00D53E5E" w:rsidP="00E11FD2">
            <w:pPr>
              <w:spacing w:before="40" w:after="40"/>
              <w:jc w:val="center"/>
              <w:rPr>
                <w:szCs w:val="16"/>
              </w:rPr>
            </w:pPr>
            <w:r w:rsidRPr="00260052">
              <w:rPr>
                <w:szCs w:val="16"/>
              </w:rPr>
              <w:t>Klaipėdos RPT</w:t>
            </w:r>
          </w:p>
        </w:tc>
        <w:tc>
          <w:tcPr>
            <w:tcW w:w="882" w:type="dxa"/>
            <w:vMerge/>
          </w:tcPr>
          <w:p w14:paraId="70D6984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39CF47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75C8D2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4A08D2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7E53E58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7399A6D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68A2598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375063C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210D92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B67A3C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202F7B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6E6DD9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71D07C3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663B36C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08B2666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F0FA15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55AE30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1690DF9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515DF2B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C962185" w14:textId="77777777" w:rsidR="00D53E5E" w:rsidRPr="00260052" w:rsidRDefault="00D53E5E" w:rsidP="00E11FD2">
            <w:pPr>
              <w:spacing w:before="40" w:after="40"/>
              <w:jc w:val="center"/>
              <w:rPr>
                <w:spacing w:val="-2"/>
                <w:szCs w:val="16"/>
              </w:rPr>
            </w:pPr>
            <w:r w:rsidRPr="00260052">
              <w:rPr>
                <w:spacing w:val="-2"/>
                <w:szCs w:val="16"/>
              </w:rPr>
              <w:t>Marijampolės RPT</w:t>
            </w:r>
          </w:p>
        </w:tc>
        <w:tc>
          <w:tcPr>
            <w:tcW w:w="882" w:type="dxa"/>
            <w:vMerge/>
          </w:tcPr>
          <w:p w14:paraId="4690AF9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7AC867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0AEC0C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B261AF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7FE6121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3850960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06997C9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94E719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6168B6E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093D77D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62C18C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34BE51D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455B77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676CF3D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59D3C9E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CF6CA9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12C5D00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49C97A1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7CDB7FDC"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C3523F5" w14:textId="77777777" w:rsidR="00D53E5E" w:rsidRPr="00260052" w:rsidRDefault="00D53E5E" w:rsidP="00E11FD2">
            <w:pPr>
              <w:spacing w:before="40" w:after="40"/>
              <w:jc w:val="center"/>
              <w:rPr>
                <w:szCs w:val="16"/>
              </w:rPr>
            </w:pPr>
            <w:r w:rsidRPr="00260052">
              <w:rPr>
                <w:szCs w:val="16"/>
              </w:rPr>
              <w:t>Panevėžio RPT</w:t>
            </w:r>
          </w:p>
        </w:tc>
        <w:tc>
          <w:tcPr>
            <w:tcW w:w="882" w:type="dxa"/>
            <w:vMerge/>
          </w:tcPr>
          <w:p w14:paraId="3DB140C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40FC74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C5D8B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BC6EFC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09E8C98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4287468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5AA8D19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97DDBC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C64810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06B61A4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31A9C2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EE5BB9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4E5A82D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015B77F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D15CEC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8AA0A1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6E523EB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643C6AD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3A90182B"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BC51F40" w14:textId="77777777" w:rsidR="00D53E5E" w:rsidRPr="00260052" w:rsidRDefault="00D53E5E" w:rsidP="00E11FD2">
            <w:pPr>
              <w:spacing w:before="40" w:after="40"/>
              <w:jc w:val="center"/>
              <w:rPr>
                <w:szCs w:val="16"/>
              </w:rPr>
            </w:pPr>
            <w:r w:rsidRPr="00260052">
              <w:rPr>
                <w:szCs w:val="16"/>
              </w:rPr>
              <w:t>Šiaulių RPT</w:t>
            </w:r>
          </w:p>
        </w:tc>
        <w:tc>
          <w:tcPr>
            <w:tcW w:w="882" w:type="dxa"/>
            <w:vMerge/>
          </w:tcPr>
          <w:p w14:paraId="244C855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6A3F8B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B89D22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150398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2DBBA03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11FE7CC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6B04CDF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325EF62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0169D5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E9E3A7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736B63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28FA07C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1B08E09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3E9CDA6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27330D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826051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259D504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1F1D1A8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3489A7F4"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4FC0303" w14:textId="77777777" w:rsidR="00D53E5E" w:rsidRPr="00260052" w:rsidRDefault="00D53E5E" w:rsidP="00E11FD2">
            <w:pPr>
              <w:spacing w:before="40" w:after="40"/>
              <w:jc w:val="center"/>
              <w:rPr>
                <w:szCs w:val="16"/>
              </w:rPr>
            </w:pPr>
            <w:r w:rsidRPr="00260052">
              <w:rPr>
                <w:szCs w:val="16"/>
              </w:rPr>
              <w:t>Tauragės RPT</w:t>
            </w:r>
          </w:p>
        </w:tc>
        <w:tc>
          <w:tcPr>
            <w:tcW w:w="882" w:type="dxa"/>
            <w:vMerge/>
          </w:tcPr>
          <w:p w14:paraId="130C585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BA4E72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0459BB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9728FD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6B043FC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1D10BDD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264FD2A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F4FFEB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AEBB45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F71F26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316D24D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32C557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16D81AB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7B84A4F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AB92EB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1D42B32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22DF6BE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703B787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5F9C44C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FFD07FF" w14:textId="77777777" w:rsidR="00D53E5E" w:rsidRPr="00260052" w:rsidRDefault="00D53E5E" w:rsidP="00E11FD2">
            <w:pPr>
              <w:spacing w:before="40" w:after="40"/>
              <w:jc w:val="center"/>
              <w:rPr>
                <w:szCs w:val="16"/>
              </w:rPr>
            </w:pPr>
            <w:r w:rsidRPr="00260052">
              <w:rPr>
                <w:szCs w:val="16"/>
              </w:rPr>
              <w:t>Telšių RPT</w:t>
            </w:r>
          </w:p>
        </w:tc>
        <w:tc>
          <w:tcPr>
            <w:tcW w:w="882" w:type="dxa"/>
            <w:vMerge/>
          </w:tcPr>
          <w:p w14:paraId="492878A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0A8C52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559F5A8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D5FE6B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432220B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0F4DF5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3CCE4F5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1C67B2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4670142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4C2462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3C0B320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48AC5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2AC5D29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022D212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185DD2C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626AD3B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3748D44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00051FA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2340AE1E"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9074A7C" w14:textId="77777777" w:rsidR="00D53E5E" w:rsidRPr="00260052" w:rsidRDefault="00D53E5E" w:rsidP="00E11FD2">
            <w:pPr>
              <w:spacing w:before="40" w:after="40"/>
              <w:jc w:val="center"/>
              <w:rPr>
                <w:szCs w:val="16"/>
              </w:rPr>
            </w:pPr>
            <w:r w:rsidRPr="00260052">
              <w:rPr>
                <w:szCs w:val="16"/>
              </w:rPr>
              <w:t>Utenos RPT</w:t>
            </w:r>
          </w:p>
        </w:tc>
        <w:tc>
          <w:tcPr>
            <w:tcW w:w="882" w:type="dxa"/>
            <w:vMerge/>
          </w:tcPr>
          <w:p w14:paraId="77C11D4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68C5F3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22EA78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2DD2C3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19F571A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7816C8D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1D230B5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6477B7F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FDA508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54F5EC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60F399B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C5CB56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BA82BE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4DA8FD9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67150D9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DB7A9E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79FEF94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45AD451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482ABFB0"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3648D2B" w14:textId="77777777" w:rsidR="00D53E5E" w:rsidRPr="00260052" w:rsidRDefault="00D53E5E" w:rsidP="00E11FD2">
            <w:pPr>
              <w:spacing w:before="40" w:after="40"/>
              <w:jc w:val="center"/>
              <w:rPr>
                <w:szCs w:val="16"/>
              </w:rPr>
            </w:pPr>
            <w:r w:rsidRPr="00260052">
              <w:rPr>
                <w:szCs w:val="16"/>
              </w:rPr>
              <w:t>Vilniaus RPT</w:t>
            </w:r>
          </w:p>
        </w:tc>
        <w:tc>
          <w:tcPr>
            <w:tcW w:w="882" w:type="dxa"/>
            <w:vMerge/>
          </w:tcPr>
          <w:p w14:paraId="43885D0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166789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32C190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3DC9374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6B5968F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601BC5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2473068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6BCE278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ECF78F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860F04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9EF9FE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8D52F6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4588C39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2AC40F4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E8C1DE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064A08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4F6E506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56103E1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7AF4F907"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B0899C8" w14:textId="77777777" w:rsidR="00D53E5E" w:rsidRPr="00260052" w:rsidRDefault="00D53E5E" w:rsidP="00E11FD2">
            <w:pPr>
              <w:spacing w:before="40" w:after="40"/>
              <w:jc w:val="center"/>
              <w:rPr>
                <w:szCs w:val="16"/>
              </w:rPr>
            </w:pPr>
            <w:r w:rsidRPr="00260052">
              <w:rPr>
                <w:szCs w:val="16"/>
              </w:rPr>
              <w:t>RPD</w:t>
            </w:r>
          </w:p>
        </w:tc>
        <w:tc>
          <w:tcPr>
            <w:tcW w:w="882" w:type="dxa"/>
            <w:vMerge/>
          </w:tcPr>
          <w:p w14:paraId="0400552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BCF047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FEC3B6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4AEB76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4DBEC90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2B33E16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81" w:type="dxa"/>
          </w:tcPr>
          <w:p w14:paraId="0059D7B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1B4ADD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B7EEE3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F84E67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88B0BC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950686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CC2025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09E0DC6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127383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7486C98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71EE892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671064B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55464F" w14:paraId="784892D4"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Borders>
              <w:bottom w:val="single" w:sz="2" w:space="0" w:color="64B4CD"/>
            </w:tcBorders>
          </w:tcPr>
          <w:p w14:paraId="230269FF" w14:textId="77777777" w:rsidR="00D53E5E" w:rsidRPr="0055464F" w:rsidRDefault="00D53E5E" w:rsidP="00E11FD2">
            <w:pPr>
              <w:spacing w:before="40" w:after="40"/>
              <w:jc w:val="center"/>
              <w:rPr>
                <w:szCs w:val="16"/>
              </w:rPr>
            </w:pPr>
            <w:r w:rsidRPr="0055464F">
              <w:rPr>
                <w:szCs w:val="16"/>
              </w:rPr>
              <w:t>TVI</w:t>
            </w:r>
          </w:p>
        </w:tc>
        <w:tc>
          <w:tcPr>
            <w:tcW w:w="882" w:type="dxa"/>
            <w:vMerge/>
            <w:tcBorders>
              <w:bottom w:val="single" w:sz="2" w:space="0" w:color="64B4CD"/>
            </w:tcBorders>
          </w:tcPr>
          <w:p w14:paraId="2EA91735"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Borders>
              <w:bottom w:val="single" w:sz="2" w:space="0" w:color="64B4CD"/>
            </w:tcBorders>
          </w:tcPr>
          <w:p w14:paraId="27EC0F3E"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Borders>
              <w:bottom w:val="single" w:sz="2" w:space="0" w:color="64B4CD"/>
            </w:tcBorders>
          </w:tcPr>
          <w:p w14:paraId="26117FD6"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Borders>
              <w:bottom w:val="single" w:sz="2" w:space="0" w:color="64B4CD"/>
            </w:tcBorders>
          </w:tcPr>
          <w:p w14:paraId="08620512"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48" w:type="dxa"/>
            <w:tcBorders>
              <w:bottom w:val="single" w:sz="2" w:space="0" w:color="64B4CD"/>
            </w:tcBorders>
          </w:tcPr>
          <w:p w14:paraId="33692C3A"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654" w:type="dxa"/>
            <w:tcBorders>
              <w:bottom w:val="single" w:sz="2" w:space="0" w:color="64B4CD"/>
            </w:tcBorders>
          </w:tcPr>
          <w:p w14:paraId="64D278BF"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81" w:type="dxa"/>
            <w:tcBorders>
              <w:bottom w:val="single" w:sz="2" w:space="0" w:color="64B4CD"/>
            </w:tcBorders>
          </w:tcPr>
          <w:p w14:paraId="796F22C1"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3795517B"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7663AFD3"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695D312E"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3734918C"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76C0678C"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556" w:type="dxa"/>
            <w:tcBorders>
              <w:bottom w:val="single" w:sz="2" w:space="0" w:color="64B4CD"/>
            </w:tcBorders>
          </w:tcPr>
          <w:p w14:paraId="4E514ED5"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694" w:type="dxa"/>
            <w:tcBorders>
              <w:bottom w:val="single" w:sz="2" w:space="0" w:color="64B4CD"/>
            </w:tcBorders>
          </w:tcPr>
          <w:p w14:paraId="204A2DA7"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695" w:type="dxa"/>
            <w:tcBorders>
              <w:bottom w:val="single" w:sz="2" w:space="0" w:color="64B4CD"/>
            </w:tcBorders>
          </w:tcPr>
          <w:p w14:paraId="58C62533"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695" w:type="dxa"/>
            <w:tcBorders>
              <w:bottom w:val="single" w:sz="2" w:space="0" w:color="64B4CD"/>
            </w:tcBorders>
          </w:tcPr>
          <w:p w14:paraId="448E04F2"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2</w:t>
            </w:r>
          </w:p>
        </w:tc>
        <w:tc>
          <w:tcPr>
            <w:tcW w:w="1632" w:type="dxa"/>
            <w:tcBorders>
              <w:bottom w:val="single" w:sz="2" w:space="0" w:color="64B4CD"/>
            </w:tcBorders>
          </w:tcPr>
          <w:p w14:paraId="17609594" w14:textId="399DF78D" w:rsidR="00D53E5E" w:rsidRPr="0055464F" w:rsidRDefault="00E16D43" w:rsidP="00E11FD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084" w:type="dxa"/>
            <w:tcBorders>
              <w:bottom w:val="single" w:sz="2" w:space="0" w:color="64B4CD"/>
            </w:tcBorders>
          </w:tcPr>
          <w:p w14:paraId="6F570430"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w:t>
            </w:r>
          </w:p>
        </w:tc>
      </w:tr>
      <w:tr w:rsidR="005466DF" w:rsidRPr="008A5C98" w14:paraId="137ADC29"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4969" w:type="dxa"/>
            <w:gridSpan w:val="19"/>
            <w:tcBorders>
              <w:top w:val="single" w:sz="2" w:space="0" w:color="64B4CD"/>
              <w:bottom w:val="single" w:sz="2" w:space="0" w:color="64B4CD"/>
            </w:tcBorders>
            <w:shd w:val="clear" w:color="auto" w:fill="auto"/>
          </w:tcPr>
          <w:p w14:paraId="1335D6B7" w14:textId="77777777" w:rsidR="005466DF" w:rsidRPr="008A5C98" w:rsidRDefault="005466DF" w:rsidP="00E11FD2">
            <w:pPr>
              <w:spacing w:before="180" w:after="40" w:line="288" w:lineRule="auto"/>
              <w:rPr>
                <w:color w:val="000000"/>
                <w:sz w:val="15"/>
              </w:rPr>
            </w:pPr>
            <w:r w:rsidRPr="008A5C98">
              <w:rPr>
                <w:color w:val="000000"/>
                <w:sz w:val="15"/>
              </w:rPr>
              <w:t>Šaltinis – Valstybės kontrolė</w:t>
            </w:r>
          </w:p>
        </w:tc>
      </w:tr>
    </w:tbl>
    <w:p w14:paraId="1633BC9B" w14:textId="77777777" w:rsidR="005466DF" w:rsidRDefault="005466DF" w:rsidP="00AA2376">
      <w:pPr>
        <w:pStyle w:val="Tekstas"/>
        <w:rPr>
          <w:color w:val="000000"/>
          <w:sz w:val="16"/>
        </w:rPr>
      </w:pPr>
    </w:p>
    <w:p w14:paraId="424FFD2E" w14:textId="77777777" w:rsidR="005A5C93" w:rsidRPr="008A5C98" w:rsidRDefault="005A5C93" w:rsidP="005A5C93">
      <w:pPr>
        <w:suppressAutoHyphens/>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1"/>
      </w:tblPr>
      <w:tblGrid>
        <w:gridCol w:w="14969"/>
      </w:tblGrid>
      <w:tr w:rsidR="00816E4E" w:rsidRPr="008A5C98" w14:paraId="3E443E7C" w14:textId="77777777" w:rsidTr="00DC6C2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969" w:type="dxa"/>
          </w:tcPr>
          <w:p w14:paraId="11B094AC" w14:textId="77777777" w:rsidR="00816E4E" w:rsidRPr="008A5C98" w:rsidRDefault="00816E4E" w:rsidP="005E3A29">
            <w:pPr>
              <w:pStyle w:val="Lentelespavadinimas2"/>
              <w:spacing w:after="120"/>
            </w:pPr>
            <w:r w:rsidRPr="008A5C98">
              <w:t>2020–2021 m. audituotų subjektų įvertinimas pagal EK VKS gairėje nurodytus pagrindinius reikalavimus</w:t>
            </w:r>
          </w:p>
        </w:tc>
      </w:tr>
    </w:tbl>
    <w:p w14:paraId="5B1DF722" w14:textId="77777777" w:rsidR="00816E4E" w:rsidRPr="008A5C98" w:rsidRDefault="00816E4E">
      <w:pPr>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2"/>
      </w:tblPr>
      <w:tblGrid>
        <w:gridCol w:w="1386"/>
        <w:gridCol w:w="882"/>
        <w:gridCol w:w="1152"/>
        <w:gridCol w:w="948"/>
        <w:gridCol w:w="682"/>
        <w:gridCol w:w="548"/>
        <w:gridCol w:w="654"/>
        <w:gridCol w:w="581"/>
        <w:gridCol w:w="556"/>
        <w:gridCol w:w="556"/>
        <w:gridCol w:w="556"/>
        <w:gridCol w:w="556"/>
        <w:gridCol w:w="556"/>
        <w:gridCol w:w="556"/>
        <w:gridCol w:w="694"/>
        <w:gridCol w:w="695"/>
        <w:gridCol w:w="695"/>
        <w:gridCol w:w="1632"/>
        <w:gridCol w:w="1084"/>
      </w:tblGrid>
      <w:tr w:rsidR="00816E4E" w:rsidRPr="008A5C98" w14:paraId="7D4F3D44" w14:textId="77777777" w:rsidTr="00816E4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2" w:space="0" w:color="64B4CD"/>
              <w:bottom w:val="dashSmallGap" w:sz="2" w:space="0" w:color="64B4CD"/>
              <w:right w:val="dashSmallGap" w:sz="4" w:space="0" w:color="64B4CD"/>
            </w:tcBorders>
            <w:shd w:val="clear" w:color="auto" w:fill="auto"/>
            <w:vAlign w:val="center"/>
          </w:tcPr>
          <w:p w14:paraId="279EB642" w14:textId="77777777" w:rsidR="005A5C93" w:rsidRPr="008A5C98" w:rsidRDefault="005A5C93" w:rsidP="002B3948">
            <w:pPr>
              <w:spacing w:before="40"/>
              <w:rPr>
                <w:rFonts w:ascii="Fira Sans Light" w:hAnsi="Fira Sans Light"/>
                <w:color w:val="000000"/>
                <w:sz w:val="15"/>
                <w:szCs w:val="16"/>
              </w:rPr>
            </w:pPr>
            <w:r w:rsidRPr="008A5C98">
              <w:rPr>
                <w:color w:val="000000"/>
                <w:sz w:val="16"/>
                <w:szCs w:val="16"/>
              </w:rPr>
              <w:t>Audituotas subjektas</w:t>
            </w:r>
          </w:p>
        </w:tc>
        <w:tc>
          <w:tcPr>
            <w:tcW w:w="88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0EC2D2D4"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Fondas (kelių fondų VP)</w:t>
            </w:r>
          </w:p>
        </w:tc>
        <w:tc>
          <w:tcPr>
            <w:tcW w:w="115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631EC21D"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Audito pavadinimas</w:t>
            </w:r>
          </w:p>
        </w:tc>
        <w:tc>
          <w:tcPr>
            <w:tcW w:w="948"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2E09CE18"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Galutinės audito ataskaitos data</w:t>
            </w:r>
          </w:p>
        </w:tc>
        <w:tc>
          <w:tcPr>
            <w:tcW w:w="7885" w:type="dxa"/>
            <w:gridSpan w:val="13"/>
            <w:tcBorders>
              <w:top w:val="single" w:sz="2" w:space="0" w:color="64B4CD"/>
              <w:left w:val="dashSmallGap" w:sz="4" w:space="0" w:color="64B4CD"/>
              <w:bottom w:val="dashSmallGap" w:sz="2" w:space="0" w:color="64B4CD"/>
              <w:right w:val="dashSmallGap" w:sz="2" w:space="0" w:color="64B4CD"/>
            </w:tcBorders>
            <w:shd w:val="clear" w:color="auto" w:fill="auto"/>
            <w:vAlign w:val="center"/>
          </w:tcPr>
          <w:p w14:paraId="4934365A"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Pagrindiniai reikalavimai (kai taikytini, kaip nustatyta R. 480/2014 IV priedo 1 lentelėje)</w:t>
            </w:r>
          </w:p>
        </w:tc>
        <w:tc>
          <w:tcPr>
            <w:tcW w:w="1632" w:type="dxa"/>
            <w:vMerge w:val="restart"/>
            <w:tcBorders>
              <w:left w:val="dashSmallGap" w:sz="2" w:space="0" w:color="64B4CD"/>
              <w:right w:val="dashSmallGap" w:sz="2" w:space="0" w:color="64B4CD"/>
            </w:tcBorders>
            <w:shd w:val="clear" w:color="auto" w:fill="auto"/>
          </w:tcPr>
          <w:p w14:paraId="7315E70B"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Bendras vertinimas (1–4) kategorija, pagal R. 480/2014 IV priedą</w:t>
            </w:r>
          </w:p>
        </w:tc>
        <w:tc>
          <w:tcPr>
            <w:tcW w:w="1084" w:type="dxa"/>
            <w:vMerge w:val="restart"/>
            <w:tcBorders>
              <w:left w:val="dashSmallGap" w:sz="2" w:space="0" w:color="64B4CD"/>
            </w:tcBorders>
            <w:shd w:val="clear" w:color="auto" w:fill="auto"/>
          </w:tcPr>
          <w:p w14:paraId="2A4D94B9"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Pastabos</w:t>
            </w:r>
          </w:p>
        </w:tc>
      </w:tr>
      <w:tr w:rsidR="00816E4E" w:rsidRPr="008A5C98" w14:paraId="05DFC05E" w14:textId="77777777" w:rsidTr="00816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dxa"/>
            <w:vMerge/>
            <w:tcBorders>
              <w:top w:val="dashSmallGap" w:sz="2" w:space="0" w:color="64B4CD"/>
              <w:bottom w:val="single" w:sz="2" w:space="0" w:color="64B4CD"/>
              <w:right w:val="dashSmallGap" w:sz="4" w:space="0" w:color="64B4CD"/>
            </w:tcBorders>
            <w:shd w:val="clear" w:color="auto" w:fill="auto"/>
            <w:vAlign w:val="center"/>
          </w:tcPr>
          <w:p w14:paraId="63EE6584" w14:textId="77777777" w:rsidR="005A5C93" w:rsidRPr="008A5C98" w:rsidRDefault="005A5C93" w:rsidP="00816E4E">
            <w:pPr>
              <w:spacing w:before="40" w:after="40"/>
              <w:rPr>
                <w:color w:val="000000"/>
                <w:sz w:val="16"/>
                <w:szCs w:val="16"/>
              </w:rPr>
            </w:pPr>
          </w:p>
        </w:tc>
        <w:tc>
          <w:tcPr>
            <w:tcW w:w="88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BB9770F"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15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51948D4"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948"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60BA057"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682"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71313B5"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w:t>
            </w:r>
          </w:p>
        </w:tc>
        <w:tc>
          <w:tcPr>
            <w:tcW w:w="54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1E7C205"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2</w:t>
            </w:r>
          </w:p>
        </w:tc>
        <w:tc>
          <w:tcPr>
            <w:tcW w:w="65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30B2DA8"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3</w:t>
            </w:r>
          </w:p>
        </w:tc>
        <w:tc>
          <w:tcPr>
            <w:tcW w:w="58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EE358D4"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4</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2D38BD8"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5</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8A8943D"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6</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64BDFE5"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7</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7D93812"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8</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48E940"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9</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F290681"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10</w:t>
            </w:r>
          </w:p>
        </w:tc>
        <w:tc>
          <w:tcPr>
            <w:tcW w:w="69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EB5CEE"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11</w:t>
            </w:r>
          </w:p>
        </w:tc>
        <w:tc>
          <w:tcPr>
            <w:tcW w:w="69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758D6AD"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12</w:t>
            </w:r>
          </w:p>
        </w:tc>
        <w:tc>
          <w:tcPr>
            <w:tcW w:w="695" w:type="dxa"/>
            <w:tcBorders>
              <w:top w:val="dashSmallGap" w:sz="2" w:space="0" w:color="64B4CD"/>
              <w:left w:val="dashSmallGap" w:sz="4" w:space="0" w:color="64B4CD"/>
              <w:bottom w:val="single" w:sz="2" w:space="0" w:color="64B4CD"/>
              <w:right w:val="dashSmallGap" w:sz="2" w:space="0" w:color="64B4CD"/>
            </w:tcBorders>
            <w:shd w:val="clear" w:color="auto" w:fill="auto"/>
            <w:vAlign w:val="center"/>
          </w:tcPr>
          <w:p w14:paraId="463077E0"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13</w:t>
            </w:r>
          </w:p>
        </w:tc>
        <w:tc>
          <w:tcPr>
            <w:tcW w:w="1632" w:type="dxa"/>
            <w:vMerge/>
            <w:tcBorders>
              <w:left w:val="dashSmallGap" w:sz="2" w:space="0" w:color="64B4CD"/>
              <w:right w:val="dashSmallGap" w:sz="2" w:space="0" w:color="64B4CD"/>
            </w:tcBorders>
            <w:shd w:val="clear" w:color="auto" w:fill="auto"/>
          </w:tcPr>
          <w:p w14:paraId="4C739BB9"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084" w:type="dxa"/>
            <w:vMerge/>
            <w:tcBorders>
              <w:left w:val="dashSmallGap" w:sz="2" w:space="0" w:color="64B4CD"/>
            </w:tcBorders>
            <w:shd w:val="clear" w:color="auto" w:fill="auto"/>
          </w:tcPr>
          <w:p w14:paraId="0A29EFC3"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r>
      <w:tr w:rsidR="009C2302" w:rsidRPr="008A5C98" w14:paraId="3AEC5BD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Borders>
              <w:top w:val="single" w:sz="2" w:space="0" w:color="64B4CD"/>
            </w:tcBorders>
          </w:tcPr>
          <w:p w14:paraId="73E39649" w14:textId="77777777" w:rsidR="009C2302" w:rsidRPr="008A5C98" w:rsidRDefault="009C2302" w:rsidP="00816E4E">
            <w:pPr>
              <w:spacing w:before="40" w:after="40"/>
              <w:jc w:val="center"/>
              <w:rPr>
                <w:szCs w:val="16"/>
              </w:rPr>
            </w:pPr>
            <w:r w:rsidRPr="008A5C98">
              <w:rPr>
                <w:szCs w:val="16"/>
              </w:rPr>
              <w:t>VI</w:t>
            </w:r>
          </w:p>
        </w:tc>
        <w:tc>
          <w:tcPr>
            <w:tcW w:w="882" w:type="dxa"/>
            <w:vMerge w:val="restart"/>
            <w:tcBorders>
              <w:top w:val="single" w:sz="2" w:space="0" w:color="64B4CD"/>
            </w:tcBorders>
          </w:tcPr>
          <w:p w14:paraId="3142D629"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7132D5DD"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25C6B870"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7C51BDF4"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4C7EE515"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51CC18FB" w14:textId="66F12755" w:rsidR="009C2302" w:rsidRPr="008A5C98" w:rsidRDefault="009C2302" w:rsidP="00781239">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ERPF, SF, ESF </w:t>
            </w:r>
          </w:p>
        </w:tc>
        <w:tc>
          <w:tcPr>
            <w:tcW w:w="1152" w:type="dxa"/>
            <w:vMerge w:val="restart"/>
            <w:tcBorders>
              <w:top w:val="single" w:sz="2" w:space="0" w:color="64B4CD"/>
            </w:tcBorders>
          </w:tcPr>
          <w:p w14:paraId="6C7ABABC"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F4E9416"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5473BC1E"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97589B9"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297ED1D7" w14:textId="7704AD34" w:rsidR="009C2302" w:rsidRPr="008A5C98"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2014–2020 m. ES fondų investicijų veiksmų programos auditas</w:t>
            </w:r>
          </w:p>
        </w:tc>
        <w:tc>
          <w:tcPr>
            <w:tcW w:w="948" w:type="dxa"/>
            <w:vMerge w:val="restart"/>
            <w:tcBorders>
              <w:top w:val="single" w:sz="2" w:space="0" w:color="64B4CD"/>
            </w:tcBorders>
          </w:tcPr>
          <w:p w14:paraId="62716213"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638EDC59"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20923B89"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73F3716A"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524724EA"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204C9A8" w14:textId="5D52F328" w:rsidR="009C2302" w:rsidRPr="008A5C98"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2022-02-15</w:t>
            </w:r>
          </w:p>
        </w:tc>
        <w:tc>
          <w:tcPr>
            <w:tcW w:w="682" w:type="dxa"/>
            <w:tcBorders>
              <w:top w:val="single" w:sz="2" w:space="0" w:color="64B4CD"/>
            </w:tcBorders>
          </w:tcPr>
          <w:p w14:paraId="0CB8F5C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48" w:type="dxa"/>
            <w:tcBorders>
              <w:top w:val="single" w:sz="2" w:space="0" w:color="64B4CD"/>
            </w:tcBorders>
          </w:tcPr>
          <w:p w14:paraId="2EB941D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Borders>
              <w:top w:val="single" w:sz="2" w:space="0" w:color="64B4CD"/>
            </w:tcBorders>
          </w:tcPr>
          <w:p w14:paraId="141F933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Borders>
              <w:top w:val="single" w:sz="2" w:space="0" w:color="64B4CD"/>
            </w:tcBorders>
          </w:tcPr>
          <w:p w14:paraId="1A5F5F7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57DE16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Borders>
              <w:top w:val="single" w:sz="2" w:space="0" w:color="64B4CD"/>
            </w:tcBorders>
          </w:tcPr>
          <w:p w14:paraId="7E020E8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2FF3A8E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31A2B22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49996A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top w:val="single" w:sz="2" w:space="0" w:color="64B4CD"/>
            </w:tcBorders>
          </w:tcPr>
          <w:p w14:paraId="1D85123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Borders>
              <w:top w:val="single" w:sz="2" w:space="0" w:color="64B4CD"/>
            </w:tcBorders>
          </w:tcPr>
          <w:p w14:paraId="15189E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Borders>
              <w:top w:val="single" w:sz="2" w:space="0" w:color="64B4CD"/>
            </w:tcBorders>
          </w:tcPr>
          <w:p w14:paraId="6C722D8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Borders>
              <w:top w:val="single" w:sz="2" w:space="0" w:color="64B4CD"/>
            </w:tcBorders>
          </w:tcPr>
          <w:p w14:paraId="734A8C5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0DF67A8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43C6C12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4675E3F3"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88C382D" w14:textId="77777777" w:rsidR="009C2302" w:rsidRPr="008A5C98" w:rsidRDefault="009C2302" w:rsidP="00816E4E">
            <w:pPr>
              <w:spacing w:before="40" w:after="40"/>
              <w:jc w:val="center"/>
              <w:rPr>
                <w:szCs w:val="16"/>
              </w:rPr>
            </w:pPr>
            <w:r w:rsidRPr="008A5C98">
              <w:rPr>
                <w:szCs w:val="16"/>
              </w:rPr>
              <w:t>AM</w:t>
            </w:r>
          </w:p>
        </w:tc>
        <w:tc>
          <w:tcPr>
            <w:tcW w:w="882" w:type="dxa"/>
            <w:vMerge/>
          </w:tcPr>
          <w:p w14:paraId="5653CD7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7FF4E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8860F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A015EA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0199320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D218FC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81" w:type="dxa"/>
          </w:tcPr>
          <w:p w14:paraId="3B94F56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C97FD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DE4624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D9BFF2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498A3E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ED4D73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651546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91F3A0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E01CCC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619A48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0CA2F7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78B4F8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19C2255"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3B6C42F" w14:textId="77777777" w:rsidR="009C2302" w:rsidRPr="008A5C98" w:rsidRDefault="009C2302" w:rsidP="00816E4E">
            <w:pPr>
              <w:spacing w:before="40" w:after="40"/>
              <w:jc w:val="center"/>
              <w:rPr>
                <w:szCs w:val="16"/>
              </w:rPr>
            </w:pPr>
            <w:r w:rsidRPr="008A5C98">
              <w:rPr>
                <w:szCs w:val="16"/>
              </w:rPr>
              <w:t>EIM</w:t>
            </w:r>
          </w:p>
        </w:tc>
        <w:tc>
          <w:tcPr>
            <w:tcW w:w="882" w:type="dxa"/>
            <w:vMerge/>
          </w:tcPr>
          <w:p w14:paraId="05910FE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91CAA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BBA3BB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291EFD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3AAD77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C1880D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531484B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5341FA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BAEDB8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E27A0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138E7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F036A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111203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90E234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E6BCB8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86B11F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E9D257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DB3464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EF81ED3"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DDDD91D" w14:textId="77777777" w:rsidR="009C2302" w:rsidRPr="008A5C98" w:rsidRDefault="009C2302" w:rsidP="00816E4E">
            <w:pPr>
              <w:spacing w:before="40" w:after="40"/>
              <w:jc w:val="center"/>
              <w:rPr>
                <w:szCs w:val="16"/>
              </w:rPr>
            </w:pPr>
            <w:r w:rsidRPr="008A5C98">
              <w:rPr>
                <w:szCs w:val="16"/>
              </w:rPr>
              <w:t>EM</w:t>
            </w:r>
          </w:p>
        </w:tc>
        <w:tc>
          <w:tcPr>
            <w:tcW w:w="882" w:type="dxa"/>
            <w:vMerge/>
          </w:tcPr>
          <w:p w14:paraId="22DF1D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47225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0A0BCB8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18C24F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8728AD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D45510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741F6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888096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5DDFB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FF50FD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76E91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7E1794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5FF78C5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36D09C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C076C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3EC032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0424E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AC5BD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4A5E8A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FC3618F" w14:textId="77777777" w:rsidR="009C2302" w:rsidRPr="008A5C98" w:rsidRDefault="009C2302" w:rsidP="00816E4E">
            <w:pPr>
              <w:spacing w:before="40" w:after="40"/>
              <w:jc w:val="center"/>
              <w:rPr>
                <w:szCs w:val="16"/>
              </w:rPr>
            </w:pPr>
            <w:r w:rsidRPr="008A5C98">
              <w:rPr>
                <w:szCs w:val="16"/>
              </w:rPr>
              <w:t>KM</w:t>
            </w:r>
          </w:p>
        </w:tc>
        <w:tc>
          <w:tcPr>
            <w:tcW w:w="882" w:type="dxa"/>
            <w:vMerge/>
          </w:tcPr>
          <w:p w14:paraId="0582B4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245B9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7E63C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6A20D9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1F016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2289B88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1879C1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1F0FD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53ACE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C17AA4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2EB26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225614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F117FB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2D5E502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636920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68C31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0B4F9AE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07F7488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0813A5D"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BDB8D22" w14:textId="77777777" w:rsidR="009C2302" w:rsidRPr="008A5C98" w:rsidRDefault="009C2302" w:rsidP="00816E4E">
            <w:pPr>
              <w:spacing w:before="40" w:after="40"/>
              <w:jc w:val="center"/>
              <w:rPr>
                <w:szCs w:val="16"/>
              </w:rPr>
            </w:pPr>
            <w:r w:rsidRPr="008A5C98">
              <w:rPr>
                <w:szCs w:val="16"/>
              </w:rPr>
              <w:t>SADM</w:t>
            </w:r>
          </w:p>
        </w:tc>
        <w:tc>
          <w:tcPr>
            <w:tcW w:w="882" w:type="dxa"/>
            <w:vMerge/>
          </w:tcPr>
          <w:p w14:paraId="10C2473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832D81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199567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296876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33D4EC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0A89AC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5EA6C9C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F9878A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759FE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28A3D6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C628D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BD0F1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49BDE5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15198FB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0AAB5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FF154B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84C073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7BE74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4AE099D"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8A8F40D" w14:textId="77777777" w:rsidR="009C2302" w:rsidRPr="008A5C98" w:rsidRDefault="009C2302" w:rsidP="00816E4E">
            <w:pPr>
              <w:spacing w:before="40" w:after="40"/>
              <w:jc w:val="center"/>
              <w:rPr>
                <w:szCs w:val="16"/>
              </w:rPr>
            </w:pPr>
            <w:r w:rsidRPr="008A5C98">
              <w:rPr>
                <w:szCs w:val="16"/>
              </w:rPr>
              <w:t>SM</w:t>
            </w:r>
          </w:p>
        </w:tc>
        <w:tc>
          <w:tcPr>
            <w:tcW w:w="882" w:type="dxa"/>
            <w:vMerge/>
          </w:tcPr>
          <w:p w14:paraId="74A770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69BD5B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36311B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AAB8E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2292D3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5B5703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C9E667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3CE9CF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8682AC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F3E3B7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17BDA9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077C7E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4E16C3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A57A6C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FA5561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34E5771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21798F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3E54C2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1EDB9F82"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3B3B47C" w14:textId="77777777" w:rsidR="009C2302" w:rsidRPr="008A5C98" w:rsidRDefault="009C2302" w:rsidP="00816E4E">
            <w:pPr>
              <w:spacing w:before="40" w:after="40"/>
              <w:jc w:val="center"/>
              <w:rPr>
                <w:szCs w:val="16"/>
              </w:rPr>
            </w:pPr>
            <w:r w:rsidRPr="008A5C98">
              <w:rPr>
                <w:szCs w:val="16"/>
              </w:rPr>
              <w:t>SAM</w:t>
            </w:r>
          </w:p>
        </w:tc>
        <w:tc>
          <w:tcPr>
            <w:tcW w:w="882" w:type="dxa"/>
            <w:vMerge/>
          </w:tcPr>
          <w:p w14:paraId="101FDAD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11AD2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D07908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63FE7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6CA1FC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1D5858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615A74B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63C81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A2E964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847E62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9544CA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20D02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823CB9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045790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441DFD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E34CE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7AEC012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AF4728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6F58993B"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A83039C" w14:textId="77777777" w:rsidR="009C2302" w:rsidRPr="008A5C98" w:rsidRDefault="009C2302" w:rsidP="00816E4E">
            <w:pPr>
              <w:spacing w:before="40" w:after="40"/>
              <w:jc w:val="center"/>
              <w:rPr>
                <w:szCs w:val="16"/>
              </w:rPr>
            </w:pPr>
            <w:r w:rsidRPr="008A5C98">
              <w:rPr>
                <w:szCs w:val="16"/>
              </w:rPr>
              <w:t>ŠMSM</w:t>
            </w:r>
          </w:p>
        </w:tc>
        <w:tc>
          <w:tcPr>
            <w:tcW w:w="882" w:type="dxa"/>
            <w:vMerge/>
          </w:tcPr>
          <w:p w14:paraId="3F2E5927" w14:textId="77777777" w:rsidR="009C2302" w:rsidRPr="008A5C98" w:rsidRDefault="009C2302" w:rsidP="00114E16">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01F13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32B749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5241F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35E93F3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502B918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3279B7E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29057E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688397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31165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D640D5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260F58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CB859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17475C7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7B2BAC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EB499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416D928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239A3E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3DA719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4FB65E5" w14:textId="77777777" w:rsidR="009C2302" w:rsidRPr="008A5C98" w:rsidRDefault="009C2302" w:rsidP="00816E4E">
            <w:pPr>
              <w:spacing w:before="40" w:after="40"/>
              <w:jc w:val="center"/>
              <w:rPr>
                <w:szCs w:val="16"/>
              </w:rPr>
            </w:pPr>
            <w:r w:rsidRPr="008A5C98">
              <w:rPr>
                <w:szCs w:val="16"/>
              </w:rPr>
              <w:t>VRM</w:t>
            </w:r>
          </w:p>
        </w:tc>
        <w:tc>
          <w:tcPr>
            <w:tcW w:w="882" w:type="dxa"/>
            <w:vMerge/>
          </w:tcPr>
          <w:p w14:paraId="2B80C69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64FD59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FC0EA6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6EE2DC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A5E8DB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86EC92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D2858D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FE5822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2BE0B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FBE7E8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A08029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057372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CEB17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120398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F0324F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AEE9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F35744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0BB13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296152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E44B76C" w14:textId="77777777" w:rsidR="009C2302" w:rsidRPr="008A5C98" w:rsidRDefault="009C2302" w:rsidP="00816E4E">
            <w:pPr>
              <w:spacing w:before="40" w:after="40"/>
              <w:jc w:val="center"/>
              <w:rPr>
                <w:szCs w:val="16"/>
              </w:rPr>
            </w:pPr>
            <w:r w:rsidRPr="008A5C98">
              <w:rPr>
                <w:szCs w:val="16"/>
              </w:rPr>
              <w:lastRenderedPageBreak/>
              <w:t>ESFA</w:t>
            </w:r>
          </w:p>
        </w:tc>
        <w:tc>
          <w:tcPr>
            <w:tcW w:w="882" w:type="dxa"/>
            <w:vMerge w:val="restart"/>
          </w:tcPr>
          <w:p w14:paraId="24285370"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A15B90B"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6E68AE2A"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40EE72ED"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6BBB6B5"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A5CF19B"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AAD9576"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04B94A8"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E929AC4"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1A7EB29"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399BF9A"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2C7FD6CF" w14:textId="77777777" w:rsidR="009C2302" w:rsidRPr="008A5C98" w:rsidRDefault="009C2302" w:rsidP="00781239">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ERPF, SF, ESF</w:t>
            </w:r>
          </w:p>
          <w:p w14:paraId="5D3D96F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val="restart"/>
          </w:tcPr>
          <w:p w14:paraId="5CA736E9"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5F25D9E"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DFE2921"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6A7C8956"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46ADAAD8"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F7FEAF3"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96534E2"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7AAA9C50"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7E3B9D93"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ED4FE10" w14:textId="78D717C6"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2014–2020 m. ES fondų investicijų veiksmų programos auditas</w:t>
            </w:r>
          </w:p>
        </w:tc>
        <w:tc>
          <w:tcPr>
            <w:tcW w:w="948" w:type="dxa"/>
            <w:vMerge w:val="restart"/>
          </w:tcPr>
          <w:p w14:paraId="4B6316DB"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02BDEFA3"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2D1FB1A8"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7CB4033C"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4370A58E"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40E5032C"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19A3E5D5"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1A318CB8"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0F49F3F8"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4A7BFB97"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025DF3E5"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6C23631B" w14:textId="116FA01B"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2022-02-15</w:t>
            </w:r>
          </w:p>
        </w:tc>
        <w:tc>
          <w:tcPr>
            <w:tcW w:w="682" w:type="dxa"/>
          </w:tcPr>
          <w:p w14:paraId="249E04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D3118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3F84C2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631D31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Pr>
          <w:p w14:paraId="720D28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DE895B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EC48A8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50389C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3C87E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DB2F96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76165E4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32B81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70CCAD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0CE0F0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0C22EAC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A333074"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2B68E33" w14:textId="77777777" w:rsidR="009C2302" w:rsidRPr="008A5C98" w:rsidRDefault="009C2302" w:rsidP="00816E4E">
            <w:pPr>
              <w:spacing w:before="40" w:after="40"/>
              <w:jc w:val="center"/>
              <w:rPr>
                <w:szCs w:val="16"/>
              </w:rPr>
            </w:pPr>
            <w:r w:rsidRPr="008A5C98">
              <w:rPr>
                <w:szCs w:val="16"/>
              </w:rPr>
              <w:t>LMT</w:t>
            </w:r>
          </w:p>
        </w:tc>
        <w:tc>
          <w:tcPr>
            <w:tcW w:w="882" w:type="dxa"/>
            <w:vMerge/>
          </w:tcPr>
          <w:p w14:paraId="707A1F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80CF91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4BBEAE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82F5EB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4C5127D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0720D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1285F31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7CA79C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DAE1C9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B8B6BC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EB3721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52B9A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74D0B79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62014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7B36AD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916F8D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1566E6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BD58A9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53367A7"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8D6AB4D" w14:textId="77777777" w:rsidR="009C2302" w:rsidRPr="008A5C98" w:rsidRDefault="009C2302" w:rsidP="00816E4E">
            <w:pPr>
              <w:spacing w:before="40" w:after="40"/>
              <w:jc w:val="center"/>
              <w:rPr>
                <w:szCs w:val="16"/>
              </w:rPr>
            </w:pPr>
            <w:r w:rsidRPr="008A5C98">
              <w:rPr>
                <w:szCs w:val="16"/>
              </w:rPr>
              <w:t>APVA</w:t>
            </w:r>
          </w:p>
        </w:tc>
        <w:tc>
          <w:tcPr>
            <w:tcW w:w="882" w:type="dxa"/>
            <w:vMerge/>
          </w:tcPr>
          <w:p w14:paraId="5E76AF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A252B03" w14:textId="5601CB3F"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EEFBD8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E478B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9B376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4D2D9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57F7ECA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Pr>
          <w:p w14:paraId="5D3F41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EB51CA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518949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B0A77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BA387E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BA0C5C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1D0A44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C3C40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3E943A0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78264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4055589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8953532"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01C3541" w14:textId="77777777" w:rsidR="009C2302" w:rsidRPr="008A5C98" w:rsidRDefault="009C2302" w:rsidP="00816E4E">
            <w:pPr>
              <w:spacing w:before="40" w:after="40"/>
              <w:jc w:val="center"/>
              <w:rPr>
                <w:szCs w:val="16"/>
              </w:rPr>
            </w:pPr>
            <w:r w:rsidRPr="008A5C98">
              <w:rPr>
                <w:szCs w:val="16"/>
              </w:rPr>
              <w:t>MITA</w:t>
            </w:r>
          </w:p>
        </w:tc>
        <w:tc>
          <w:tcPr>
            <w:tcW w:w="882" w:type="dxa"/>
            <w:vMerge/>
          </w:tcPr>
          <w:p w14:paraId="1533D2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017F66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25538E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A75653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4B9C2C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757242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3B6F270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2385C3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73626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38261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BD798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8F7B37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1AD10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770655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DEC88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638DFE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7EF2AC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3EBFA12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C32D28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F26A091" w14:textId="77777777" w:rsidR="009C2302" w:rsidRPr="008A5C98" w:rsidRDefault="009C2302" w:rsidP="00816E4E">
            <w:pPr>
              <w:spacing w:before="40" w:after="40"/>
              <w:jc w:val="center"/>
              <w:rPr>
                <w:szCs w:val="16"/>
              </w:rPr>
            </w:pPr>
            <w:r w:rsidRPr="008A5C98">
              <w:rPr>
                <w:szCs w:val="16"/>
              </w:rPr>
              <w:t>INVEGA</w:t>
            </w:r>
          </w:p>
        </w:tc>
        <w:tc>
          <w:tcPr>
            <w:tcW w:w="882" w:type="dxa"/>
            <w:vMerge/>
          </w:tcPr>
          <w:p w14:paraId="37EADF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89F32B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E6884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AC201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6FC70C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423E70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706785B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E811FA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AA8652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93D129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6FFC02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C7BEEC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4983911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7613E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8A3A7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953ED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33D320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5828B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CB5AA4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4C3BD12" w14:textId="77777777" w:rsidR="009C2302" w:rsidRPr="008A5C98" w:rsidRDefault="009C2302" w:rsidP="00816E4E">
            <w:pPr>
              <w:spacing w:before="40" w:after="40"/>
              <w:jc w:val="center"/>
              <w:rPr>
                <w:szCs w:val="16"/>
              </w:rPr>
            </w:pPr>
            <w:r w:rsidRPr="008A5C98">
              <w:rPr>
                <w:szCs w:val="16"/>
              </w:rPr>
              <w:t>VIPA</w:t>
            </w:r>
          </w:p>
        </w:tc>
        <w:tc>
          <w:tcPr>
            <w:tcW w:w="882" w:type="dxa"/>
            <w:vMerge/>
          </w:tcPr>
          <w:p w14:paraId="6439133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CA2D6E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0E1A74E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803321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1DA6298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0A92D85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3E83187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64F4FC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BB51D8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E3A846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5F664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8869A5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7EDCC5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76A368F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5FE126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F1521C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8BDD53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05A882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32BBDF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052507D" w14:textId="77777777" w:rsidR="009C2302" w:rsidRPr="008A5C98" w:rsidRDefault="009C2302" w:rsidP="00816E4E">
            <w:pPr>
              <w:spacing w:before="40" w:after="40"/>
              <w:jc w:val="center"/>
              <w:rPr>
                <w:szCs w:val="16"/>
              </w:rPr>
            </w:pPr>
            <w:r w:rsidRPr="008A5C98">
              <w:rPr>
                <w:szCs w:val="16"/>
              </w:rPr>
              <w:t>CPVA</w:t>
            </w:r>
          </w:p>
        </w:tc>
        <w:tc>
          <w:tcPr>
            <w:tcW w:w="882" w:type="dxa"/>
            <w:vMerge/>
          </w:tcPr>
          <w:p w14:paraId="00E6BE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F242E7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A1787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3B1C5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48" w:type="dxa"/>
          </w:tcPr>
          <w:p w14:paraId="25F1E0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4B2E400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85B76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Pr>
          <w:p w14:paraId="77DE94F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106DB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F2BD1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F0CDB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B59CFB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F839E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76D96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22124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C72843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047D1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6E41F3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7A647F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024080B" w14:textId="77777777" w:rsidR="009C2302" w:rsidRPr="008A5C98" w:rsidRDefault="009C2302" w:rsidP="00816E4E">
            <w:pPr>
              <w:spacing w:before="40" w:after="40"/>
              <w:jc w:val="center"/>
              <w:rPr>
                <w:szCs w:val="16"/>
              </w:rPr>
            </w:pPr>
            <w:r w:rsidRPr="008A5C98">
              <w:rPr>
                <w:szCs w:val="16"/>
              </w:rPr>
              <w:t>LVPA</w:t>
            </w:r>
          </w:p>
        </w:tc>
        <w:tc>
          <w:tcPr>
            <w:tcW w:w="882" w:type="dxa"/>
            <w:vMerge/>
          </w:tcPr>
          <w:p w14:paraId="315581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84EA2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BBD949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2FA619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48" w:type="dxa"/>
          </w:tcPr>
          <w:p w14:paraId="0A7F88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654" w:type="dxa"/>
          </w:tcPr>
          <w:p w14:paraId="5993F1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81" w:type="dxa"/>
          </w:tcPr>
          <w:p w14:paraId="1BAB839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1DE325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2E3482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2F738F9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7F59062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154EB02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6C8D7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1F4DC9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9BEE8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BF6659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36A4B0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70CF88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0D0E1E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12416DD" w14:textId="77777777" w:rsidR="009C2302" w:rsidRPr="008A5C98" w:rsidRDefault="009C2302" w:rsidP="00816E4E">
            <w:pPr>
              <w:spacing w:before="40" w:after="40"/>
              <w:jc w:val="center"/>
              <w:rPr>
                <w:szCs w:val="16"/>
              </w:rPr>
            </w:pPr>
            <w:r w:rsidRPr="008A5C98">
              <w:rPr>
                <w:szCs w:val="16"/>
              </w:rPr>
              <w:t>Alytaus RPT</w:t>
            </w:r>
          </w:p>
        </w:tc>
        <w:tc>
          <w:tcPr>
            <w:tcW w:w="882" w:type="dxa"/>
            <w:vMerge/>
          </w:tcPr>
          <w:p w14:paraId="208DFC6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2197070" w14:textId="65B556FD"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4FB2A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2A65B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307E0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048BD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318A1AC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A3229D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17B3BD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FB3D68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13941E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CA1D4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74F97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3385918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2CEE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4B6C0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202ACD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0BAC6CA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EDA757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8779E09" w14:textId="77777777" w:rsidR="009C2302" w:rsidRPr="008A5C98" w:rsidRDefault="009C2302" w:rsidP="00816E4E">
            <w:pPr>
              <w:spacing w:before="40" w:after="40"/>
              <w:jc w:val="center"/>
              <w:rPr>
                <w:szCs w:val="16"/>
              </w:rPr>
            </w:pPr>
            <w:r w:rsidRPr="008A5C98">
              <w:rPr>
                <w:szCs w:val="16"/>
              </w:rPr>
              <w:t>Kauno RPT</w:t>
            </w:r>
          </w:p>
        </w:tc>
        <w:tc>
          <w:tcPr>
            <w:tcW w:w="882" w:type="dxa"/>
            <w:vMerge/>
          </w:tcPr>
          <w:p w14:paraId="3FF672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C915B9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F73004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9DE709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0592580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A47D21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1053BC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772ABB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533C24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DB0523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04DF1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926467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3C6AE2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B6F19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0271C9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77F822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1B1C5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BE8037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4F73741E"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DD9A375" w14:textId="77777777" w:rsidR="009C2302" w:rsidRPr="008A5C98" w:rsidRDefault="009C2302" w:rsidP="00816E4E">
            <w:pPr>
              <w:spacing w:before="40" w:after="40"/>
              <w:jc w:val="center"/>
              <w:rPr>
                <w:szCs w:val="16"/>
              </w:rPr>
            </w:pPr>
            <w:r w:rsidRPr="008A5C98">
              <w:rPr>
                <w:szCs w:val="16"/>
              </w:rPr>
              <w:t>Klaipėdos RPT</w:t>
            </w:r>
          </w:p>
        </w:tc>
        <w:tc>
          <w:tcPr>
            <w:tcW w:w="882" w:type="dxa"/>
            <w:vMerge/>
          </w:tcPr>
          <w:p w14:paraId="0160AD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4DB94A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6E1B43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3BCB6B3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05DBD5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DA0FB0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03CB29B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40B1F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9B9C93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47681D7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03F2E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2EF8C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AE928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2DCA48F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45E597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29B3A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4830198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7850D11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1BA5E7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B3A856F" w14:textId="77777777" w:rsidR="009C2302" w:rsidRPr="008A5C98" w:rsidRDefault="009C2302" w:rsidP="00816E4E">
            <w:pPr>
              <w:spacing w:before="40" w:after="40"/>
              <w:jc w:val="center"/>
              <w:rPr>
                <w:spacing w:val="-2"/>
                <w:szCs w:val="16"/>
              </w:rPr>
            </w:pPr>
            <w:r w:rsidRPr="008A5C98">
              <w:rPr>
                <w:spacing w:val="-2"/>
                <w:szCs w:val="16"/>
              </w:rPr>
              <w:t>Marijampolės RPT</w:t>
            </w:r>
          </w:p>
        </w:tc>
        <w:tc>
          <w:tcPr>
            <w:tcW w:w="882" w:type="dxa"/>
            <w:vMerge/>
          </w:tcPr>
          <w:p w14:paraId="2F1DA15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EC3019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A20AAD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245C6C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19E88D2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097AD8A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48D516F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1DFCFD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2351C1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A8430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C34EA8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5516C5C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5ADBFE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5A8CB2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785774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63D7A7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F8F1BD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02CCC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2759181"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5C6F4B1" w14:textId="77777777" w:rsidR="009C2302" w:rsidRPr="008A5C98" w:rsidRDefault="009C2302" w:rsidP="00816E4E">
            <w:pPr>
              <w:spacing w:before="40" w:after="40"/>
              <w:jc w:val="center"/>
              <w:rPr>
                <w:szCs w:val="16"/>
              </w:rPr>
            </w:pPr>
            <w:r w:rsidRPr="008A5C98">
              <w:rPr>
                <w:szCs w:val="16"/>
              </w:rPr>
              <w:t>Panevėžio RPT</w:t>
            </w:r>
          </w:p>
        </w:tc>
        <w:tc>
          <w:tcPr>
            <w:tcW w:w="882" w:type="dxa"/>
            <w:vMerge/>
          </w:tcPr>
          <w:p w14:paraId="3CA5EEA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4C0AFD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F27AA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FC5861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7B6B9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37EB38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55D7438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E45A34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09688F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A11CE0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81938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A8E317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5C0D088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7B0E3DB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C62D1F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1F242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3BA405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B42F31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6411D1B6"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35BBFFA" w14:textId="77777777" w:rsidR="009C2302" w:rsidRPr="008A5C98" w:rsidRDefault="009C2302" w:rsidP="00816E4E">
            <w:pPr>
              <w:spacing w:before="40" w:after="40"/>
              <w:jc w:val="center"/>
              <w:rPr>
                <w:szCs w:val="16"/>
              </w:rPr>
            </w:pPr>
            <w:r w:rsidRPr="008A5C98">
              <w:rPr>
                <w:szCs w:val="16"/>
              </w:rPr>
              <w:t>Šiaulių RPT</w:t>
            </w:r>
          </w:p>
        </w:tc>
        <w:tc>
          <w:tcPr>
            <w:tcW w:w="882" w:type="dxa"/>
            <w:vMerge/>
          </w:tcPr>
          <w:p w14:paraId="21E0C9E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7AEFC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F22934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C78387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B1A55B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3C57215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75A650E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0879BEE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19C6A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89C291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9E0568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E65563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0A91A2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425E11F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DE497A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359B013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68983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348B6E4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5FE850D"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AA71700" w14:textId="77777777" w:rsidR="009C2302" w:rsidRPr="008A5C98" w:rsidRDefault="009C2302" w:rsidP="00816E4E">
            <w:pPr>
              <w:spacing w:before="40" w:after="40"/>
              <w:jc w:val="center"/>
              <w:rPr>
                <w:szCs w:val="16"/>
              </w:rPr>
            </w:pPr>
            <w:r w:rsidRPr="008A5C98">
              <w:rPr>
                <w:szCs w:val="16"/>
              </w:rPr>
              <w:t>Tauragės RPT</w:t>
            </w:r>
          </w:p>
        </w:tc>
        <w:tc>
          <w:tcPr>
            <w:tcW w:w="882" w:type="dxa"/>
            <w:vMerge/>
          </w:tcPr>
          <w:p w14:paraId="172A135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435079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170DF8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23D312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2093E54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4CFF0D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18585C3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0D5EB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9B5280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5CCC1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B1AA25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7D31E7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94508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8681DC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D4BB56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C7B4D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215D836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B86307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6F57EACC"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042F734" w14:textId="77777777" w:rsidR="009C2302" w:rsidRPr="008A5C98" w:rsidRDefault="009C2302" w:rsidP="00816E4E">
            <w:pPr>
              <w:spacing w:before="40" w:after="40"/>
              <w:jc w:val="center"/>
              <w:rPr>
                <w:szCs w:val="16"/>
              </w:rPr>
            </w:pPr>
            <w:r w:rsidRPr="008A5C98">
              <w:rPr>
                <w:szCs w:val="16"/>
              </w:rPr>
              <w:t>Telšių RPT</w:t>
            </w:r>
          </w:p>
        </w:tc>
        <w:tc>
          <w:tcPr>
            <w:tcW w:w="882" w:type="dxa"/>
            <w:vMerge/>
          </w:tcPr>
          <w:p w14:paraId="741231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8F64A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BA4E7A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05884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ED78CF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2E4856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2824593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5803DA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3C9BD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D78D50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F9190D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4E6D4D8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52444FA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21B137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A0795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55B230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445C38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20E43F2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C346891"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AD78B53" w14:textId="77777777" w:rsidR="009C2302" w:rsidRPr="008A5C98" w:rsidRDefault="009C2302" w:rsidP="00816E4E">
            <w:pPr>
              <w:spacing w:before="40" w:after="40"/>
              <w:jc w:val="center"/>
              <w:rPr>
                <w:szCs w:val="16"/>
              </w:rPr>
            </w:pPr>
            <w:r w:rsidRPr="008A5C98">
              <w:rPr>
                <w:szCs w:val="16"/>
              </w:rPr>
              <w:t>Utenos RPT</w:t>
            </w:r>
          </w:p>
        </w:tc>
        <w:tc>
          <w:tcPr>
            <w:tcW w:w="882" w:type="dxa"/>
            <w:vMerge/>
          </w:tcPr>
          <w:p w14:paraId="5A08A25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8484C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8B272B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0E7EFE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3CEC7DA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79DB4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581FB95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54167FE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E364C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042123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6576E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6323B2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B74101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E9B411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51CE24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02280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06B181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2B606E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C98C39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19C84E8" w14:textId="77777777" w:rsidR="009C2302" w:rsidRPr="008A5C98" w:rsidRDefault="009C2302" w:rsidP="00816E4E">
            <w:pPr>
              <w:spacing w:before="40" w:after="40"/>
              <w:jc w:val="center"/>
              <w:rPr>
                <w:szCs w:val="16"/>
              </w:rPr>
            </w:pPr>
            <w:r w:rsidRPr="008A5C98">
              <w:rPr>
                <w:szCs w:val="16"/>
              </w:rPr>
              <w:t>Vilniaus RPT</w:t>
            </w:r>
          </w:p>
        </w:tc>
        <w:tc>
          <w:tcPr>
            <w:tcW w:w="882" w:type="dxa"/>
            <w:vMerge/>
          </w:tcPr>
          <w:p w14:paraId="6CA360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2A9575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587E6C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9ADB2D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67B2CB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13CA96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1F3CA4E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48FC1E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A0EC8C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4388E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8BE83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FBB8A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8A9F9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4BD33C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1D4C7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AEA184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1B37E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3E05B90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FF2A6BB"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B948DF1" w14:textId="77777777" w:rsidR="009C2302" w:rsidRPr="008A5C98" w:rsidRDefault="009C2302" w:rsidP="00816E4E">
            <w:pPr>
              <w:spacing w:before="40" w:after="40"/>
              <w:jc w:val="center"/>
              <w:rPr>
                <w:szCs w:val="16"/>
              </w:rPr>
            </w:pPr>
            <w:r w:rsidRPr="008A5C98">
              <w:rPr>
                <w:szCs w:val="16"/>
              </w:rPr>
              <w:t>RPD</w:t>
            </w:r>
          </w:p>
        </w:tc>
        <w:tc>
          <w:tcPr>
            <w:tcW w:w="882" w:type="dxa"/>
            <w:vMerge/>
          </w:tcPr>
          <w:p w14:paraId="5D1603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08E8B9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78E30F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4FA53E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227146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EBB61B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25A0A55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EF3B7D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6DFDC7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51A82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4FFC45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31D3E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3FF845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C858C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A622A0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2F2F98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E5C7A1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CC516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0E0F2AB"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Borders>
              <w:bottom w:val="single" w:sz="2" w:space="0" w:color="64B4CD"/>
            </w:tcBorders>
          </w:tcPr>
          <w:p w14:paraId="7AF330EB" w14:textId="77777777" w:rsidR="009C2302" w:rsidRPr="008A5C98" w:rsidRDefault="009C2302" w:rsidP="00816E4E">
            <w:pPr>
              <w:spacing w:before="40" w:after="40"/>
              <w:jc w:val="center"/>
              <w:rPr>
                <w:szCs w:val="16"/>
              </w:rPr>
            </w:pPr>
            <w:r w:rsidRPr="008A5C98">
              <w:rPr>
                <w:szCs w:val="16"/>
              </w:rPr>
              <w:t>TVI</w:t>
            </w:r>
          </w:p>
        </w:tc>
        <w:tc>
          <w:tcPr>
            <w:tcW w:w="882" w:type="dxa"/>
            <w:vMerge/>
            <w:tcBorders>
              <w:bottom w:val="single" w:sz="2" w:space="0" w:color="64B4CD"/>
            </w:tcBorders>
          </w:tcPr>
          <w:p w14:paraId="5EA8912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Borders>
              <w:bottom w:val="single" w:sz="2" w:space="0" w:color="64B4CD"/>
            </w:tcBorders>
          </w:tcPr>
          <w:p w14:paraId="03D60AB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Borders>
              <w:bottom w:val="single" w:sz="2" w:space="0" w:color="64B4CD"/>
            </w:tcBorders>
          </w:tcPr>
          <w:p w14:paraId="4566F8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Borders>
              <w:bottom w:val="single" w:sz="2" w:space="0" w:color="64B4CD"/>
            </w:tcBorders>
          </w:tcPr>
          <w:p w14:paraId="1A6AACD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48" w:type="dxa"/>
            <w:tcBorders>
              <w:bottom w:val="single" w:sz="2" w:space="0" w:color="64B4CD"/>
            </w:tcBorders>
          </w:tcPr>
          <w:p w14:paraId="0975B76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54" w:type="dxa"/>
            <w:tcBorders>
              <w:bottom w:val="single" w:sz="2" w:space="0" w:color="64B4CD"/>
            </w:tcBorders>
          </w:tcPr>
          <w:p w14:paraId="0408E7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81" w:type="dxa"/>
            <w:tcBorders>
              <w:bottom w:val="single" w:sz="2" w:space="0" w:color="64B4CD"/>
            </w:tcBorders>
          </w:tcPr>
          <w:p w14:paraId="649567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52AD517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5E1ACA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44D09D4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122F9A4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473F0A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Borders>
              <w:bottom w:val="single" w:sz="2" w:space="0" w:color="64B4CD"/>
            </w:tcBorders>
          </w:tcPr>
          <w:p w14:paraId="588B9F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94" w:type="dxa"/>
            <w:tcBorders>
              <w:bottom w:val="single" w:sz="2" w:space="0" w:color="64B4CD"/>
            </w:tcBorders>
          </w:tcPr>
          <w:p w14:paraId="7F7F06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95" w:type="dxa"/>
            <w:tcBorders>
              <w:bottom w:val="single" w:sz="2" w:space="0" w:color="64B4CD"/>
            </w:tcBorders>
          </w:tcPr>
          <w:p w14:paraId="47327D7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95" w:type="dxa"/>
            <w:tcBorders>
              <w:bottom w:val="single" w:sz="2" w:space="0" w:color="64B4CD"/>
            </w:tcBorders>
          </w:tcPr>
          <w:p w14:paraId="770515E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632" w:type="dxa"/>
            <w:tcBorders>
              <w:bottom w:val="single" w:sz="2" w:space="0" w:color="64B4CD"/>
            </w:tcBorders>
          </w:tcPr>
          <w:p w14:paraId="1927060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Borders>
              <w:bottom w:val="single" w:sz="2" w:space="0" w:color="64B4CD"/>
            </w:tcBorders>
          </w:tcPr>
          <w:p w14:paraId="092022B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816E4E" w:rsidRPr="008A5C98" w14:paraId="2C058D1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4969" w:type="dxa"/>
            <w:gridSpan w:val="19"/>
            <w:tcBorders>
              <w:top w:val="single" w:sz="2" w:space="0" w:color="64B4CD"/>
              <w:bottom w:val="single" w:sz="2" w:space="0" w:color="64B4CD"/>
            </w:tcBorders>
            <w:shd w:val="clear" w:color="auto" w:fill="auto"/>
          </w:tcPr>
          <w:p w14:paraId="40CA4D55" w14:textId="77777777" w:rsidR="00816E4E" w:rsidRPr="008A5C98" w:rsidRDefault="00816E4E" w:rsidP="00816E4E">
            <w:pPr>
              <w:spacing w:before="180" w:after="40" w:line="288" w:lineRule="auto"/>
              <w:rPr>
                <w:color w:val="000000"/>
                <w:sz w:val="15"/>
              </w:rPr>
            </w:pPr>
            <w:r w:rsidRPr="008A5C98">
              <w:rPr>
                <w:color w:val="000000"/>
                <w:sz w:val="15"/>
              </w:rPr>
              <w:t>Šaltinis – Valstybės kontrolė</w:t>
            </w:r>
          </w:p>
        </w:tc>
      </w:tr>
    </w:tbl>
    <w:p w14:paraId="6C02BC0A" w14:textId="77777777" w:rsidR="0080703D" w:rsidRPr="008A5C98" w:rsidRDefault="0080703D" w:rsidP="00AA2376">
      <w:pPr>
        <w:pStyle w:val="Tekstas"/>
        <w:rPr>
          <w:color w:val="000000"/>
        </w:rPr>
      </w:pPr>
    </w:p>
    <w:p w14:paraId="63E84C95" w14:textId="77777777" w:rsidR="00B143FE" w:rsidRPr="008A5C98" w:rsidRDefault="00B143FE" w:rsidP="00AA2376">
      <w:pPr>
        <w:pStyle w:val="Tekstas"/>
        <w:rPr>
          <w:color w:val="000000"/>
        </w:rPr>
        <w:sectPr w:rsidR="00B143FE" w:rsidRPr="008A5C98" w:rsidSect="002159BA">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1134" w:right="1134" w:bottom="1134" w:left="1134" w:header="454" w:footer="284" w:gutter="0"/>
          <w:cols w:space="1296"/>
          <w:docGrid w:linePitch="360"/>
        </w:sectPr>
      </w:pPr>
    </w:p>
    <w:p w14:paraId="61CEDC19" w14:textId="77777777" w:rsidR="003F6140" w:rsidRPr="008A5C98" w:rsidRDefault="003F6140" w:rsidP="00B143FE">
      <w:pPr>
        <w:rPr>
          <w:sz w:val="2"/>
        </w:rPr>
      </w:pPr>
    </w:p>
    <w:p w14:paraId="57DEA178" w14:textId="77777777" w:rsidR="00B143FE" w:rsidRPr="008A5C98" w:rsidRDefault="00B143FE" w:rsidP="00B143FE">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12E55223" w14:textId="77777777" w:rsidR="00B143FE" w:rsidRPr="008A5C98" w:rsidRDefault="00B143FE" w:rsidP="00B143FE">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028CBE84" w14:textId="77777777" w:rsidR="00B143FE" w:rsidRPr="008A5C98" w:rsidRDefault="00B143FE" w:rsidP="00B143FE">
      <w:pPr>
        <w:pStyle w:val="Priedonr"/>
        <w:spacing w:line="288" w:lineRule="auto"/>
        <w:ind w:left="8504"/>
      </w:pPr>
      <w:bookmarkStart w:id="2125" w:name="_Ref124255928"/>
    </w:p>
    <w:p w14:paraId="6C759176" w14:textId="77777777" w:rsidR="00B143FE" w:rsidRPr="008A5C98" w:rsidRDefault="0080703D" w:rsidP="0080703D">
      <w:pPr>
        <w:pStyle w:val="Priedopavadinimas"/>
      </w:pPr>
      <w:bookmarkStart w:id="2126" w:name="_Toc532908196"/>
      <w:bookmarkStart w:id="2127" w:name="_Toc532919442"/>
      <w:bookmarkStart w:id="2128" w:name="_Toc532919740"/>
      <w:bookmarkStart w:id="2129" w:name="_Toc532985236"/>
      <w:bookmarkStart w:id="2130" w:name="_Toc532985346"/>
      <w:bookmarkStart w:id="2131" w:name="_Toc532985483"/>
      <w:bookmarkStart w:id="2132" w:name="_Toc532992102"/>
      <w:bookmarkStart w:id="2133" w:name="_Toc534294262"/>
      <w:bookmarkStart w:id="2134" w:name="_Toc534360017"/>
      <w:bookmarkStart w:id="2135" w:name="_Toc534371591"/>
      <w:bookmarkStart w:id="2136" w:name="_Toc534378762"/>
      <w:bookmarkStart w:id="2137" w:name="_Toc534616032"/>
      <w:bookmarkStart w:id="2138" w:name="_Toc534728430"/>
      <w:bookmarkStart w:id="2139" w:name="_Toc534781971"/>
      <w:bookmarkStart w:id="2140" w:name="_Toc534817284"/>
      <w:bookmarkStart w:id="2141" w:name="_Toc534821628"/>
      <w:bookmarkStart w:id="2142" w:name="_Toc534821882"/>
      <w:bookmarkStart w:id="2143" w:name="_Toc534822194"/>
      <w:bookmarkStart w:id="2144" w:name="_Toc23162657"/>
      <w:bookmarkStart w:id="2145" w:name="_Toc23250136"/>
      <w:bookmarkStart w:id="2146" w:name="_Toc24968705"/>
      <w:bookmarkStart w:id="2147" w:name="_Toc27128576"/>
      <w:bookmarkStart w:id="2148" w:name="_Toc27466785"/>
      <w:bookmarkStart w:id="2149" w:name="_Toc27472201"/>
      <w:bookmarkStart w:id="2150" w:name="_Toc95856292"/>
      <w:bookmarkStart w:id="2151" w:name="_Toc124199148"/>
      <w:bookmarkStart w:id="2152" w:name="_Toc124244797"/>
      <w:bookmarkStart w:id="2153" w:name="_Toc127370211"/>
      <w:bookmarkEnd w:id="2125"/>
      <w:r w:rsidRPr="008A5C98">
        <w:t>Pavyzdžių atrankos išlaidų populiacijoje parametrai</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rsidRPr="008A5C98">
        <w:rPr>
          <w:vertAlign w:val="superscript"/>
        </w:rPr>
        <w:footnoteReference w:id="90"/>
      </w:r>
      <w:bookmarkEnd w:id="2147"/>
      <w:bookmarkEnd w:id="2148"/>
      <w:bookmarkEnd w:id="2149"/>
      <w:bookmarkEnd w:id="2150"/>
      <w:bookmarkEnd w:id="2151"/>
      <w:bookmarkEnd w:id="2152"/>
      <w:bookmarkEnd w:id="2153"/>
    </w:p>
    <w:tbl>
      <w:tblPr>
        <w:tblStyle w:val="Lentelesnaujos"/>
        <w:tblW w:w="14912" w:type="dxa"/>
        <w:tblCellMar>
          <w:left w:w="57" w:type="dxa"/>
          <w:right w:w="57" w:type="dxa"/>
        </w:tblCellMar>
        <w:tblLook w:val="04A0" w:firstRow="1" w:lastRow="0" w:firstColumn="1" w:lastColumn="0" w:noHBand="0" w:noVBand="1"/>
        <w:tblCaption w:val="NS191213104540NG_3"/>
      </w:tblPr>
      <w:tblGrid>
        <w:gridCol w:w="4061"/>
        <w:gridCol w:w="2180"/>
        <w:gridCol w:w="1880"/>
        <w:gridCol w:w="2000"/>
        <w:gridCol w:w="2160"/>
        <w:gridCol w:w="2631"/>
      </w:tblGrid>
      <w:tr w:rsidR="00650C09" w:rsidRPr="008A5C98" w14:paraId="556985D2" w14:textId="77777777" w:rsidTr="00650C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61" w:type="dxa"/>
            <w:tcBorders>
              <w:top w:val="single" w:sz="2" w:space="0" w:color="64B4CD"/>
              <w:bottom w:val="single" w:sz="2" w:space="0" w:color="64B4CD"/>
              <w:right w:val="dashSmallGap" w:sz="4" w:space="0" w:color="64B4CD"/>
            </w:tcBorders>
            <w:shd w:val="clear" w:color="auto" w:fill="auto"/>
            <w:vAlign w:val="center"/>
            <w:hideMark/>
          </w:tcPr>
          <w:p w14:paraId="2493FDEC" w14:textId="77777777" w:rsidR="003A6195" w:rsidRPr="008A5C98" w:rsidRDefault="003A6195" w:rsidP="00650C09">
            <w:pPr>
              <w:rPr>
                <w:rFonts w:ascii="Fira Sans Light" w:eastAsia="Times New Roman" w:hAnsi="Fira Sans Light" w:cs="Calibri"/>
                <w:color w:val="000000"/>
                <w:sz w:val="15"/>
                <w:szCs w:val="16"/>
              </w:rPr>
            </w:pPr>
            <w:r w:rsidRPr="008A5C98">
              <w:rPr>
                <w:rFonts w:eastAsia="Times New Roman" w:cs="Calibri"/>
                <w:color w:val="000000"/>
                <w:sz w:val="16"/>
                <w:szCs w:val="16"/>
              </w:rPr>
              <w:t>Atrankos parametras</w:t>
            </w:r>
          </w:p>
        </w:tc>
        <w:tc>
          <w:tcPr>
            <w:tcW w:w="218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C811662"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 etapas)</w:t>
            </w:r>
          </w:p>
        </w:tc>
        <w:tc>
          <w:tcPr>
            <w:tcW w:w="188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F448AA9"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(II etapas)</w:t>
            </w:r>
          </w:p>
        </w:tc>
        <w:tc>
          <w:tcPr>
            <w:tcW w:w="200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3886629"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(III etapas)</w:t>
            </w:r>
          </w:p>
        </w:tc>
        <w:tc>
          <w:tcPr>
            <w:tcW w:w="216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2C41AE6"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(IV etapas)</w:t>
            </w:r>
          </w:p>
        </w:tc>
        <w:tc>
          <w:tcPr>
            <w:tcW w:w="2631" w:type="dxa"/>
            <w:tcBorders>
              <w:top w:val="single" w:sz="2" w:space="0" w:color="64B4CD"/>
              <w:left w:val="dashSmallGap" w:sz="4" w:space="0" w:color="64B4CD"/>
              <w:bottom w:val="single" w:sz="2" w:space="0" w:color="64B4CD"/>
            </w:tcBorders>
            <w:shd w:val="clear" w:color="auto" w:fill="auto"/>
            <w:vAlign w:val="center"/>
            <w:hideMark/>
          </w:tcPr>
          <w:p w14:paraId="3848A187"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(bendra)</w:t>
            </w:r>
          </w:p>
        </w:tc>
      </w:tr>
      <w:tr w:rsidR="003A6195" w:rsidRPr="008A5C98" w14:paraId="65EDDB94"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tcBorders>
              <w:top w:val="single" w:sz="2" w:space="0" w:color="64B4CD"/>
            </w:tcBorders>
            <w:hideMark/>
          </w:tcPr>
          <w:p w14:paraId="4C3FA899" w14:textId="77777777" w:rsidR="003A6195" w:rsidRPr="008A5C98" w:rsidRDefault="003A6195" w:rsidP="00650C09">
            <w:pPr>
              <w:rPr>
                <w:rFonts w:eastAsia="Times New Roman" w:cs="Calibri"/>
                <w:color w:val="000000"/>
                <w:szCs w:val="16"/>
              </w:rPr>
            </w:pPr>
            <w:r w:rsidRPr="008A5C98">
              <w:rPr>
                <w:rFonts w:eastAsia="Times New Roman" w:cs="Calibri"/>
                <w:color w:val="000000"/>
                <w:szCs w:val="16"/>
              </w:rPr>
              <w:t>Išlaidų populiacija</w:t>
            </w:r>
          </w:p>
        </w:tc>
        <w:tc>
          <w:tcPr>
            <w:tcW w:w="2180" w:type="dxa"/>
            <w:tcBorders>
              <w:top w:val="single" w:sz="2" w:space="0" w:color="64B4CD"/>
            </w:tcBorders>
            <w:hideMark/>
          </w:tcPr>
          <w:p w14:paraId="4133D13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190 540 529,62 Eur</w:t>
            </w:r>
          </w:p>
        </w:tc>
        <w:tc>
          <w:tcPr>
            <w:tcW w:w="1880" w:type="dxa"/>
            <w:tcBorders>
              <w:top w:val="single" w:sz="2" w:space="0" w:color="64B4CD"/>
            </w:tcBorders>
            <w:hideMark/>
          </w:tcPr>
          <w:p w14:paraId="7BEE30C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161 413 917,45 Eur</w:t>
            </w:r>
          </w:p>
        </w:tc>
        <w:tc>
          <w:tcPr>
            <w:tcW w:w="2000" w:type="dxa"/>
            <w:tcBorders>
              <w:top w:val="single" w:sz="2" w:space="0" w:color="64B4CD"/>
            </w:tcBorders>
            <w:hideMark/>
          </w:tcPr>
          <w:p w14:paraId="7BD3120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618 160 272,10 Eur</w:t>
            </w:r>
          </w:p>
        </w:tc>
        <w:tc>
          <w:tcPr>
            <w:tcW w:w="2160" w:type="dxa"/>
            <w:tcBorders>
              <w:top w:val="single" w:sz="2" w:space="0" w:color="64B4CD"/>
            </w:tcBorders>
            <w:hideMark/>
          </w:tcPr>
          <w:p w14:paraId="6B682DA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282 881 451,12 Eur</w:t>
            </w:r>
          </w:p>
        </w:tc>
        <w:tc>
          <w:tcPr>
            <w:tcW w:w="2631" w:type="dxa"/>
            <w:tcBorders>
              <w:top w:val="single" w:sz="2" w:space="0" w:color="64B4CD"/>
            </w:tcBorders>
            <w:hideMark/>
          </w:tcPr>
          <w:p w14:paraId="16AC2AA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1 252 996 170,29 Eur</w:t>
            </w:r>
          </w:p>
        </w:tc>
      </w:tr>
      <w:tr w:rsidR="003A6195" w:rsidRPr="008A5C98" w14:paraId="75394416" w14:textId="77777777" w:rsidTr="00DF4405">
        <w:trPr>
          <w:trHeight w:val="288"/>
        </w:trPr>
        <w:tc>
          <w:tcPr>
            <w:cnfStyle w:val="001000000000" w:firstRow="0" w:lastRow="0" w:firstColumn="1" w:lastColumn="0" w:oddVBand="0" w:evenVBand="0" w:oddHBand="0" w:evenHBand="0" w:firstRowFirstColumn="0" w:firstRowLastColumn="0" w:lastRowFirstColumn="0" w:lastRowLastColumn="0"/>
            <w:tcW w:w="4061" w:type="dxa"/>
            <w:vAlign w:val="center"/>
            <w:hideMark/>
          </w:tcPr>
          <w:p w14:paraId="710DA776" w14:textId="77777777" w:rsidR="003A6195" w:rsidRPr="008A5C98" w:rsidRDefault="003A6195" w:rsidP="00650C09">
            <w:pPr>
              <w:rPr>
                <w:rFonts w:eastAsia="Times New Roman" w:cs="Calibri"/>
                <w:color w:val="000000"/>
                <w:szCs w:val="16"/>
              </w:rPr>
            </w:pPr>
            <w:r w:rsidRPr="008A5C98">
              <w:rPr>
                <w:rFonts w:eastAsia="Times New Roman" w:cs="Calibri"/>
                <w:color w:val="000000"/>
                <w:szCs w:val="16"/>
              </w:rPr>
              <w:t>Išlaidų populiacija pagal stratas</w:t>
            </w:r>
          </w:p>
          <w:p w14:paraId="33DE4CE2"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ESF</w:t>
            </w:r>
          </w:p>
          <w:p w14:paraId="72384D0B"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FP</w:t>
            </w:r>
          </w:p>
          <w:p w14:paraId="74F0A21E"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ERPF</w:t>
            </w:r>
          </w:p>
          <w:p w14:paraId="4E88544E"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SF</w:t>
            </w:r>
          </w:p>
          <w:p w14:paraId="5F171478" w14:textId="77777777" w:rsidR="003A6195" w:rsidRPr="008A5C98" w:rsidRDefault="003A6195" w:rsidP="00456D1A">
            <w:pPr>
              <w:spacing w:before="40" w:after="40"/>
              <w:jc w:val="right"/>
              <w:rPr>
                <w:rFonts w:eastAsia="Times New Roman" w:cs="Calibri"/>
                <w:color w:val="000000"/>
                <w:szCs w:val="16"/>
              </w:rPr>
            </w:pPr>
            <w:r w:rsidRPr="008A5C98">
              <w:rPr>
                <w:rFonts w:eastAsia="Times New Roman" w:cs="Calibri"/>
                <w:i/>
                <w:iCs/>
                <w:color w:val="000000"/>
                <w:szCs w:val="16"/>
              </w:rPr>
              <w:t>REACT-EU</w:t>
            </w:r>
          </w:p>
        </w:tc>
        <w:tc>
          <w:tcPr>
            <w:tcW w:w="2180" w:type="dxa"/>
            <w:vAlign w:val="center"/>
            <w:hideMark/>
          </w:tcPr>
          <w:p w14:paraId="13791B29"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p w14:paraId="2813A60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14D4FB8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49C1A76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190 540 529,62 Eur</w:t>
            </w:r>
          </w:p>
          <w:p w14:paraId="254114C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4CC8079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tc>
        <w:tc>
          <w:tcPr>
            <w:tcW w:w="1880" w:type="dxa"/>
            <w:vAlign w:val="center"/>
            <w:hideMark/>
          </w:tcPr>
          <w:p w14:paraId="30D8F7A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0EA10DB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5399109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321E06D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161 413 917,45 Eur</w:t>
            </w:r>
          </w:p>
          <w:p w14:paraId="44F8158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7C5DDBB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Calibri"/>
                <w:i/>
                <w:iCs/>
                <w:sz w:val="16"/>
                <w:szCs w:val="16"/>
              </w:rPr>
              <w:t>0,00 Eur</w:t>
            </w:r>
            <w:r w:rsidRPr="008A5C98">
              <w:rPr>
                <w:rFonts w:eastAsia="Times New Roman"/>
                <w:sz w:val="16"/>
                <w:szCs w:val="16"/>
              </w:rPr>
              <w:t xml:space="preserve"> </w:t>
            </w:r>
          </w:p>
        </w:tc>
        <w:tc>
          <w:tcPr>
            <w:tcW w:w="2000" w:type="dxa"/>
            <w:vAlign w:val="center"/>
            <w:hideMark/>
          </w:tcPr>
          <w:p w14:paraId="37C1E95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2522B3D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173 330 921,59 Eur</w:t>
            </w:r>
          </w:p>
          <w:p w14:paraId="3F5ACA4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190FBB79"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209 086 538,95 Eur</w:t>
            </w:r>
          </w:p>
          <w:p w14:paraId="0B97E01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235 742 811,56 Eur</w:t>
            </w:r>
          </w:p>
          <w:p w14:paraId="5C7C584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sz w:val="16"/>
                <w:szCs w:val="16"/>
              </w:rPr>
            </w:pPr>
            <w:r w:rsidRPr="008A5C98">
              <w:rPr>
                <w:rFonts w:eastAsia="Times New Roman" w:cs="Calibri"/>
                <w:i/>
                <w:iCs/>
                <w:sz w:val="16"/>
                <w:szCs w:val="16"/>
              </w:rPr>
              <w:t>0,00 Eur</w:t>
            </w:r>
          </w:p>
        </w:tc>
        <w:tc>
          <w:tcPr>
            <w:tcW w:w="2160" w:type="dxa"/>
            <w:vAlign w:val="center"/>
            <w:hideMark/>
          </w:tcPr>
          <w:p w14:paraId="29535CA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7E17649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42 152 174,08 Eur</w:t>
            </w:r>
          </w:p>
          <w:p w14:paraId="627AC57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4 317 173,00 Eur</w:t>
            </w:r>
          </w:p>
          <w:p w14:paraId="1AF6C43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93 134 030,12 Eur</w:t>
            </w:r>
          </w:p>
          <w:p w14:paraId="07D3601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8A5C98">
              <w:rPr>
                <w:rFonts w:eastAsia="Times New Roman" w:cs="Calibri"/>
                <w:i/>
                <w:iCs/>
                <w:sz w:val="16"/>
                <w:szCs w:val="16"/>
              </w:rPr>
              <w:t>41 708 446,28 Eur</w:t>
            </w:r>
          </w:p>
          <w:p w14:paraId="5319CC2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i/>
                <w:iCs/>
                <w:sz w:val="16"/>
                <w:szCs w:val="16"/>
              </w:rPr>
              <w:t>101 569 627,64</w:t>
            </w:r>
          </w:p>
        </w:tc>
        <w:tc>
          <w:tcPr>
            <w:tcW w:w="2631" w:type="dxa"/>
            <w:vAlign w:val="center"/>
            <w:hideMark/>
          </w:tcPr>
          <w:p w14:paraId="1FB931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1EB1E24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215 483 095,67 Eur</w:t>
            </w:r>
          </w:p>
          <w:p w14:paraId="294384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4 317 173,00 Eur</w:t>
            </w:r>
          </w:p>
          <w:p w14:paraId="1E43FA7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654 175 016,14 Eur</w:t>
            </w:r>
          </w:p>
          <w:p w14:paraId="30EC893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277 451 257,84 Eur</w:t>
            </w:r>
          </w:p>
          <w:p w14:paraId="7D59B31C" w14:textId="77777777" w:rsidR="003A6195" w:rsidRPr="008A5C98" w:rsidRDefault="003A6195" w:rsidP="00B5323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Calibri"/>
                <w:i/>
                <w:iCs/>
                <w:sz w:val="16"/>
                <w:szCs w:val="16"/>
              </w:rPr>
              <w:t>101 569 627,64</w:t>
            </w:r>
          </w:p>
        </w:tc>
      </w:tr>
      <w:tr w:rsidR="003A6195" w:rsidRPr="008A5C98" w14:paraId="5CA7DD80"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30F5F734" w14:textId="77777777" w:rsidR="003A6195" w:rsidRPr="008A5C98" w:rsidRDefault="003A6195" w:rsidP="00650C09">
            <w:pPr>
              <w:rPr>
                <w:rFonts w:eastAsia="Times New Roman" w:cs="Calibri"/>
                <w:color w:val="000000"/>
                <w:szCs w:val="16"/>
              </w:rPr>
            </w:pPr>
            <w:r w:rsidRPr="008A5C98">
              <w:rPr>
                <w:rFonts w:eastAsia="Times New Roman" w:cs="Calibri"/>
                <w:color w:val="000000"/>
                <w:szCs w:val="16"/>
              </w:rPr>
              <w:t>MP skaičius, vnt.</w:t>
            </w:r>
          </w:p>
        </w:tc>
        <w:tc>
          <w:tcPr>
            <w:tcW w:w="2180" w:type="dxa"/>
            <w:hideMark/>
          </w:tcPr>
          <w:p w14:paraId="67195F6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4 582</w:t>
            </w:r>
          </w:p>
        </w:tc>
        <w:tc>
          <w:tcPr>
            <w:tcW w:w="1880" w:type="dxa"/>
            <w:hideMark/>
          </w:tcPr>
          <w:p w14:paraId="536EDB1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3 823</w:t>
            </w:r>
          </w:p>
        </w:tc>
        <w:tc>
          <w:tcPr>
            <w:tcW w:w="2000" w:type="dxa"/>
            <w:hideMark/>
          </w:tcPr>
          <w:p w14:paraId="5ED91E2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14 518</w:t>
            </w:r>
          </w:p>
        </w:tc>
        <w:tc>
          <w:tcPr>
            <w:tcW w:w="2160" w:type="dxa"/>
            <w:hideMark/>
          </w:tcPr>
          <w:p w14:paraId="4A65F17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5 246</w:t>
            </w:r>
          </w:p>
        </w:tc>
        <w:tc>
          <w:tcPr>
            <w:tcW w:w="2631" w:type="dxa"/>
            <w:hideMark/>
          </w:tcPr>
          <w:p w14:paraId="43EC55E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28 169</w:t>
            </w:r>
          </w:p>
        </w:tc>
      </w:tr>
      <w:tr w:rsidR="003A6195" w:rsidRPr="008A5C98" w14:paraId="0B4FA502"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2EE950E4" w14:textId="330659E0" w:rsidR="003A6195" w:rsidRPr="008A5C98" w:rsidRDefault="00A3405E" w:rsidP="00650C09">
            <w:pPr>
              <w:rPr>
                <w:rFonts w:eastAsia="Times New Roman" w:cs="Calibri"/>
                <w:color w:val="000000"/>
                <w:szCs w:val="16"/>
              </w:rPr>
            </w:pPr>
            <w:hyperlink r:id="rId51" w:anchor="RANGE!_ftn1" w:history="1">
              <w:r w:rsidR="003A6195" w:rsidRPr="008A5C98">
                <w:rPr>
                  <w:rFonts w:eastAsia="Times New Roman" w:cs="Calibri"/>
                  <w:color w:val="000000"/>
                  <w:szCs w:val="16"/>
                </w:rPr>
                <w:t>Reikšmingumas</w:t>
              </w:r>
              <w:r w:rsidR="003A6195" w:rsidRPr="008A5C98">
                <w:rPr>
                  <w:rFonts w:eastAsia="Times New Roman"/>
                  <w:szCs w:val="16"/>
                  <w:vertAlign w:val="superscript"/>
                </w:rPr>
                <w:footnoteReference w:id="91"/>
              </w:r>
              <w:r w:rsidR="003A6195" w:rsidRPr="008A5C98">
                <w:rPr>
                  <w:rFonts w:eastAsia="Times New Roman" w:cs="Calibri"/>
                  <w:color w:val="000000"/>
                  <w:szCs w:val="16"/>
                </w:rPr>
                <w:t xml:space="preserve"> (2 proc.)</w:t>
              </w:r>
            </w:hyperlink>
          </w:p>
        </w:tc>
        <w:tc>
          <w:tcPr>
            <w:tcW w:w="2180" w:type="dxa"/>
            <w:hideMark/>
          </w:tcPr>
          <w:p w14:paraId="395529D7"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41 177 549,46 Eur</w:t>
            </w:r>
          </w:p>
        </w:tc>
        <w:tc>
          <w:tcPr>
            <w:tcW w:w="1880" w:type="dxa"/>
            <w:hideMark/>
          </w:tcPr>
          <w:p w14:paraId="1332E91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31 379 485,83 Eur</w:t>
            </w:r>
          </w:p>
        </w:tc>
        <w:tc>
          <w:tcPr>
            <w:tcW w:w="2000" w:type="dxa"/>
            <w:hideMark/>
          </w:tcPr>
          <w:p w14:paraId="2324AB8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25 646 267,98 Eur</w:t>
            </w:r>
          </w:p>
        </w:tc>
        <w:tc>
          <w:tcPr>
            <w:tcW w:w="2160" w:type="dxa"/>
            <w:hideMark/>
          </w:tcPr>
          <w:p w14:paraId="50D4951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25 059 923,41 Eur</w:t>
            </w:r>
          </w:p>
        </w:tc>
        <w:tc>
          <w:tcPr>
            <w:tcW w:w="2631" w:type="dxa"/>
            <w:hideMark/>
          </w:tcPr>
          <w:p w14:paraId="066928D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sz w:val="16"/>
                <w:szCs w:val="16"/>
              </w:rPr>
            </w:pPr>
            <w:r w:rsidRPr="008A5C98">
              <w:rPr>
                <w:rFonts w:eastAsia="Times New Roman" w:cs="Calibri"/>
                <w:i/>
                <w:iCs/>
                <w:sz w:val="16"/>
                <w:szCs w:val="16"/>
              </w:rPr>
              <w:t>25 059 923,41 Eur</w:t>
            </w:r>
          </w:p>
        </w:tc>
      </w:tr>
      <w:tr w:rsidR="003A6195" w:rsidRPr="008A5C98" w14:paraId="467F5C85" w14:textId="77777777" w:rsidTr="00650C09">
        <w:trPr>
          <w:trHeight w:val="279"/>
        </w:trPr>
        <w:tc>
          <w:tcPr>
            <w:cnfStyle w:val="001000000000" w:firstRow="0" w:lastRow="0" w:firstColumn="1" w:lastColumn="0" w:oddVBand="0" w:evenVBand="0" w:oddHBand="0" w:evenHBand="0" w:firstRowFirstColumn="0" w:firstRowLastColumn="0" w:lastRowFirstColumn="0" w:lastRowLastColumn="0"/>
            <w:tcW w:w="4061" w:type="dxa"/>
            <w:hideMark/>
          </w:tcPr>
          <w:p w14:paraId="0979F15B" w14:textId="053FD2C3" w:rsidR="003A6195" w:rsidRPr="008A5C98" w:rsidRDefault="00A3405E" w:rsidP="00650C09">
            <w:pPr>
              <w:rPr>
                <w:rFonts w:eastAsia="Times New Roman" w:cs="Calibri"/>
                <w:color w:val="000000"/>
                <w:szCs w:val="16"/>
              </w:rPr>
            </w:pPr>
            <w:hyperlink r:id="rId52" w:anchor="RANGE!#REF!" w:history="1">
              <w:r w:rsidR="003A6195" w:rsidRPr="008A5C98">
                <w:rPr>
                  <w:rFonts w:eastAsia="Times New Roman" w:cs="Calibri"/>
                  <w:color w:val="000000"/>
                  <w:szCs w:val="16"/>
                </w:rPr>
                <w:t xml:space="preserve">Tikėtina klaida (angl. </w:t>
              </w:r>
              <w:r w:rsidR="003A6195" w:rsidRPr="008A5C98">
                <w:rPr>
                  <w:rFonts w:eastAsia="Times New Roman" w:cs="Calibri"/>
                  <w:i/>
                  <w:iCs/>
                  <w:color w:val="000000"/>
                  <w:szCs w:val="16"/>
                </w:rPr>
                <w:t>expected error</w:t>
              </w:r>
              <w:r w:rsidR="003A6195" w:rsidRPr="008A5C98">
                <w:rPr>
                  <w:rFonts w:eastAsia="Times New Roman" w:cs="Calibri"/>
                  <w:color w:val="000000"/>
                  <w:szCs w:val="16"/>
                </w:rPr>
                <w:t>)</w:t>
              </w:r>
              <w:r w:rsidR="003A6195" w:rsidRPr="008A5C98">
                <w:rPr>
                  <w:rFonts w:eastAsia="Times New Roman" w:cs="Segoe UI"/>
                  <w:spacing w:val="-6"/>
                  <w:szCs w:val="16"/>
                  <w:vertAlign w:val="superscript"/>
                </w:rPr>
                <w:t xml:space="preserve"> </w:t>
              </w:r>
              <w:r w:rsidR="003A6195" w:rsidRPr="008A5C98">
                <w:rPr>
                  <w:rFonts w:eastAsia="Times New Roman" w:cs="Segoe UI"/>
                  <w:spacing w:val="-6"/>
                  <w:szCs w:val="16"/>
                  <w:vertAlign w:val="superscript"/>
                </w:rPr>
                <w:footnoteReference w:id="92"/>
              </w:r>
            </w:hyperlink>
          </w:p>
        </w:tc>
        <w:tc>
          <w:tcPr>
            <w:tcW w:w="2180" w:type="dxa"/>
            <w:hideMark/>
          </w:tcPr>
          <w:p w14:paraId="23FF267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63 186 949,64 Eur</w:t>
            </w:r>
          </w:p>
        </w:tc>
        <w:tc>
          <w:tcPr>
            <w:tcW w:w="1880" w:type="dxa"/>
            <w:hideMark/>
          </w:tcPr>
          <w:p w14:paraId="0E74320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48 151 821,01 Eur</w:t>
            </w:r>
          </w:p>
        </w:tc>
        <w:tc>
          <w:tcPr>
            <w:tcW w:w="2000" w:type="dxa"/>
            <w:hideMark/>
          </w:tcPr>
          <w:p w14:paraId="1AAFD4E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39 354 198,22 Eur</w:t>
            </w:r>
          </w:p>
        </w:tc>
        <w:tc>
          <w:tcPr>
            <w:tcW w:w="2160" w:type="dxa"/>
            <w:hideMark/>
          </w:tcPr>
          <w:p w14:paraId="6686F7F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38 454 452,47 Eur</w:t>
            </w:r>
          </w:p>
        </w:tc>
        <w:tc>
          <w:tcPr>
            <w:tcW w:w="2631" w:type="dxa"/>
            <w:hideMark/>
          </w:tcPr>
          <w:p w14:paraId="62E356A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sz w:val="16"/>
                <w:szCs w:val="16"/>
              </w:rPr>
            </w:pPr>
            <w:r w:rsidRPr="008A5C98">
              <w:rPr>
                <w:rFonts w:eastAsia="Times New Roman" w:cs="Calibri"/>
                <w:i/>
                <w:iCs/>
                <w:sz w:val="16"/>
                <w:szCs w:val="16"/>
              </w:rPr>
              <w:t>38 454 452,47 Eur</w:t>
            </w:r>
          </w:p>
        </w:tc>
      </w:tr>
      <w:tr w:rsidR="003A6195" w:rsidRPr="008A5C98" w14:paraId="2157DA07"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hideMark/>
          </w:tcPr>
          <w:p w14:paraId="1F0D21BA"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Patikimumas (procentais)</w:t>
            </w:r>
          </w:p>
        </w:tc>
        <w:tc>
          <w:tcPr>
            <w:tcW w:w="2180" w:type="dxa"/>
            <w:hideMark/>
          </w:tcPr>
          <w:p w14:paraId="55D3940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1880" w:type="dxa"/>
            <w:hideMark/>
          </w:tcPr>
          <w:p w14:paraId="30E2472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2000" w:type="dxa"/>
            <w:hideMark/>
          </w:tcPr>
          <w:p w14:paraId="73D16E7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2160" w:type="dxa"/>
            <w:hideMark/>
          </w:tcPr>
          <w:p w14:paraId="4489069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2631" w:type="dxa"/>
            <w:hideMark/>
          </w:tcPr>
          <w:p w14:paraId="57CE532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r>
      <w:tr w:rsidR="003A6195" w:rsidRPr="008A5C98" w14:paraId="0AD1EF41"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hideMark/>
          </w:tcPr>
          <w:p w14:paraId="42540B7F"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Patikimumas (z faktorius)</w:t>
            </w:r>
          </w:p>
        </w:tc>
        <w:tc>
          <w:tcPr>
            <w:tcW w:w="2180" w:type="dxa"/>
            <w:hideMark/>
          </w:tcPr>
          <w:p w14:paraId="2D49CF8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1880" w:type="dxa"/>
            <w:hideMark/>
          </w:tcPr>
          <w:p w14:paraId="03AAE6A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2000" w:type="dxa"/>
            <w:hideMark/>
          </w:tcPr>
          <w:p w14:paraId="4E5E62A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2160" w:type="dxa"/>
            <w:hideMark/>
          </w:tcPr>
          <w:p w14:paraId="15FAF13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2631" w:type="dxa"/>
            <w:hideMark/>
          </w:tcPr>
          <w:p w14:paraId="57058BD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r>
      <w:tr w:rsidR="003A6195" w:rsidRPr="008A5C98" w14:paraId="39CCFD0E" w14:textId="77777777" w:rsidTr="00456D1A">
        <w:trPr>
          <w:trHeight w:val="479"/>
        </w:trPr>
        <w:tc>
          <w:tcPr>
            <w:cnfStyle w:val="001000000000" w:firstRow="0" w:lastRow="0" w:firstColumn="1" w:lastColumn="0" w:oddVBand="0" w:evenVBand="0" w:oddHBand="0" w:evenHBand="0" w:firstRowFirstColumn="0" w:firstRowLastColumn="0" w:lastRowFirstColumn="0" w:lastRowLastColumn="0"/>
            <w:tcW w:w="4061" w:type="dxa"/>
            <w:hideMark/>
          </w:tcPr>
          <w:p w14:paraId="32D43CAC" w14:textId="77777777" w:rsidR="003A6195" w:rsidRPr="008A5C98" w:rsidRDefault="003A6195" w:rsidP="00650C09">
            <w:pPr>
              <w:jc w:val="both"/>
              <w:rPr>
                <w:rFonts w:eastAsia="Times New Roman" w:cs="Calibri"/>
                <w:color w:val="000000"/>
                <w:spacing w:val="-4"/>
              </w:rPr>
            </w:pPr>
            <w:r w:rsidRPr="008A5C98">
              <w:rPr>
                <w:rFonts w:eastAsia="Times New Roman" w:cs="Calibri"/>
                <w:spacing w:val="-4"/>
              </w:rPr>
              <w:t>2014</w:t>
            </w:r>
            <w:r w:rsidR="001A289C" w:rsidRPr="008A5C98">
              <w:rPr>
                <w:rFonts w:eastAsia="Times New Roman" w:cs="Calibri"/>
                <w:spacing w:val="-4"/>
              </w:rPr>
              <w:t>–</w:t>
            </w:r>
            <w:r w:rsidRPr="008A5C98">
              <w:rPr>
                <w:rFonts w:eastAsia="Times New Roman" w:cs="Calibri"/>
                <w:spacing w:val="-4"/>
              </w:rPr>
              <w:t>2020</w:t>
            </w:r>
            <w:r w:rsidR="001A289C" w:rsidRPr="008A5C98">
              <w:rPr>
                <w:rFonts w:eastAsia="Times New Roman" w:cs="Calibri"/>
                <w:spacing w:val="-4"/>
              </w:rPr>
              <w:t> </w:t>
            </w:r>
            <w:r w:rsidRPr="008A5C98">
              <w:rPr>
                <w:rFonts w:eastAsia="Times New Roman" w:cs="Calibri"/>
                <w:spacing w:val="-4"/>
              </w:rPr>
              <w:t xml:space="preserve">m. periodo </w:t>
            </w:r>
            <w:r w:rsidR="004C3F5B" w:rsidRPr="008A5C98">
              <w:rPr>
                <w:rFonts w:eastAsia="Times New Roman" w:cs="Calibri"/>
                <w:spacing w:val="-4"/>
              </w:rPr>
              <w:t xml:space="preserve">ataskaitinių </w:t>
            </w:r>
            <w:r w:rsidR="00932297" w:rsidRPr="008A5C98">
              <w:rPr>
                <w:rFonts w:eastAsia="Times New Roman" w:cs="Calibri"/>
                <w:spacing w:val="-4"/>
              </w:rPr>
              <w:t>laikotarpių</w:t>
            </w:r>
            <w:r w:rsidR="004C3F5B" w:rsidRPr="008A5C98">
              <w:rPr>
                <w:rFonts w:eastAsia="Times New Roman" w:cs="Calibri"/>
                <w:spacing w:val="-4"/>
              </w:rPr>
              <w:t xml:space="preserve"> </w:t>
            </w:r>
            <w:r w:rsidRPr="008A5C98">
              <w:rPr>
                <w:rFonts w:eastAsia="Times New Roman" w:cs="Calibri"/>
                <w:spacing w:val="-4"/>
              </w:rPr>
              <w:t>nustatytų klaidų santykių standartinių nuokrypių svertinis vidurkis</w:t>
            </w:r>
            <w:r w:rsidRPr="008A5C98">
              <w:rPr>
                <w:rFonts w:eastAsia="Times New Roman" w:cs="Segoe UI"/>
                <w:spacing w:val="-4"/>
                <w:szCs w:val="16"/>
                <w:vertAlign w:val="superscript"/>
              </w:rPr>
              <w:footnoteReference w:id="93"/>
            </w:r>
          </w:p>
        </w:tc>
        <w:tc>
          <w:tcPr>
            <w:tcW w:w="2180" w:type="dxa"/>
            <w:hideMark/>
          </w:tcPr>
          <w:p w14:paraId="0FB10AC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0,058018754</w:t>
            </w:r>
          </w:p>
        </w:tc>
        <w:tc>
          <w:tcPr>
            <w:tcW w:w="1880" w:type="dxa"/>
            <w:hideMark/>
          </w:tcPr>
          <w:p w14:paraId="15F683F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0,059255191</w:t>
            </w:r>
          </w:p>
        </w:tc>
        <w:tc>
          <w:tcPr>
            <w:tcW w:w="2000" w:type="dxa"/>
            <w:hideMark/>
          </w:tcPr>
          <w:p w14:paraId="2D31DCF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0,057148771</w:t>
            </w:r>
          </w:p>
        </w:tc>
        <w:tc>
          <w:tcPr>
            <w:tcW w:w="2160" w:type="dxa"/>
            <w:hideMark/>
          </w:tcPr>
          <w:p w14:paraId="6CF6028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0,057121152</w:t>
            </w:r>
          </w:p>
        </w:tc>
        <w:tc>
          <w:tcPr>
            <w:tcW w:w="2631" w:type="dxa"/>
            <w:hideMark/>
          </w:tcPr>
          <w:p w14:paraId="34CD0F3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3A6195" w:rsidRPr="008A5C98" w14:paraId="3F12A5F5"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hideMark/>
          </w:tcPr>
          <w:p w14:paraId="0814E0A6"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Apskaičiuotas pavyzdžių skaičius, vnt.</w:t>
            </w:r>
          </w:p>
        </w:tc>
        <w:tc>
          <w:tcPr>
            <w:tcW w:w="2180" w:type="dxa"/>
            <w:hideMark/>
          </w:tcPr>
          <w:p w14:paraId="23FAFCA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32</w:t>
            </w:r>
          </w:p>
        </w:tc>
        <w:tc>
          <w:tcPr>
            <w:tcW w:w="1880" w:type="dxa"/>
            <w:hideMark/>
          </w:tcPr>
          <w:p w14:paraId="6EBA421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33</w:t>
            </w:r>
          </w:p>
        </w:tc>
        <w:tc>
          <w:tcPr>
            <w:tcW w:w="2000" w:type="dxa"/>
            <w:hideMark/>
          </w:tcPr>
          <w:p w14:paraId="7A856C0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31</w:t>
            </w:r>
          </w:p>
        </w:tc>
        <w:tc>
          <w:tcPr>
            <w:tcW w:w="2160" w:type="dxa"/>
            <w:hideMark/>
          </w:tcPr>
          <w:p w14:paraId="6B8D368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31</w:t>
            </w:r>
          </w:p>
        </w:tc>
        <w:tc>
          <w:tcPr>
            <w:tcW w:w="2631" w:type="dxa"/>
            <w:hideMark/>
          </w:tcPr>
          <w:p w14:paraId="2370F27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3A6195" w:rsidRPr="008A5C98" w14:paraId="1D3B78A9"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497582F7"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Pasirinktas pavyzdžių skaičius, vnt.</w:t>
            </w:r>
          </w:p>
        </w:tc>
        <w:tc>
          <w:tcPr>
            <w:tcW w:w="2180" w:type="dxa"/>
            <w:hideMark/>
          </w:tcPr>
          <w:p w14:paraId="3C2E2B3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3</w:t>
            </w:r>
          </w:p>
        </w:tc>
        <w:tc>
          <w:tcPr>
            <w:tcW w:w="1880" w:type="dxa"/>
            <w:hideMark/>
          </w:tcPr>
          <w:p w14:paraId="523C2BD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4</w:t>
            </w:r>
          </w:p>
        </w:tc>
        <w:tc>
          <w:tcPr>
            <w:tcW w:w="2000" w:type="dxa"/>
            <w:hideMark/>
          </w:tcPr>
          <w:p w14:paraId="696A37D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17</w:t>
            </w:r>
          </w:p>
        </w:tc>
        <w:tc>
          <w:tcPr>
            <w:tcW w:w="2160" w:type="dxa"/>
            <w:hideMark/>
          </w:tcPr>
          <w:p w14:paraId="2AEDD69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13</w:t>
            </w:r>
          </w:p>
        </w:tc>
        <w:tc>
          <w:tcPr>
            <w:tcW w:w="2631" w:type="dxa"/>
            <w:hideMark/>
          </w:tcPr>
          <w:p w14:paraId="014DB59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37</w:t>
            </w:r>
          </w:p>
        </w:tc>
      </w:tr>
      <w:tr w:rsidR="003A6195" w:rsidRPr="008A5C98" w14:paraId="2B440993"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0D909DFA"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lastRenderedPageBreak/>
              <w:t>Pasirinktas pavyzdžių skaičius pagal stratas, vnt.</w:t>
            </w:r>
          </w:p>
          <w:p w14:paraId="00092FBE"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ESF</w:t>
            </w:r>
          </w:p>
          <w:p w14:paraId="7B79326C"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FP</w:t>
            </w:r>
          </w:p>
          <w:p w14:paraId="739049BD"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ERPF</w:t>
            </w:r>
          </w:p>
          <w:p w14:paraId="0169C822"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SF</w:t>
            </w:r>
          </w:p>
          <w:p w14:paraId="522F6631"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REACT-EU</w:t>
            </w:r>
          </w:p>
        </w:tc>
        <w:tc>
          <w:tcPr>
            <w:tcW w:w="2180" w:type="dxa"/>
            <w:hideMark/>
          </w:tcPr>
          <w:p w14:paraId="7F703539"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p w14:paraId="0EB6C5B2"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p w14:paraId="14CAE60E"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46E856E4"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w:t>
            </w:r>
          </w:p>
          <w:p w14:paraId="5A5A3E52"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5315B34B"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1880" w:type="dxa"/>
            <w:hideMark/>
          </w:tcPr>
          <w:p w14:paraId="028C267B"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55ACF52E"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p w14:paraId="6746BDE7"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1FF02FBF"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4</w:t>
            </w:r>
          </w:p>
          <w:p w14:paraId="5C646A4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134E3954"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2000" w:type="dxa"/>
            <w:hideMark/>
          </w:tcPr>
          <w:p w14:paraId="3AFA17F1"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27755CE2"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w:t>
            </w:r>
          </w:p>
          <w:p w14:paraId="5C7905E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29E3FA1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p w14:paraId="29FDD3F1"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p w14:paraId="09B89600"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2160" w:type="dxa"/>
            <w:hideMark/>
          </w:tcPr>
          <w:p w14:paraId="095F427D"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268669A3"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p w14:paraId="0D8F5CD9"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p w14:paraId="4FE9A103"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p w14:paraId="50D2C210"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p w14:paraId="406BAEB6"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2631" w:type="dxa"/>
            <w:hideMark/>
          </w:tcPr>
          <w:p w14:paraId="7E1A603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54EA37F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p>
          <w:p w14:paraId="3871965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p w14:paraId="78A11D0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16</w:t>
            </w:r>
          </w:p>
          <w:p w14:paraId="57E3BA29"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p w14:paraId="5669934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r>
      <w:tr w:rsidR="003A6195" w:rsidRPr="008A5C98" w14:paraId="37819E86"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6C300CC3"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Atrankos intervalai pagal stratas</w:t>
            </w:r>
          </w:p>
        </w:tc>
        <w:tc>
          <w:tcPr>
            <w:tcW w:w="2180" w:type="dxa"/>
            <w:hideMark/>
          </w:tcPr>
          <w:p w14:paraId="0A66962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 </w:t>
            </w:r>
          </w:p>
        </w:tc>
        <w:tc>
          <w:tcPr>
            <w:tcW w:w="1880" w:type="dxa"/>
            <w:hideMark/>
          </w:tcPr>
          <w:p w14:paraId="1C9BB6E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 </w:t>
            </w:r>
          </w:p>
        </w:tc>
        <w:tc>
          <w:tcPr>
            <w:tcW w:w="2000" w:type="dxa"/>
            <w:hideMark/>
          </w:tcPr>
          <w:p w14:paraId="1CC3A59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 </w:t>
            </w:r>
          </w:p>
        </w:tc>
        <w:tc>
          <w:tcPr>
            <w:tcW w:w="2160" w:type="dxa"/>
            <w:hideMark/>
          </w:tcPr>
          <w:p w14:paraId="18B543A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 </w:t>
            </w:r>
          </w:p>
        </w:tc>
        <w:tc>
          <w:tcPr>
            <w:tcW w:w="2631" w:type="dxa"/>
            <w:hideMark/>
          </w:tcPr>
          <w:p w14:paraId="7CF0A89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3A6195" w:rsidRPr="008A5C98" w14:paraId="6A410414"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02AB4E87"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ESF</w:t>
            </w:r>
          </w:p>
        </w:tc>
        <w:tc>
          <w:tcPr>
            <w:tcW w:w="2180" w:type="dxa"/>
            <w:hideMark/>
          </w:tcPr>
          <w:p w14:paraId="00F04E57"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Calibri"/>
                <w:sz w:val="16"/>
                <w:szCs w:val="16"/>
              </w:rPr>
              <w:t>–</w:t>
            </w:r>
          </w:p>
        </w:tc>
        <w:tc>
          <w:tcPr>
            <w:tcW w:w="1880" w:type="dxa"/>
            <w:hideMark/>
          </w:tcPr>
          <w:p w14:paraId="1DFA030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hideMark/>
          </w:tcPr>
          <w:p w14:paraId="1B53D0F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34 666 184,32</w:t>
            </w:r>
          </w:p>
        </w:tc>
        <w:tc>
          <w:tcPr>
            <w:tcW w:w="2160" w:type="dxa"/>
            <w:hideMark/>
          </w:tcPr>
          <w:p w14:paraId="7984C38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14 050 724,69</w:t>
            </w:r>
          </w:p>
        </w:tc>
        <w:tc>
          <w:tcPr>
            <w:tcW w:w="2631" w:type="dxa"/>
            <w:hideMark/>
          </w:tcPr>
          <w:p w14:paraId="754EC74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628D6816"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5B466023"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FP</w:t>
            </w:r>
          </w:p>
        </w:tc>
        <w:tc>
          <w:tcPr>
            <w:tcW w:w="2180" w:type="dxa"/>
            <w:hideMark/>
          </w:tcPr>
          <w:p w14:paraId="35E2F5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1880" w:type="dxa"/>
            <w:hideMark/>
          </w:tcPr>
          <w:p w14:paraId="5EF6164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hideMark/>
          </w:tcPr>
          <w:p w14:paraId="21C268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160" w:type="dxa"/>
            <w:hideMark/>
          </w:tcPr>
          <w:p w14:paraId="3A34CE77"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r w:rsidRPr="008A5C98">
              <w:rPr>
                <w:rFonts w:eastAsia="Times New Roman" w:cs="Segoe UI"/>
                <w:sz w:val="16"/>
                <w:szCs w:val="16"/>
                <w:vertAlign w:val="superscript"/>
              </w:rPr>
              <w:footnoteReference w:id="94"/>
            </w:r>
          </w:p>
        </w:tc>
        <w:tc>
          <w:tcPr>
            <w:tcW w:w="2631" w:type="dxa"/>
            <w:hideMark/>
          </w:tcPr>
          <w:p w14:paraId="65F4271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0ED41C6E"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65DF0B0D"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ERPF</w:t>
            </w:r>
          </w:p>
        </w:tc>
        <w:tc>
          <w:tcPr>
            <w:tcW w:w="2180" w:type="dxa"/>
            <w:hideMark/>
          </w:tcPr>
          <w:p w14:paraId="38B7E39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63 513 509,87</w:t>
            </w:r>
          </w:p>
        </w:tc>
        <w:tc>
          <w:tcPr>
            <w:tcW w:w="1880" w:type="dxa"/>
            <w:hideMark/>
          </w:tcPr>
          <w:p w14:paraId="01A3DB7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40 353 479,36</w:t>
            </w:r>
          </w:p>
        </w:tc>
        <w:tc>
          <w:tcPr>
            <w:tcW w:w="2000" w:type="dxa"/>
            <w:hideMark/>
          </w:tcPr>
          <w:p w14:paraId="062777D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34 847 756,49</w:t>
            </w:r>
          </w:p>
        </w:tc>
        <w:tc>
          <w:tcPr>
            <w:tcW w:w="2160" w:type="dxa"/>
            <w:hideMark/>
          </w:tcPr>
          <w:p w14:paraId="332D468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31 044 676,71</w:t>
            </w:r>
          </w:p>
        </w:tc>
        <w:tc>
          <w:tcPr>
            <w:tcW w:w="2631" w:type="dxa"/>
            <w:hideMark/>
          </w:tcPr>
          <w:p w14:paraId="6AF6883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4844104F"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7A53689F"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SF</w:t>
            </w:r>
          </w:p>
        </w:tc>
        <w:tc>
          <w:tcPr>
            <w:tcW w:w="2180" w:type="dxa"/>
            <w:hideMark/>
          </w:tcPr>
          <w:p w14:paraId="6CE1929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1880" w:type="dxa"/>
            <w:hideMark/>
          </w:tcPr>
          <w:p w14:paraId="24C1D4B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hideMark/>
          </w:tcPr>
          <w:p w14:paraId="3B0A684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39 290 468,59</w:t>
            </w:r>
          </w:p>
        </w:tc>
        <w:tc>
          <w:tcPr>
            <w:tcW w:w="2160" w:type="dxa"/>
            <w:hideMark/>
          </w:tcPr>
          <w:p w14:paraId="194FC9B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13 902 815,43</w:t>
            </w:r>
          </w:p>
        </w:tc>
        <w:tc>
          <w:tcPr>
            <w:tcW w:w="2631" w:type="dxa"/>
            <w:hideMark/>
          </w:tcPr>
          <w:p w14:paraId="24FAE58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64973D9C"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tcPr>
          <w:p w14:paraId="76327D3D"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REACT-EU</w:t>
            </w:r>
          </w:p>
        </w:tc>
        <w:tc>
          <w:tcPr>
            <w:tcW w:w="2180" w:type="dxa"/>
          </w:tcPr>
          <w:p w14:paraId="09FB858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1880" w:type="dxa"/>
          </w:tcPr>
          <w:p w14:paraId="113D283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tcPr>
          <w:p w14:paraId="723B851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160" w:type="dxa"/>
          </w:tcPr>
          <w:p w14:paraId="706E94E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33 856 542,55</w:t>
            </w:r>
          </w:p>
        </w:tc>
        <w:tc>
          <w:tcPr>
            <w:tcW w:w="2631" w:type="dxa"/>
          </w:tcPr>
          <w:p w14:paraId="5D536D5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5E6A15D1"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tcBorders>
              <w:bottom w:val="single" w:sz="2" w:space="0" w:color="64B4CD"/>
            </w:tcBorders>
            <w:hideMark/>
          </w:tcPr>
          <w:p w14:paraId="192365B0"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Atrinkti didelės vertės pavyzdžiai</w:t>
            </w:r>
          </w:p>
        </w:tc>
        <w:tc>
          <w:tcPr>
            <w:tcW w:w="2180" w:type="dxa"/>
            <w:tcBorders>
              <w:bottom w:val="single" w:sz="2" w:space="0" w:color="64B4CD"/>
            </w:tcBorders>
            <w:hideMark/>
          </w:tcPr>
          <w:p w14:paraId="7E00C68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Calibri"/>
                <w:sz w:val="16"/>
                <w:szCs w:val="16"/>
              </w:rPr>
              <w:t>–</w:t>
            </w:r>
          </w:p>
        </w:tc>
        <w:tc>
          <w:tcPr>
            <w:tcW w:w="1880" w:type="dxa"/>
            <w:tcBorders>
              <w:bottom w:val="single" w:sz="2" w:space="0" w:color="64B4CD"/>
            </w:tcBorders>
            <w:hideMark/>
          </w:tcPr>
          <w:p w14:paraId="7ECC648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tcBorders>
              <w:bottom w:val="single" w:sz="2" w:space="0" w:color="64B4CD"/>
            </w:tcBorders>
            <w:hideMark/>
          </w:tcPr>
          <w:p w14:paraId="023A9B3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Calibri"/>
                <w:sz w:val="16"/>
                <w:szCs w:val="16"/>
              </w:rPr>
              <w:t>–</w:t>
            </w:r>
          </w:p>
        </w:tc>
        <w:tc>
          <w:tcPr>
            <w:tcW w:w="2160" w:type="dxa"/>
            <w:tcBorders>
              <w:bottom w:val="single" w:sz="2" w:space="0" w:color="64B4CD"/>
            </w:tcBorders>
            <w:hideMark/>
          </w:tcPr>
          <w:p w14:paraId="1D60672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631" w:type="dxa"/>
            <w:tcBorders>
              <w:bottom w:val="single" w:sz="2" w:space="0" w:color="64B4CD"/>
            </w:tcBorders>
            <w:hideMark/>
          </w:tcPr>
          <w:p w14:paraId="1662913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650C09" w:rsidRPr="008A5C98" w14:paraId="27324391"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14912" w:type="dxa"/>
            <w:gridSpan w:val="6"/>
            <w:tcBorders>
              <w:top w:val="single" w:sz="2" w:space="0" w:color="64B4CD"/>
              <w:bottom w:val="single" w:sz="2" w:space="0" w:color="64B4CD"/>
            </w:tcBorders>
            <w:shd w:val="clear" w:color="auto" w:fill="auto"/>
          </w:tcPr>
          <w:p w14:paraId="26D3D229" w14:textId="77777777" w:rsidR="00650C09" w:rsidRPr="008A5C98" w:rsidRDefault="00650C09" w:rsidP="00650C09">
            <w:pPr>
              <w:spacing w:before="180" w:line="288" w:lineRule="auto"/>
              <w:rPr>
                <w:color w:val="000000"/>
                <w:sz w:val="15"/>
              </w:rPr>
            </w:pPr>
            <w:r w:rsidRPr="008A5C98">
              <w:rPr>
                <w:color w:val="000000"/>
                <w:sz w:val="15"/>
              </w:rPr>
              <w:t>Šaltinis – Valstybės kontrolė</w:t>
            </w:r>
          </w:p>
        </w:tc>
      </w:tr>
    </w:tbl>
    <w:p w14:paraId="4E56CEE4" w14:textId="77777777" w:rsidR="0080703D" w:rsidRPr="008A5C98" w:rsidRDefault="0080703D" w:rsidP="00B143FE">
      <w:pPr>
        <w:pStyle w:val="Tekstas"/>
        <w:rPr>
          <w:color w:val="000000"/>
        </w:rPr>
      </w:pPr>
    </w:p>
    <w:p w14:paraId="734BEA06" w14:textId="77777777" w:rsidR="00CE62BF" w:rsidRPr="008A5C98" w:rsidRDefault="00CE62BF" w:rsidP="00B143FE">
      <w:pPr>
        <w:pStyle w:val="Tekstas"/>
        <w:rPr>
          <w:color w:val="000000"/>
        </w:rPr>
        <w:sectPr w:rsidR="00CE62BF" w:rsidRPr="008A5C98" w:rsidSect="002159BA">
          <w:pgSz w:w="16838" w:h="11906" w:orient="landscape" w:code="9"/>
          <w:pgMar w:top="1134" w:right="1134" w:bottom="1134" w:left="1134" w:header="454" w:footer="284" w:gutter="0"/>
          <w:cols w:space="1296"/>
          <w:docGrid w:linePitch="360"/>
        </w:sectPr>
      </w:pPr>
    </w:p>
    <w:p w14:paraId="425DE948" w14:textId="77777777" w:rsidR="00CE62BF" w:rsidRPr="008A5C98" w:rsidRDefault="00CE62BF" w:rsidP="00CE62BF">
      <w:pPr>
        <w:rPr>
          <w:sz w:val="2"/>
        </w:rPr>
      </w:pPr>
    </w:p>
    <w:p w14:paraId="27CB47CC" w14:textId="77777777" w:rsidR="00CE62BF" w:rsidRPr="008A5C98" w:rsidRDefault="00CE62BF" w:rsidP="00CE62BF">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3C8E3261" w14:textId="77777777" w:rsidR="00CE62BF" w:rsidRPr="008A5C98" w:rsidRDefault="00CE62BF" w:rsidP="00CE62BF">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362F81D7" w14:textId="77777777" w:rsidR="00CE62BF" w:rsidRPr="008A5C98" w:rsidRDefault="00CE62BF" w:rsidP="00CE62BF">
      <w:pPr>
        <w:pStyle w:val="Priedonr"/>
        <w:spacing w:line="288" w:lineRule="auto"/>
        <w:ind w:left="8504"/>
      </w:pPr>
      <w:bookmarkStart w:id="2154" w:name="_Ref124255937"/>
    </w:p>
    <w:p w14:paraId="5794DD56" w14:textId="77777777" w:rsidR="00CE62BF" w:rsidRPr="008A5C98" w:rsidRDefault="00CE62BF" w:rsidP="00CE62BF">
      <w:pPr>
        <w:pStyle w:val="Priedopavadinimas"/>
      </w:pPr>
      <w:bookmarkStart w:id="2155" w:name="_Toc529972596"/>
      <w:bookmarkStart w:id="2156" w:name="_Toc530064573"/>
      <w:bookmarkStart w:id="2157" w:name="_Toc530396701"/>
      <w:bookmarkStart w:id="2158" w:name="_Toc530492609"/>
      <w:bookmarkStart w:id="2159" w:name="_Toc530492862"/>
      <w:bookmarkStart w:id="2160" w:name="_Toc530493010"/>
      <w:bookmarkStart w:id="2161" w:name="_Toc530551170"/>
      <w:bookmarkStart w:id="2162" w:name="_Toc530551295"/>
      <w:bookmarkStart w:id="2163" w:name="_Toc530551461"/>
      <w:bookmarkStart w:id="2164" w:name="_Toc530551684"/>
      <w:bookmarkStart w:id="2165" w:name="_Toc530551815"/>
      <w:bookmarkStart w:id="2166" w:name="_Toc530551963"/>
      <w:bookmarkStart w:id="2167" w:name="_Toc530552061"/>
      <w:bookmarkStart w:id="2168" w:name="_Toc530565445"/>
      <w:bookmarkStart w:id="2169" w:name="_Toc530748067"/>
      <w:bookmarkStart w:id="2170" w:name="_Toc530749251"/>
      <w:bookmarkStart w:id="2171" w:name="_Toc531273348"/>
      <w:bookmarkStart w:id="2172" w:name="_Toc531329215"/>
      <w:bookmarkStart w:id="2173" w:name="_Toc531347718"/>
      <w:bookmarkStart w:id="2174" w:name="_Toc531615996"/>
      <w:bookmarkStart w:id="2175" w:name="_Toc531680481"/>
      <w:bookmarkStart w:id="2176" w:name="_Toc531694509"/>
      <w:bookmarkStart w:id="2177" w:name="_Toc531958003"/>
      <w:bookmarkStart w:id="2178" w:name="_Toc531958526"/>
      <w:bookmarkStart w:id="2179" w:name="_Toc532908199"/>
      <w:bookmarkStart w:id="2180" w:name="_Toc532919445"/>
      <w:bookmarkStart w:id="2181" w:name="_Toc532919743"/>
      <w:bookmarkStart w:id="2182" w:name="_Toc532985239"/>
      <w:bookmarkStart w:id="2183" w:name="_Toc532985347"/>
      <w:bookmarkStart w:id="2184" w:name="_Toc532985484"/>
      <w:bookmarkStart w:id="2185" w:name="_Toc532992103"/>
      <w:bookmarkStart w:id="2186" w:name="_Toc534294263"/>
      <w:bookmarkStart w:id="2187" w:name="_Toc534360018"/>
      <w:bookmarkStart w:id="2188" w:name="_Toc534371592"/>
      <w:bookmarkStart w:id="2189" w:name="_Toc534378763"/>
      <w:bookmarkStart w:id="2190" w:name="_Toc534616033"/>
      <w:bookmarkStart w:id="2191" w:name="_Toc534728431"/>
      <w:bookmarkStart w:id="2192" w:name="_Toc534781972"/>
      <w:bookmarkStart w:id="2193" w:name="_Toc534817285"/>
      <w:bookmarkStart w:id="2194" w:name="_Toc534821629"/>
      <w:bookmarkStart w:id="2195" w:name="_Toc534821883"/>
      <w:bookmarkStart w:id="2196" w:name="_Toc534822195"/>
      <w:bookmarkStart w:id="2197" w:name="_Toc23162658"/>
      <w:bookmarkStart w:id="2198" w:name="_Toc23250137"/>
      <w:bookmarkStart w:id="2199" w:name="_Toc24968706"/>
      <w:bookmarkStart w:id="2200" w:name="_Toc27128577"/>
      <w:bookmarkStart w:id="2201" w:name="_Toc27466786"/>
      <w:bookmarkStart w:id="2202" w:name="_Toc27472202"/>
      <w:bookmarkStart w:id="2203" w:name="_Toc95856293"/>
      <w:bookmarkStart w:id="2204" w:name="_Toc124199149"/>
      <w:bookmarkStart w:id="2205" w:name="_Toc124244798"/>
      <w:bookmarkStart w:id="2206" w:name="_Toc127370212"/>
      <w:bookmarkEnd w:id="2154"/>
      <w:r w:rsidRPr="008A5C98">
        <w:t>Detaliojo testavimo pavyzdžių atrankos rezultatai</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tbl>
      <w:tblPr>
        <w:tblStyle w:val="Lentelesnaujos"/>
        <w:tblW w:w="14884" w:type="dxa"/>
        <w:tblCellMar>
          <w:left w:w="57" w:type="dxa"/>
          <w:right w:w="57" w:type="dxa"/>
        </w:tblCellMar>
        <w:tblLook w:val="04A0" w:firstRow="1" w:lastRow="0" w:firstColumn="1" w:lastColumn="0" w:noHBand="0" w:noVBand="1"/>
        <w:tblCaption w:val="NS221227161803NG_3"/>
      </w:tblPr>
      <w:tblGrid>
        <w:gridCol w:w="460"/>
        <w:gridCol w:w="2140"/>
        <w:gridCol w:w="800"/>
        <w:gridCol w:w="880"/>
        <w:gridCol w:w="965"/>
        <w:gridCol w:w="709"/>
        <w:gridCol w:w="567"/>
        <w:gridCol w:w="3260"/>
        <w:gridCol w:w="2410"/>
        <w:gridCol w:w="1559"/>
        <w:gridCol w:w="1134"/>
      </w:tblGrid>
      <w:tr w:rsidR="00BB2627" w:rsidRPr="008A5C98" w14:paraId="1CAA380A" w14:textId="77777777" w:rsidTr="00E4480E">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64B4CD"/>
              <w:bottom w:val="single" w:sz="2" w:space="0" w:color="64B4CD"/>
              <w:right w:val="dashSmallGap" w:sz="4" w:space="0" w:color="64B4CD"/>
            </w:tcBorders>
            <w:shd w:val="clear" w:color="auto" w:fill="auto"/>
            <w:vAlign w:val="center"/>
            <w:hideMark/>
          </w:tcPr>
          <w:p w14:paraId="04FC09FB" w14:textId="77777777" w:rsidR="008A35C9" w:rsidRPr="008A5C98" w:rsidRDefault="008A35C9" w:rsidP="00FE6131">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Eil. Nr</w:t>
            </w:r>
            <w:r w:rsidR="00EE2B24" w:rsidRPr="008A5C98">
              <w:rPr>
                <w:rFonts w:eastAsia="Times New Roman"/>
                <w:bCs/>
                <w:color w:val="000000"/>
                <w:sz w:val="16"/>
                <w:szCs w:val="16"/>
              </w:rPr>
              <w:t>.</w:t>
            </w:r>
          </w:p>
        </w:tc>
        <w:tc>
          <w:tcPr>
            <w:tcW w:w="214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4179E93"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Projekto kodas</w:t>
            </w:r>
          </w:p>
        </w:tc>
        <w:tc>
          <w:tcPr>
            <w:tcW w:w="80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92B56AE"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 xml:space="preserve">MP Nr. </w:t>
            </w:r>
          </w:p>
        </w:tc>
        <w:tc>
          <w:tcPr>
            <w:tcW w:w="88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EA90C8D"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Prioritetas</w:t>
            </w:r>
          </w:p>
        </w:tc>
        <w:tc>
          <w:tcPr>
            <w:tcW w:w="96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6537808"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Fondas</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B3099A8" w14:textId="77777777" w:rsidR="008A35C9" w:rsidRPr="008A5C98" w:rsidRDefault="00A9673E"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Min</w:t>
            </w:r>
          </w:p>
        </w:tc>
        <w:tc>
          <w:tcPr>
            <w:tcW w:w="56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2839833"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IĮ</w:t>
            </w:r>
          </w:p>
        </w:tc>
        <w:tc>
          <w:tcPr>
            <w:tcW w:w="326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D72B206"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Projekto pavadinimas</w:t>
            </w:r>
          </w:p>
        </w:tc>
        <w:tc>
          <w:tcPr>
            <w:tcW w:w="241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4244D52"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Vykdytojo pavadinimas</w:t>
            </w:r>
          </w:p>
        </w:tc>
        <w:tc>
          <w:tcPr>
            <w:tcW w:w="155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FB72506" w14:textId="77777777" w:rsidR="008A35C9" w:rsidRPr="008A5C98" w:rsidRDefault="004639EB"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color w:val="000000"/>
                <w:spacing w:val="-2"/>
                <w:sz w:val="16"/>
              </w:rPr>
              <w:t>EK deklaruota mokėjimo prašymo suma, Eur</w:t>
            </w:r>
          </w:p>
        </w:tc>
        <w:tc>
          <w:tcPr>
            <w:tcW w:w="1134" w:type="dxa"/>
            <w:tcBorders>
              <w:top w:val="single" w:sz="2" w:space="0" w:color="64B4CD"/>
              <w:left w:val="dashSmallGap" w:sz="4" w:space="0" w:color="64B4CD"/>
              <w:bottom w:val="single" w:sz="2" w:space="0" w:color="64B4CD"/>
            </w:tcBorders>
            <w:shd w:val="clear" w:color="auto" w:fill="auto"/>
            <w:vAlign w:val="center"/>
            <w:hideMark/>
          </w:tcPr>
          <w:p w14:paraId="00140FAE"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 xml:space="preserve">Audituota suma, Eur </w:t>
            </w:r>
          </w:p>
        </w:tc>
      </w:tr>
      <w:tr w:rsidR="00FE6131" w:rsidRPr="008A5C98" w14:paraId="249AB1EB"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64B4CD"/>
            </w:tcBorders>
            <w:noWrap/>
            <w:hideMark/>
          </w:tcPr>
          <w:p w14:paraId="4934A975" w14:textId="77777777" w:rsidR="008A35C9" w:rsidRPr="008A5C98" w:rsidRDefault="008A35C9" w:rsidP="00B93696">
            <w:pPr>
              <w:spacing w:before="40"/>
              <w:jc w:val="center"/>
              <w:rPr>
                <w:rFonts w:eastAsia="Times New Roman"/>
                <w:szCs w:val="16"/>
              </w:rPr>
            </w:pPr>
            <w:r w:rsidRPr="008A5C98">
              <w:rPr>
                <w:rFonts w:eastAsia="Times New Roman"/>
                <w:szCs w:val="16"/>
              </w:rPr>
              <w:t>1</w:t>
            </w:r>
          </w:p>
        </w:tc>
        <w:tc>
          <w:tcPr>
            <w:tcW w:w="2140" w:type="dxa"/>
            <w:tcBorders>
              <w:top w:val="single" w:sz="2" w:space="0" w:color="64B4CD"/>
            </w:tcBorders>
            <w:noWrap/>
            <w:hideMark/>
          </w:tcPr>
          <w:p w14:paraId="0455BC1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01.2.2-CPVA-K-703-02-0011</w:t>
            </w:r>
          </w:p>
        </w:tc>
        <w:tc>
          <w:tcPr>
            <w:tcW w:w="800" w:type="dxa"/>
            <w:tcBorders>
              <w:top w:val="single" w:sz="2" w:space="0" w:color="64B4CD"/>
            </w:tcBorders>
            <w:hideMark/>
          </w:tcPr>
          <w:p w14:paraId="681E200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MP010</w:t>
            </w:r>
          </w:p>
        </w:tc>
        <w:tc>
          <w:tcPr>
            <w:tcW w:w="880" w:type="dxa"/>
            <w:tcBorders>
              <w:top w:val="single" w:sz="2" w:space="0" w:color="64B4CD"/>
            </w:tcBorders>
            <w:noWrap/>
            <w:hideMark/>
          </w:tcPr>
          <w:p w14:paraId="66BFFD5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tc>
        <w:tc>
          <w:tcPr>
            <w:tcW w:w="965" w:type="dxa"/>
            <w:tcBorders>
              <w:top w:val="single" w:sz="2" w:space="0" w:color="64B4CD"/>
            </w:tcBorders>
            <w:noWrap/>
            <w:hideMark/>
          </w:tcPr>
          <w:p w14:paraId="6E67E1E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tcBorders>
              <w:top w:val="single" w:sz="2" w:space="0" w:color="64B4CD"/>
            </w:tcBorders>
            <w:noWrap/>
            <w:hideMark/>
          </w:tcPr>
          <w:p w14:paraId="2252443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tcBorders>
              <w:top w:val="single" w:sz="2" w:space="0" w:color="64B4CD"/>
            </w:tcBorders>
            <w:noWrap/>
            <w:hideMark/>
          </w:tcPr>
          <w:p w14:paraId="490EED9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tcBorders>
              <w:top w:val="single" w:sz="2" w:space="0" w:color="64B4CD"/>
            </w:tcBorders>
            <w:hideMark/>
          </w:tcPr>
          <w:p w14:paraId="5CBD488A"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Pažangios ląstelinės terapijos prototipų, skirtų sąnarinės kremzlės ūminių ir lėtinių pažeidimų prevencijai ir gydymui, vystymas (RECART)</w:t>
            </w:r>
          </w:p>
        </w:tc>
        <w:tc>
          <w:tcPr>
            <w:tcW w:w="2410" w:type="dxa"/>
            <w:tcBorders>
              <w:top w:val="single" w:sz="2" w:space="0" w:color="64B4CD"/>
            </w:tcBorders>
            <w:hideMark/>
          </w:tcPr>
          <w:p w14:paraId="6494C70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sveikatos mokslų universitetas</w:t>
            </w:r>
          </w:p>
        </w:tc>
        <w:tc>
          <w:tcPr>
            <w:tcW w:w="1559" w:type="dxa"/>
            <w:tcBorders>
              <w:top w:val="single" w:sz="2" w:space="0" w:color="64B4CD"/>
            </w:tcBorders>
            <w:noWrap/>
            <w:hideMark/>
          </w:tcPr>
          <w:p w14:paraId="3AA50D4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95</w:t>
            </w:r>
            <w:r w:rsidR="00B00895" w:rsidRPr="008A5C98">
              <w:rPr>
                <w:rFonts w:eastAsia="Times New Roman"/>
                <w:sz w:val="16"/>
                <w:szCs w:val="16"/>
              </w:rPr>
              <w:t> </w:t>
            </w:r>
            <w:r w:rsidRPr="008A5C98">
              <w:rPr>
                <w:rFonts w:eastAsia="Times New Roman"/>
                <w:sz w:val="16"/>
                <w:szCs w:val="16"/>
              </w:rPr>
              <w:t>892,78</w:t>
            </w:r>
          </w:p>
        </w:tc>
        <w:tc>
          <w:tcPr>
            <w:tcW w:w="1134" w:type="dxa"/>
            <w:tcBorders>
              <w:top w:val="single" w:sz="2" w:space="0" w:color="64B4CD"/>
            </w:tcBorders>
            <w:hideMark/>
          </w:tcPr>
          <w:p w14:paraId="68FBF2B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95</w:t>
            </w:r>
            <w:r w:rsidR="00B00895" w:rsidRPr="008A5C98">
              <w:rPr>
                <w:rFonts w:eastAsia="Times New Roman"/>
                <w:sz w:val="16"/>
                <w:szCs w:val="16"/>
              </w:rPr>
              <w:t> </w:t>
            </w:r>
            <w:r w:rsidRPr="008A5C98">
              <w:rPr>
                <w:rFonts w:eastAsia="Times New Roman"/>
                <w:sz w:val="16"/>
                <w:szCs w:val="16"/>
              </w:rPr>
              <w:t>892,78</w:t>
            </w:r>
          </w:p>
        </w:tc>
      </w:tr>
      <w:tr w:rsidR="00FE6131" w:rsidRPr="008A5C98" w14:paraId="0B9AA2D6"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DA845A2" w14:textId="77777777" w:rsidR="008A35C9" w:rsidRPr="008A5C98" w:rsidRDefault="008A35C9" w:rsidP="00B93696">
            <w:pPr>
              <w:spacing w:before="40"/>
              <w:jc w:val="center"/>
              <w:rPr>
                <w:rFonts w:eastAsia="Times New Roman"/>
                <w:szCs w:val="16"/>
              </w:rPr>
            </w:pPr>
            <w:r w:rsidRPr="008A5C98">
              <w:rPr>
                <w:rFonts w:eastAsia="Times New Roman"/>
                <w:szCs w:val="16"/>
              </w:rPr>
              <w:t>2</w:t>
            </w:r>
          </w:p>
        </w:tc>
        <w:tc>
          <w:tcPr>
            <w:tcW w:w="2140" w:type="dxa"/>
            <w:noWrap/>
            <w:hideMark/>
          </w:tcPr>
          <w:p w14:paraId="1B8439B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01.2.1-LVPA-K-856-01-0030</w:t>
            </w:r>
          </w:p>
        </w:tc>
        <w:tc>
          <w:tcPr>
            <w:tcW w:w="800" w:type="dxa"/>
            <w:hideMark/>
          </w:tcPr>
          <w:p w14:paraId="3AA6B72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MP006</w:t>
            </w:r>
          </w:p>
        </w:tc>
        <w:tc>
          <w:tcPr>
            <w:tcW w:w="880" w:type="dxa"/>
            <w:noWrap/>
            <w:hideMark/>
          </w:tcPr>
          <w:p w14:paraId="28CC80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tc>
        <w:tc>
          <w:tcPr>
            <w:tcW w:w="965" w:type="dxa"/>
            <w:noWrap/>
            <w:hideMark/>
          </w:tcPr>
          <w:p w14:paraId="485D01C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3191B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6547E8D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12BD031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Inovatyvių sveikatai skirtų produktų ir technologijų tyrimai</w:t>
            </w:r>
          </w:p>
        </w:tc>
        <w:tc>
          <w:tcPr>
            <w:tcW w:w="2410" w:type="dxa"/>
            <w:hideMark/>
          </w:tcPr>
          <w:p w14:paraId="782B26B2"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543D42" w:rsidRPr="008A5C98">
              <w:rPr>
                <w:rFonts w:eastAsia="Times New Roman"/>
                <w:sz w:val="16"/>
                <w:szCs w:val="16"/>
              </w:rPr>
              <w:t>„</w:t>
            </w:r>
            <w:r w:rsidRPr="008A5C98">
              <w:rPr>
                <w:rFonts w:eastAsia="Times New Roman"/>
                <w:sz w:val="16"/>
                <w:szCs w:val="16"/>
              </w:rPr>
              <w:t>Aconitum</w:t>
            </w:r>
            <w:r w:rsidR="00543D42" w:rsidRPr="008A5C98">
              <w:rPr>
                <w:rFonts w:eastAsia="Times New Roman"/>
                <w:sz w:val="16"/>
                <w:szCs w:val="16"/>
              </w:rPr>
              <w:t>“</w:t>
            </w:r>
          </w:p>
        </w:tc>
        <w:tc>
          <w:tcPr>
            <w:tcW w:w="1559" w:type="dxa"/>
            <w:noWrap/>
            <w:hideMark/>
          </w:tcPr>
          <w:p w14:paraId="2A78691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63</w:t>
            </w:r>
            <w:r w:rsidR="00B00895" w:rsidRPr="008A5C98">
              <w:rPr>
                <w:rFonts w:eastAsia="Times New Roman"/>
                <w:sz w:val="16"/>
                <w:szCs w:val="16"/>
              </w:rPr>
              <w:t> </w:t>
            </w:r>
            <w:r w:rsidRPr="008A5C98">
              <w:rPr>
                <w:rFonts w:eastAsia="Times New Roman"/>
                <w:sz w:val="16"/>
                <w:szCs w:val="16"/>
              </w:rPr>
              <w:t>688,56</w:t>
            </w:r>
          </w:p>
        </w:tc>
        <w:tc>
          <w:tcPr>
            <w:tcW w:w="1134" w:type="dxa"/>
            <w:hideMark/>
          </w:tcPr>
          <w:p w14:paraId="6865271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38</w:t>
            </w:r>
            <w:r w:rsidR="00B00895" w:rsidRPr="008A5C98">
              <w:rPr>
                <w:rFonts w:eastAsia="Times New Roman"/>
                <w:sz w:val="16"/>
                <w:szCs w:val="16"/>
              </w:rPr>
              <w:t> </w:t>
            </w:r>
            <w:r w:rsidRPr="008A5C98">
              <w:rPr>
                <w:rFonts w:eastAsia="Times New Roman"/>
                <w:sz w:val="16"/>
                <w:szCs w:val="16"/>
              </w:rPr>
              <w:t>284,99</w:t>
            </w:r>
          </w:p>
        </w:tc>
      </w:tr>
      <w:tr w:rsidR="00FE6131" w:rsidRPr="008A5C98" w14:paraId="1B08271A"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665A5A9" w14:textId="77777777" w:rsidR="008A35C9" w:rsidRPr="008A5C98" w:rsidRDefault="008A35C9" w:rsidP="00B93696">
            <w:pPr>
              <w:spacing w:before="40"/>
              <w:jc w:val="center"/>
              <w:rPr>
                <w:rFonts w:eastAsia="Times New Roman"/>
                <w:szCs w:val="16"/>
              </w:rPr>
            </w:pPr>
            <w:r w:rsidRPr="008A5C98">
              <w:rPr>
                <w:rFonts w:eastAsia="Times New Roman"/>
                <w:szCs w:val="16"/>
              </w:rPr>
              <w:t>3</w:t>
            </w:r>
          </w:p>
        </w:tc>
        <w:tc>
          <w:tcPr>
            <w:tcW w:w="2140" w:type="dxa"/>
            <w:hideMark/>
          </w:tcPr>
          <w:p w14:paraId="44912DE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01.2.1-LVPA-K-857-01-0002</w:t>
            </w:r>
          </w:p>
        </w:tc>
        <w:tc>
          <w:tcPr>
            <w:tcW w:w="800" w:type="dxa"/>
            <w:hideMark/>
          </w:tcPr>
          <w:p w14:paraId="109A7A7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MP013</w:t>
            </w:r>
          </w:p>
        </w:tc>
        <w:tc>
          <w:tcPr>
            <w:tcW w:w="880" w:type="dxa"/>
            <w:noWrap/>
            <w:hideMark/>
          </w:tcPr>
          <w:p w14:paraId="1158092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tc>
        <w:tc>
          <w:tcPr>
            <w:tcW w:w="965" w:type="dxa"/>
            <w:hideMark/>
          </w:tcPr>
          <w:p w14:paraId="79632D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hideMark/>
          </w:tcPr>
          <w:p w14:paraId="6CC7F5C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hideMark/>
          </w:tcPr>
          <w:p w14:paraId="4E2DA1F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47AC9C7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Ateities technologijų skaitmeninio inovacijų centro plėtra</w:t>
            </w:r>
          </w:p>
        </w:tc>
        <w:tc>
          <w:tcPr>
            <w:tcW w:w="2410" w:type="dxa"/>
            <w:hideMark/>
          </w:tcPr>
          <w:p w14:paraId="43FB392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Visorių informacinių technologijų parkas</w:t>
            </w:r>
          </w:p>
        </w:tc>
        <w:tc>
          <w:tcPr>
            <w:tcW w:w="1559" w:type="dxa"/>
            <w:hideMark/>
          </w:tcPr>
          <w:p w14:paraId="17CB6DC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529</w:t>
            </w:r>
            <w:r w:rsidR="00B00895" w:rsidRPr="008A5C98">
              <w:rPr>
                <w:rFonts w:eastAsia="Times New Roman"/>
                <w:sz w:val="16"/>
                <w:szCs w:val="16"/>
              </w:rPr>
              <w:t> </w:t>
            </w:r>
            <w:r w:rsidRPr="008A5C98">
              <w:rPr>
                <w:rFonts w:eastAsia="Times New Roman"/>
                <w:sz w:val="16"/>
                <w:szCs w:val="16"/>
              </w:rPr>
              <w:t>767,28</w:t>
            </w:r>
          </w:p>
        </w:tc>
        <w:tc>
          <w:tcPr>
            <w:tcW w:w="1134" w:type="dxa"/>
            <w:hideMark/>
          </w:tcPr>
          <w:p w14:paraId="723FF7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446</w:t>
            </w:r>
            <w:r w:rsidR="00B00895" w:rsidRPr="008A5C98">
              <w:rPr>
                <w:rFonts w:eastAsia="Times New Roman"/>
                <w:sz w:val="16"/>
                <w:szCs w:val="16"/>
              </w:rPr>
              <w:t> </w:t>
            </w:r>
            <w:r w:rsidRPr="008A5C98">
              <w:rPr>
                <w:rFonts w:eastAsia="Times New Roman"/>
                <w:sz w:val="16"/>
                <w:szCs w:val="16"/>
              </w:rPr>
              <w:t>165,33</w:t>
            </w:r>
          </w:p>
        </w:tc>
      </w:tr>
      <w:tr w:rsidR="00FE6131" w:rsidRPr="008A5C98" w14:paraId="5CFA7BFE"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22D0CC51" w14:textId="77777777" w:rsidR="008A35C9" w:rsidRPr="008A5C98" w:rsidRDefault="008A35C9" w:rsidP="00B93696">
            <w:pPr>
              <w:spacing w:before="40"/>
              <w:jc w:val="center"/>
              <w:rPr>
                <w:rFonts w:eastAsia="Times New Roman"/>
                <w:szCs w:val="16"/>
              </w:rPr>
            </w:pPr>
            <w:r w:rsidRPr="008A5C98">
              <w:rPr>
                <w:rFonts w:eastAsia="Times New Roman"/>
                <w:szCs w:val="16"/>
              </w:rPr>
              <w:t>4</w:t>
            </w:r>
          </w:p>
        </w:tc>
        <w:tc>
          <w:tcPr>
            <w:tcW w:w="2140" w:type="dxa"/>
            <w:noWrap/>
            <w:hideMark/>
          </w:tcPr>
          <w:p w14:paraId="3F3AF7E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03.3.2-LVPA-K-837-04-0019</w:t>
            </w:r>
          </w:p>
        </w:tc>
        <w:tc>
          <w:tcPr>
            <w:tcW w:w="800" w:type="dxa"/>
            <w:hideMark/>
          </w:tcPr>
          <w:p w14:paraId="5445F0E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MP003</w:t>
            </w:r>
          </w:p>
        </w:tc>
        <w:tc>
          <w:tcPr>
            <w:tcW w:w="880" w:type="dxa"/>
            <w:noWrap/>
            <w:hideMark/>
          </w:tcPr>
          <w:p w14:paraId="1A3885E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05766FB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2BA7EC0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6415FB9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A61BB2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„UAB „Metasta“ pajėgumų didinimas diegiant technologines ekoinovacijas“</w:t>
            </w:r>
          </w:p>
        </w:tc>
        <w:tc>
          <w:tcPr>
            <w:tcW w:w="2410" w:type="dxa"/>
            <w:hideMark/>
          </w:tcPr>
          <w:p w14:paraId="5255A53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UAB Metasta</w:t>
            </w:r>
          </w:p>
        </w:tc>
        <w:tc>
          <w:tcPr>
            <w:tcW w:w="1559" w:type="dxa"/>
            <w:noWrap/>
            <w:hideMark/>
          </w:tcPr>
          <w:p w14:paraId="3AAF942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765</w:t>
            </w:r>
            <w:r w:rsidR="00B00895" w:rsidRPr="008A5C98">
              <w:rPr>
                <w:rFonts w:eastAsia="Times New Roman"/>
                <w:sz w:val="16"/>
                <w:szCs w:val="16"/>
              </w:rPr>
              <w:t> </w:t>
            </w:r>
            <w:r w:rsidRPr="008A5C98">
              <w:rPr>
                <w:rFonts w:eastAsia="Times New Roman"/>
                <w:sz w:val="16"/>
                <w:szCs w:val="16"/>
              </w:rPr>
              <w:t>000,00</w:t>
            </w:r>
          </w:p>
        </w:tc>
        <w:tc>
          <w:tcPr>
            <w:tcW w:w="1134" w:type="dxa"/>
            <w:hideMark/>
          </w:tcPr>
          <w:p w14:paraId="7CD39B5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765</w:t>
            </w:r>
            <w:r w:rsidR="00F61A4C" w:rsidRPr="008A5C98">
              <w:rPr>
                <w:rFonts w:eastAsia="Times New Roman"/>
                <w:sz w:val="16"/>
                <w:szCs w:val="16"/>
              </w:rPr>
              <w:t> </w:t>
            </w:r>
            <w:r w:rsidRPr="008A5C98">
              <w:rPr>
                <w:rFonts w:eastAsia="Times New Roman"/>
                <w:sz w:val="16"/>
                <w:szCs w:val="16"/>
              </w:rPr>
              <w:t>000,00</w:t>
            </w:r>
          </w:p>
        </w:tc>
      </w:tr>
      <w:tr w:rsidR="00FE6131" w:rsidRPr="008A5C98" w14:paraId="78AF718E"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1073ABFF" w14:textId="77777777" w:rsidR="008A35C9" w:rsidRPr="008A5C98" w:rsidRDefault="008A35C9" w:rsidP="00B93696">
            <w:pPr>
              <w:spacing w:before="40"/>
              <w:jc w:val="center"/>
              <w:rPr>
                <w:rFonts w:eastAsia="Times New Roman"/>
                <w:szCs w:val="16"/>
              </w:rPr>
            </w:pPr>
            <w:r w:rsidRPr="008A5C98">
              <w:rPr>
                <w:rFonts w:eastAsia="Times New Roman"/>
                <w:szCs w:val="16"/>
              </w:rPr>
              <w:t>5</w:t>
            </w:r>
          </w:p>
        </w:tc>
        <w:tc>
          <w:tcPr>
            <w:tcW w:w="2140" w:type="dxa"/>
            <w:noWrap/>
            <w:hideMark/>
          </w:tcPr>
          <w:p w14:paraId="409A1E9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03.3.1-LVPA-K-850-01-0166</w:t>
            </w:r>
          </w:p>
        </w:tc>
        <w:tc>
          <w:tcPr>
            <w:tcW w:w="800" w:type="dxa"/>
            <w:hideMark/>
          </w:tcPr>
          <w:p w14:paraId="73956A1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MP008</w:t>
            </w:r>
          </w:p>
        </w:tc>
        <w:tc>
          <w:tcPr>
            <w:tcW w:w="880" w:type="dxa"/>
            <w:noWrap/>
            <w:hideMark/>
          </w:tcPr>
          <w:p w14:paraId="4613D44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01C2FB5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031DD4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0402B30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7699FF6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Modernių technologijų diegimas UAB Invictus</w:t>
            </w:r>
          </w:p>
        </w:tc>
        <w:tc>
          <w:tcPr>
            <w:tcW w:w="2410" w:type="dxa"/>
            <w:hideMark/>
          </w:tcPr>
          <w:p w14:paraId="0CE83504" w14:textId="77777777" w:rsidR="008A35C9" w:rsidRPr="008A5C98" w:rsidRDefault="00543D42"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r w:rsidR="008A35C9" w:rsidRPr="008A5C98">
              <w:rPr>
                <w:rFonts w:eastAsia="Times New Roman"/>
                <w:sz w:val="16"/>
                <w:szCs w:val="16"/>
              </w:rPr>
              <w:t>Invictus</w:t>
            </w:r>
            <w:r w:rsidRPr="008A5C98">
              <w:rPr>
                <w:rFonts w:eastAsia="Times New Roman"/>
                <w:sz w:val="16"/>
                <w:szCs w:val="16"/>
              </w:rPr>
              <w:t>“</w:t>
            </w:r>
            <w:r w:rsidR="008A35C9" w:rsidRPr="008A5C98">
              <w:rPr>
                <w:rFonts w:eastAsia="Times New Roman"/>
                <w:sz w:val="16"/>
                <w:szCs w:val="16"/>
              </w:rPr>
              <w:t>, UAB</w:t>
            </w:r>
          </w:p>
        </w:tc>
        <w:tc>
          <w:tcPr>
            <w:tcW w:w="1559" w:type="dxa"/>
            <w:noWrap/>
            <w:hideMark/>
          </w:tcPr>
          <w:p w14:paraId="4346943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r w:rsidR="00B00895" w:rsidRPr="008A5C98">
              <w:rPr>
                <w:rFonts w:eastAsia="Times New Roman"/>
                <w:sz w:val="16"/>
                <w:szCs w:val="16"/>
              </w:rPr>
              <w:t> </w:t>
            </w:r>
            <w:r w:rsidRPr="008A5C98">
              <w:rPr>
                <w:rFonts w:eastAsia="Times New Roman"/>
                <w:sz w:val="16"/>
                <w:szCs w:val="16"/>
              </w:rPr>
              <w:t>973,74</w:t>
            </w:r>
          </w:p>
        </w:tc>
        <w:tc>
          <w:tcPr>
            <w:tcW w:w="1134" w:type="dxa"/>
            <w:hideMark/>
          </w:tcPr>
          <w:p w14:paraId="05B12A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r w:rsidR="00B00895" w:rsidRPr="008A5C98">
              <w:rPr>
                <w:rFonts w:eastAsia="Times New Roman"/>
                <w:sz w:val="16"/>
                <w:szCs w:val="16"/>
              </w:rPr>
              <w:t> </w:t>
            </w:r>
            <w:r w:rsidRPr="008A5C98">
              <w:rPr>
                <w:rFonts w:eastAsia="Times New Roman"/>
                <w:sz w:val="16"/>
                <w:szCs w:val="16"/>
              </w:rPr>
              <w:t>973,74</w:t>
            </w:r>
          </w:p>
        </w:tc>
      </w:tr>
      <w:tr w:rsidR="00FE6131" w:rsidRPr="008A5C98" w14:paraId="72EFB4F4"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DA44247" w14:textId="77777777" w:rsidR="008A35C9" w:rsidRPr="008A5C98" w:rsidRDefault="008A35C9" w:rsidP="00B93696">
            <w:pPr>
              <w:spacing w:before="40"/>
              <w:jc w:val="center"/>
              <w:rPr>
                <w:rFonts w:eastAsia="Times New Roman"/>
                <w:szCs w:val="16"/>
              </w:rPr>
            </w:pPr>
            <w:r w:rsidRPr="008A5C98">
              <w:rPr>
                <w:rFonts w:eastAsia="Times New Roman"/>
                <w:szCs w:val="16"/>
              </w:rPr>
              <w:t>6</w:t>
            </w:r>
          </w:p>
        </w:tc>
        <w:tc>
          <w:tcPr>
            <w:tcW w:w="2140" w:type="dxa"/>
            <w:noWrap/>
            <w:hideMark/>
          </w:tcPr>
          <w:p w14:paraId="218F9B0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03.3.2-LVPA-K-837-02-0027</w:t>
            </w:r>
          </w:p>
        </w:tc>
        <w:tc>
          <w:tcPr>
            <w:tcW w:w="800" w:type="dxa"/>
            <w:hideMark/>
          </w:tcPr>
          <w:p w14:paraId="1D3A168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MP014</w:t>
            </w:r>
          </w:p>
        </w:tc>
        <w:tc>
          <w:tcPr>
            <w:tcW w:w="880" w:type="dxa"/>
            <w:noWrap/>
            <w:hideMark/>
          </w:tcPr>
          <w:p w14:paraId="5880315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48F16B5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70B08E5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4050E13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79DBE2F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Materialaus turto, susijusio su technologinėmis ekoinovacijomis, įsigijimas UAB ARLANGA wood</w:t>
            </w:r>
          </w:p>
        </w:tc>
        <w:tc>
          <w:tcPr>
            <w:tcW w:w="2410" w:type="dxa"/>
            <w:hideMark/>
          </w:tcPr>
          <w:p w14:paraId="039E6F6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2474A" w:rsidRPr="008A5C98">
              <w:rPr>
                <w:rFonts w:eastAsia="Times New Roman"/>
                <w:sz w:val="16"/>
                <w:szCs w:val="16"/>
              </w:rPr>
              <w:t>„</w:t>
            </w:r>
            <w:r w:rsidRPr="008A5C98">
              <w:rPr>
                <w:rFonts w:eastAsia="Times New Roman"/>
                <w:sz w:val="16"/>
                <w:szCs w:val="16"/>
              </w:rPr>
              <w:t>ARLANGA wood</w:t>
            </w:r>
            <w:r w:rsidR="0012474A" w:rsidRPr="008A5C98">
              <w:rPr>
                <w:rFonts w:eastAsia="Times New Roman"/>
                <w:sz w:val="16"/>
                <w:szCs w:val="16"/>
              </w:rPr>
              <w:t>“</w:t>
            </w:r>
          </w:p>
        </w:tc>
        <w:tc>
          <w:tcPr>
            <w:tcW w:w="1559" w:type="dxa"/>
            <w:noWrap/>
            <w:hideMark/>
          </w:tcPr>
          <w:p w14:paraId="702578D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300</w:t>
            </w:r>
            <w:r w:rsidR="00B00895" w:rsidRPr="008A5C98">
              <w:rPr>
                <w:rFonts w:eastAsia="Times New Roman"/>
                <w:sz w:val="16"/>
                <w:szCs w:val="16"/>
              </w:rPr>
              <w:t> </w:t>
            </w:r>
            <w:r w:rsidRPr="008A5C98">
              <w:rPr>
                <w:rFonts w:eastAsia="Times New Roman"/>
                <w:sz w:val="16"/>
                <w:szCs w:val="16"/>
              </w:rPr>
              <w:t>000,00</w:t>
            </w:r>
          </w:p>
        </w:tc>
        <w:tc>
          <w:tcPr>
            <w:tcW w:w="1134" w:type="dxa"/>
            <w:hideMark/>
          </w:tcPr>
          <w:p w14:paraId="6899E4E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300</w:t>
            </w:r>
            <w:r w:rsidR="00B00895" w:rsidRPr="008A5C98">
              <w:rPr>
                <w:rFonts w:eastAsia="Times New Roman"/>
                <w:sz w:val="16"/>
                <w:szCs w:val="16"/>
              </w:rPr>
              <w:t> </w:t>
            </w:r>
            <w:r w:rsidRPr="008A5C98">
              <w:rPr>
                <w:rFonts w:eastAsia="Times New Roman"/>
                <w:sz w:val="16"/>
                <w:szCs w:val="16"/>
              </w:rPr>
              <w:t>000,00</w:t>
            </w:r>
          </w:p>
        </w:tc>
      </w:tr>
      <w:tr w:rsidR="00FE6131" w:rsidRPr="008A5C98" w14:paraId="59A0ED6F"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0FDED92" w14:textId="77777777" w:rsidR="008A35C9" w:rsidRPr="008A5C98" w:rsidRDefault="008A35C9" w:rsidP="00B93696">
            <w:pPr>
              <w:spacing w:before="40"/>
              <w:jc w:val="center"/>
              <w:rPr>
                <w:rFonts w:eastAsia="Times New Roman"/>
                <w:szCs w:val="16"/>
              </w:rPr>
            </w:pPr>
            <w:r w:rsidRPr="008A5C98">
              <w:rPr>
                <w:rFonts w:eastAsia="Times New Roman"/>
                <w:szCs w:val="16"/>
              </w:rPr>
              <w:t>7</w:t>
            </w:r>
          </w:p>
        </w:tc>
        <w:tc>
          <w:tcPr>
            <w:tcW w:w="2140" w:type="dxa"/>
            <w:noWrap/>
            <w:hideMark/>
          </w:tcPr>
          <w:p w14:paraId="589000D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03.3.2-LVPA-K-837-04-0006</w:t>
            </w:r>
          </w:p>
        </w:tc>
        <w:tc>
          <w:tcPr>
            <w:tcW w:w="800" w:type="dxa"/>
            <w:hideMark/>
          </w:tcPr>
          <w:p w14:paraId="277CE2E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7D1913C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46198A8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5CE4E61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545ADF6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D3992B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Technologinių ekoinovacijų diegimas UAB </w:t>
            </w:r>
            <w:r w:rsidR="0012474A" w:rsidRPr="008A5C98">
              <w:rPr>
                <w:rFonts w:eastAsia="Times New Roman"/>
                <w:sz w:val="16"/>
                <w:szCs w:val="16"/>
              </w:rPr>
              <w:t>„</w:t>
            </w:r>
            <w:r w:rsidRPr="008A5C98">
              <w:rPr>
                <w:rFonts w:eastAsia="Times New Roman"/>
                <w:sz w:val="16"/>
                <w:szCs w:val="16"/>
              </w:rPr>
              <w:t>Putokšnis</w:t>
            </w:r>
            <w:r w:rsidR="0012474A" w:rsidRPr="008A5C98">
              <w:rPr>
                <w:rFonts w:eastAsia="Times New Roman"/>
                <w:sz w:val="16"/>
                <w:szCs w:val="16"/>
              </w:rPr>
              <w:t>“</w:t>
            </w:r>
          </w:p>
        </w:tc>
        <w:tc>
          <w:tcPr>
            <w:tcW w:w="2410" w:type="dxa"/>
            <w:hideMark/>
          </w:tcPr>
          <w:p w14:paraId="64BD5815"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2474A" w:rsidRPr="008A5C98">
              <w:rPr>
                <w:rFonts w:eastAsia="Times New Roman"/>
                <w:sz w:val="16"/>
                <w:szCs w:val="16"/>
              </w:rPr>
              <w:t>„</w:t>
            </w:r>
            <w:r w:rsidRPr="008A5C98">
              <w:rPr>
                <w:rFonts w:eastAsia="Times New Roman"/>
                <w:sz w:val="16"/>
                <w:szCs w:val="16"/>
              </w:rPr>
              <w:t>Putokšnis</w:t>
            </w:r>
            <w:r w:rsidR="0012474A" w:rsidRPr="008A5C98">
              <w:rPr>
                <w:rFonts w:eastAsia="Times New Roman"/>
                <w:sz w:val="16"/>
                <w:szCs w:val="16"/>
              </w:rPr>
              <w:t>“</w:t>
            </w:r>
          </w:p>
        </w:tc>
        <w:tc>
          <w:tcPr>
            <w:tcW w:w="1559" w:type="dxa"/>
            <w:noWrap/>
            <w:hideMark/>
          </w:tcPr>
          <w:p w14:paraId="4EE8F7E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w:t>
            </w:r>
            <w:r w:rsidR="00B00895" w:rsidRPr="008A5C98">
              <w:rPr>
                <w:rFonts w:eastAsia="Times New Roman"/>
                <w:sz w:val="16"/>
                <w:szCs w:val="16"/>
              </w:rPr>
              <w:t> </w:t>
            </w:r>
            <w:r w:rsidRPr="008A5C98">
              <w:rPr>
                <w:rFonts w:eastAsia="Times New Roman"/>
                <w:sz w:val="16"/>
                <w:szCs w:val="16"/>
              </w:rPr>
              <w:t>961</w:t>
            </w:r>
            <w:r w:rsidR="00B00895" w:rsidRPr="008A5C98">
              <w:rPr>
                <w:rFonts w:eastAsia="Times New Roman"/>
                <w:sz w:val="16"/>
                <w:szCs w:val="16"/>
              </w:rPr>
              <w:t> </w:t>
            </w:r>
            <w:r w:rsidRPr="008A5C98">
              <w:rPr>
                <w:rFonts w:eastAsia="Times New Roman"/>
                <w:sz w:val="16"/>
                <w:szCs w:val="16"/>
              </w:rPr>
              <w:t>502,60</w:t>
            </w:r>
          </w:p>
        </w:tc>
        <w:tc>
          <w:tcPr>
            <w:tcW w:w="1134" w:type="dxa"/>
            <w:hideMark/>
          </w:tcPr>
          <w:p w14:paraId="5A7BC77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w:t>
            </w:r>
            <w:r w:rsidR="00B00895" w:rsidRPr="008A5C98">
              <w:rPr>
                <w:rFonts w:eastAsia="Times New Roman"/>
                <w:sz w:val="16"/>
                <w:szCs w:val="16"/>
              </w:rPr>
              <w:t> </w:t>
            </w:r>
            <w:r w:rsidRPr="008A5C98">
              <w:rPr>
                <w:rFonts w:eastAsia="Times New Roman"/>
                <w:sz w:val="16"/>
                <w:szCs w:val="16"/>
              </w:rPr>
              <w:t>961</w:t>
            </w:r>
            <w:r w:rsidR="00B00895" w:rsidRPr="008A5C98">
              <w:rPr>
                <w:rFonts w:eastAsia="Times New Roman"/>
                <w:sz w:val="16"/>
                <w:szCs w:val="16"/>
              </w:rPr>
              <w:t> </w:t>
            </w:r>
            <w:r w:rsidRPr="008A5C98">
              <w:rPr>
                <w:rFonts w:eastAsia="Times New Roman"/>
                <w:sz w:val="16"/>
                <w:szCs w:val="16"/>
              </w:rPr>
              <w:t>502,60</w:t>
            </w:r>
          </w:p>
        </w:tc>
      </w:tr>
      <w:tr w:rsidR="00FE6131" w:rsidRPr="008A5C98" w14:paraId="4E083B00" w14:textId="77777777" w:rsidTr="00E4480E">
        <w:trPr>
          <w:trHeight w:val="600"/>
        </w:trPr>
        <w:tc>
          <w:tcPr>
            <w:cnfStyle w:val="001000000000" w:firstRow="0" w:lastRow="0" w:firstColumn="1" w:lastColumn="0" w:oddVBand="0" w:evenVBand="0" w:oddHBand="0" w:evenHBand="0" w:firstRowFirstColumn="0" w:firstRowLastColumn="0" w:lastRowFirstColumn="0" w:lastRowLastColumn="0"/>
            <w:tcW w:w="460" w:type="dxa"/>
            <w:noWrap/>
            <w:hideMark/>
          </w:tcPr>
          <w:p w14:paraId="0DC1B22A" w14:textId="77777777" w:rsidR="008A35C9" w:rsidRPr="008A5C98" w:rsidRDefault="008A35C9" w:rsidP="00B93696">
            <w:pPr>
              <w:spacing w:before="40"/>
              <w:jc w:val="center"/>
              <w:rPr>
                <w:rFonts w:eastAsia="Times New Roman"/>
                <w:szCs w:val="16"/>
              </w:rPr>
            </w:pPr>
            <w:r w:rsidRPr="008A5C98">
              <w:rPr>
                <w:rFonts w:eastAsia="Times New Roman"/>
                <w:szCs w:val="16"/>
              </w:rPr>
              <w:t>8</w:t>
            </w:r>
          </w:p>
        </w:tc>
        <w:tc>
          <w:tcPr>
            <w:tcW w:w="2140" w:type="dxa"/>
            <w:noWrap/>
            <w:hideMark/>
          </w:tcPr>
          <w:p w14:paraId="5ADCABE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03.3.1-LVPA-K-854-02-0041</w:t>
            </w:r>
          </w:p>
        </w:tc>
        <w:tc>
          <w:tcPr>
            <w:tcW w:w="800" w:type="dxa"/>
            <w:hideMark/>
          </w:tcPr>
          <w:p w14:paraId="5EBAC0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3D7933E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6DC88FC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424109A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541D353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7F8EA8F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1009F6" w:rsidRPr="008A5C98">
              <w:rPr>
                <w:rFonts w:eastAsia="Times New Roman"/>
                <w:sz w:val="16"/>
                <w:szCs w:val="16"/>
              </w:rPr>
              <w:t>„</w:t>
            </w:r>
            <w:r w:rsidRPr="008A5C98">
              <w:rPr>
                <w:rFonts w:eastAsia="Times New Roman"/>
                <w:sz w:val="16"/>
                <w:szCs w:val="16"/>
              </w:rPr>
              <w:t>Frusela</w:t>
            </w:r>
            <w:r w:rsidR="001009F6" w:rsidRPr="008A5C98">
              <w:rPr>
                <w:rFonts w:eastAsia="Times New Roman"/>
                <w:sz w:val="16"/>
                <w:szCs w:val="16"/>
              </w:rPr>
              <w:t>“</w:t>
            </w:r>
            <w:r w:rsidRPr="008A5C98">
              <w:rPr>
                <w:rFonts w:eastAsia="Times New Roman"/>
                <w:sz w:val="16"/>
                <w:szCs w:val="16"/>
              </w:rPr>
              <w:t xml:space="preserve"> pažangių technologijų diegimo bei gamybos procesų tobulinimo projektas</w:t>
            </w:r>
          </w:p>
        </w:tc>
        <w:tc>
          <w:tcPr>
            <w:tcW w:w="2410" w:type="dxa"/>
            <w:hideMark/>
          </w:tcPr>
          <w:p w14:paraId="1EF4D17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1009F6" w:rsidRPr="008A5C98">
              <w:rPr>
                <w:rFonts w:eastAsia="Times New Roman"/>
                <w:sz w:val="16"/>
                <w:szCs w:val="16"/>
              </w:rPr>
              <w:t>„</w:t>
            </w:r>
            <w:r w:rsidRPr="008A5C98">
              <w:rPr>
                <w:rFonts w:eastAsia="Times New Roman"/>
                <w:sz w:val="16"/>
                <w:szCs w:val="16"/>
              </w:rPr>
              <w:t>Frusela</w:t>
            </w:r>
            <w:r w:rsidR="001009F6" w:rsidRPr="008A5C98">
              <w:rPr>
                <w:rFonts w:eastAsia="Times New Roman"/>
                <w:sz w:val="16"/>
                <w:szCs w:val="16"/>
              </w:rPr>
              <w:t>“</w:t>
            </w:r>
          </w:p>
        </w:tc>
        <w:tc>
          <w:tcPr>
            <w:tcW w:w="1559" w:type="dxa"/>
            <w:noWrap/>
            <w:hideMark/>
          </w:tcPr>
          <w:p w14:paraId="3115867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231</w:t>
            </w:r>
            <w:r w:rsidR="00B00895" w:rsidRPr="008A5C98">
              <w:rPr>
                <w:rFonts w:eastAsia="Times New Roman"/>
                <w:sz w:val="16"/>
                <w:szCs w:val="16"/>
              </w:rPr>
              <w:t> </w:t>
            </w:r>
            <w:r w:rsidRPr="008A5C98">
              <w:rPr>
                <w:rFonts w:eastAsia="Times New Roman"/>
                <w:sz w:val="16"/>
                <w:szCs w:val="16"/>
              </w:rPr>
              <w:t>500,00</w:t>
            </w:r>
          </w:p>
        </w:tc>
        <w:tc>
          <w:tcPr>
            <w:tcW w:w="1134" w:type="dxa"/>
            <w:hideMark/>
          </w:tcPr>
          <w:p w14:paraId="21D39B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231</w:t>
            </w:r>
            <w:r w:rsidR="00B00895" w:rsidRPr="008A5C98">
              <w:rPr>
                <w:rFonts w:eastAsia="Times New Roman"/>
                <w:sz w:val="16"/>
                <w:szCs w:val="16"/>
              </w:rPr>
              <w:t> </w:t>
            </w:r>
            <w:r w:rsidRPr="008A5C98">
              <w:rPr>
                <w:rFonts w:eastAsia="Times New Roman"/>
                <w:sz w:val="16"/>
                <w:szCs w:val="16"/>
              </w:rPr>
              <w:t>500,00</w:t>
            </w:r>
          </w:p>
        </w:tc>
      </w:tr>
      <w:tr w:rsidR="00FE6131" w:rsidRPr="008A5C98" w14:paraId="0589D43D"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2CCC5235" w14:textId="77777777" w:rsidR="008A35C9" w:rsidRPr="008A5C98" w:rsidRDefault="008A35C9" w:rsidP="00B93696">
            <w:pPr>
              <w:spacing w:before="40"/>
              <w:jc w:val="center"/>
              <w:rPr>
                <w:rFonts w:eastAsia="Times New Roman"/>
                <w:szCs w:val="16"/>
              </w:rPr>
            </w:pPr>
            <w:r w:rsidRPr="008A5C98">
              <w:rPr>
                <w:rFonts w:eastAsia="Times New Roman"/>
                <w:szCs w:val="16"/>
              </w:rPr>
              <w:t>9</w:t>
            </w:r>
          </w:p>
        </w:tc>
        <w:tc>
          <w:tcPr>
            <w:tcW w:w="2140" w:type="dxa"/>
            <w:hideMark/>
          </w:tcPr>
          <w:p w14:paraId="357A819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03.3.1-LVPA-K-854-01-0078</w:t>
            </w:r>
          </w:p>
        </w:tc>
        <w:tc>
          <w:tcPr>
            <w:tcW w:w="800" w:type="dxa"/>
            <w:hideMark/>
          </w:tcPr>
          <w:p w14:paraId="37CB2D0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MP012</w:t>
            </w:r>
          </w:p>
        </w:tc>
        <w:tc>
          <w:tcPr>
            <w:tcW w:w="880" w:type="dxa"/>
            <w:noWrap/>
            <w:hideMark/>
          </w:tcPr>
          <w:p w14:paraId="088AC9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hideMark/>
          </w:tcPr>
          <w:p w14:paraId="4F53705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4F09F35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4BC9A88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1253EF6F"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Skaitmeninių technologijų diegimas UAB </w:t>
            </w:r>
            <w:r w:rsidR="001009F6" w:rsidRPr="008A5C98">
              <w:rPr>
                <w:rFonts w:eastAsia="Times New Roman"/>
                <w:sz w:val="16"/>
                <w:szCs w:val="16"/>
              </w:rPr>
              <w:t>„</w:t>
            </w:r>
            <w:r w:rsidRPr="008A5C98">
              <w:rPr>
                <w:rFonts w:eastAsia="Times New Roman"/>
                <w:sz w:val="16"/>
                <w:szCs w:val="16"/>
              </w:rPr>
              <w:t>Estilita</w:t>
            </w:r>
            <w:r w:rsidR="001009F6" w:rsidRPr="008A5C98">
              <w:rPr>
                <w:rFonts w:eastAsia="Times New Roman"/>
                <w:sz w:val="16"/>
                <w:szCs w:val="16"/>
              </w:rPr>
              <w:t>“</w:t>
            </w:r>
          </w:p>
        </w:tc>
        <w:tc>
          <w:tcPr>
            <w:tcW w:w="2410" w:type="dxa"/>
            <w:hideMark/>
          </w:tcPr>
          <w:p w14:paraId="3915305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009F6" w:rsidRPr="008A5C98">
              <w:rPr>
                <w:rFonts w:eastAsia="Times New Roman"/>
                <w:sz w:val="16"/>
                <w:szCs w:val="16"/>
              </w:rPr>
              <w:t>„</w:t>
            </w:r>
            <w:r w:rsidRPr="008A5C98">
              <w:rPr>
                <w:rFonts w:eastAsia="Times New Roman"/>
                <w:sz w:val="16"/>
                <w:szCs w:val="16"/>
              </w:rPr>
              <w:t>ESTILITA</w:t>
            </w:r>
            <w:r w:rsidR="001009F6" w:rsidRPr="008A5C98">
              <w:rPr>
                <w:rFonts w:eastAsia="Times New Roman"/>
                <w:sz w:val="16"/>
                <w:szCs w:val="16"/>
              </w:rPr>
              <w:t>“</w:t>
            </w:r>
          </w:p>
        </w:tc>
        <w:tc>
          <w:tcPr>
            <w:tcW w:w="1559" w:type="dxa"/>
            <w:hideMark/>
          </w:tcPr>
          <w:p w14:paraId="7CED651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170</w:t>
            </w:r>
            <w:r w:rsidR="00B00895" w:rsidRPr="008A5C98">
              <w:rPr>
                <w:rFonts w:eastAsia="Times New Roman"/>
                <w:sz w:val="16"/>
                <w:szCs w:val="16"/>
              </w:rPr>
              <w:t> </w:t>
            </w:r>
            <w:r w:rsidRPr="008A5C98">
              <w:rPr>
                <w:rFonts w:eastAsia="Times New Roman"/>
                <w:sz w:val="16"/>
                <w:szCs w:val="16"/>
              </w:rPr>
              <w:t>350,00</w:t>
            </w:r>
          </w:p>
        </w:tc>
        <w:tc>
          <w:tcPr>
            <w:tcW w:w="1134" w:type="dxa"/>
            <w:hideMark/>
          </w:tcPr>
          <w:p w14:paraId="3A4BB5C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170</w:t>
            </w:r>
            <w:r w:rsidR="00B00895" w:rsidRPr="008A5C98">
              <w:rPr>
                <w:rFonts w:eastAsia="Times New Roman"/>
                <w:sz w:val="16"/>
                <w:szCs w:val="16"/>
              </w:rPr>
              <w:t> </w:t>
            </w:r>
            <w:r w:rsidRPr="008A5C98">
              <w:rPr>
                <w:rFonts w:eastAsia="Times New Roman"/>
                <w:sz w:val="16"/>
                <w:szCs w:val="16"/>
              </w:rPr>
              <w:t>350,00</w:t>
            </w:r>
          </w:p>
        </w:tc>
      </w:tr>
      <w:tr w:rsidR="00FE6131" w:rsidRPr="008A5C98" w14:paraId="2E9EF1A2"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139FD113" w14:textId="77777777" w:rsidR="008A35C9" w:rsidRPr="008A5C98" w:rsidRDefault="008A35C9" w:rsidP="00B93696">
            <w:pPr>
              <w:spacing w:before="40"/>
              <w:jc w:val="center"/>
              <w:rPr>
                <w:rFonts w:eastAsia="Times New Roman"/>
                <w:szCs w:val="16"/>
              </w:rPr>
            </w:pPr>
            <w:r w:rsidRPr="008A5C98">
              <w:rPr>
                <w:rFonts w:eastAsia="Times New Roman"/>
                <w:szCs w:val="16"/>
              </w:rPr>
              <w:t>10</w:t>
            </w:r>
          </w:p>
        </w:tc>
        <w:tc>
          <w:tcPr>
            <w:tcW w:w="2140" w:type="dxa"/>
            <w:hideMark/>
          </w:tcPr>
          <w:p w14:paraId="7524801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04.3.2-LVPA-K-102-06-0029</w:t>
            </w:r>
          </w:p>
        </w:tc>
        <w:tc>
          <w:tcPr>
            <w:tcW w:w="800" w:type="dxa"/>
            <w:hideMark/>
          </w:tcPr>
          <w:p w14:paraId="145404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MP014</w:t>
            </w:r>
          </w:p>
        </w:tc>
        <w:tc>
          <w:tcPr>
            <w:tcW w:w="880" w:type="dxa"/>
            <w:noWrap/>
            <w:hideMark/>
          </w:tcPr>
          <w:p w14:paraId="7634B13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p>
        </w:tc>
        <w:tc>
          <w:tcPr>
            <w:tcW w:w="965" w:type="dxa"/>
            <w:hideMark/>
          </w:tcPr>
          <w:p w14:paraId="5E7E94B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391D254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EM</w:t>
            </w:r>
          </w:p>
        </w:tc>
        <w:tc>
          <w:tcPr>
            <w:tcW w:w="567" w:type="dxa"/>
            <w:noWrap/>
            <w:hideMark/>
          </w:tcPr>
          <w:p w14:paraId="2E2AD52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C3F146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Šilumos tiekimo tinklų žiedo įrengimas tarp ŠK-92739 ir ŠK-92751</w:t>
            </w:r>
          </w:p>
        </w:tc>
        <w:tc>
          <w:tcPr>
            <w:tcW w:w="2410" w:type="dxa"/>
            <w:hideMark/>
          </w:tcPr>
          <w:p w14:paraId="5AFE7CD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AB Vilniaus šilumos tinklai</w:t>
            </w:r>
          </w:p>
        </w:tc>
        <w:tc>
          <w:tcPr>
            <w:tcW w:w="1559" w:type="dxa"/>
            <w:hideMark/>
          </w:tcPr>
          <w:p w14:paraId="70086AF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418</w:t>
            </w:r>
            <w:r w:rsidR="00B00895" w:rsidRPr="008A5C98">
              <w:rPr>
                <w:rFonts w:eastAsia="Times New Roman"/>
                <w:sz w:val="16"/>
                <w:szCs w:val="16"/>
              </w:rPr>
              <w:t> </w:t>
            </w:r>
            <w:r w:rsidRPr="008A5C98">
              <w:rPr>
                <w:rFonts w:eastAsia="Times New Roman"/>
                <w:sz w:val="16"/>
                <w:szCs w:val="16"/>
              </w:rPr>
              <w:t>659,75</w:t>
            </w:r>
          </w:p>
        </w:tc>
        <w:tc>
          <w:tcPr>
            <w:tcW w:w="1134" w:type="dxa"/>
            <w:hideMark/>
          </w:tcPr>
          <w:p w14:paraId="0DFC99A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418</w:t>
            </w:r>
            <w:r w:rsidR="00B00895" w:rsidRPr="008A5C98">
              <w:rPr>
                <w:rFonts w:eastAsia="Times New Roman"/>
                <w:sz w:val="16"/>
                <w:szCs w:val="16"/>
              </w:rPr>
              <w:t> </w:t>
            </w:r>
            <w:r w:rsidRPr="008A5C98">
              <w:rPr>
                <w:rFonts w:eastAsia="Times New Roman"/>
                <w:sz w:val="16"/>
                <w:szCs w:val="16"/>
              </w:rPr>
              <w:t>659,75</w:t>
            </w:r>
          </w:p>
        </w:tc>
      </w:tr>
      <w:tr w:rsidR="00FE6131" w:rsidRPr="008A5C98" w14:paraId="471AF41D" w14:textId="77777777" w:rsidTr="001009F6">
        <w:trPr>
          <w:trHeight w:val="454"/>
        </w:trPr>
        <w:tc>
          <w:tcPr>
            <w:cnfStyle w:val="001000000000" w:firstRow="0" w:lastRow="0" w:firstColumn="1" w:lastColumn="0" w:oddVBand="0" w:evenVBand="0" w:oddHBand="0" w:evenHBand="0" w:firstRowFirstColumn="0" w:firstRowLastColumn="0" w:lastRowFirstColumn="0" w:lastRowLastColumn="0"/>
            <w:tcW w:w="460" w:type="dxa"/>
            <w:noWrap/>
            <w:hideMark/>
          </w:tcPr>
          <w:p w14:paraId="22A8B184" w14:textId="77777777" w:rsidR="008A35C9" w:rsidRPr="008A5C98" w:rsidRDefault="008A35C9" w:rsidP="00B93696">
            <w:pPr>
              <w:spacing w:before="40"/>
              <w:jc w:val="center"/>
              <w:rPr>
                <w:rFonts w:eastAsia="Times New Roman"/>
                <w:szCs w:val="16"/>
              </w:rPr>
            </w:pPr>
            <w:r w:rsidRPr="008A5C98">
              <w:rPr>
                <w:rFonts w:eastAsia="Times New Roman"/>
                <w:szCs w:val="16"/>
              </w:rPr>
              <w:lastRenderedPageBreak/>
              <w:t>11</w:t>
            </w:r>
          </w:p>
        </w:tc>
        <w:tc>
          <w:tcPr>
            <w:tcW w:w="2140" w:type="dxa"/>
            <w:hideMark/>
          </w:tcPr>
          <w:p w14:paraId="3CAECA6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04.3.2-LVPA-K-102-06-0033</w:t>
            </w:r>
          </w:p>
        </w:tc>
        <w:tc>
          <w:tcPr>
            <w:tcW w:w="800" w:type="dxa"/>
            <w:hideMark/>
          </w:tcPr>
          <w:p w14:paraId="1896B2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MP017</w:t>
            </w:r>
          </w:p>
        </w:tc>
        <w:tc>
          <w:tcPr>
            <w:tcW w:w="880" w:type="dxa"/>
            <w:noWrap/>
            <w:hideMark/>
          </w:tcPr>
          <w:p w14:paraId="6841E26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p>
        </w:tc>
        <w:tc>
          <w:tcPr>
            <w:tcW w:w="965" w:type="dxa"/>
            <w:hideMark/>
          </w:tcPr>
          <w:p w14:paraId="42973B0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3EC0121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EM</w:t>
            </w:r>
          </w:p>
        </w:tc>
        <w:tc>
          <w:tcPr>
            <w:tcW w:w="567" w:type="dxa"/>
            <w:noWrap/>
            <w:hideMark/>
          </w:tcPr>
          <w:p w14:paraId="6983166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64FF7F0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Elektrėnų miesto magistralinių šilumos tiekimo tinklų modernizavimas</w:t>
            </w:r>
          </w:p>
        </w:tc>
        <w:tc>
          <w:tcPr>
            <w:tcW w:w="2410" w:type="dxa"/>
            <w:hideMark/>
          </w:tcPr>
          <w:p w14:paraId="38B8206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009F6" w:rsidRPr="008A5C98">
              <w:rPr>
                <w:rFonts w:eastAsia="Times New Roman"/>
                <w:sz w:val="16"/>
                <w:szCs w:val="16"/>
              </w:rPr>
              <w:t>„</w:t>
            </w:r>
            <w:r w:rsidRPr="008A5C98">
              <w:rPr>
                <w:rFonts w:eastAsia="Times New Roman"/>
                <w:sz w:val="16"/>
                <w:szCs w:val="16"/>
              </w:rPr>
              <w:t>ELEKTRĖNŲ KOMUNALINIS ŪKIS</w:t>
            </w:r>
            <w:r w:rsidR="001009F6" w:rsidRPr="008A5C98">
              <w:rPr>
                <w:rFonts w:eastAsia="Times New Roman"/>
                <w:sz w:val="16"/>
                <w:szCs w:val="16"/>
              </w:rPr>
              <w:t>“</w:t>
            </w:r>
          </w:p>
        </w:tc>
        <w:tc>
          <w:tcPr>
            <w:tcW w:w="1559" w:type="dxa"/>
            <w:hideMark/>
          </w:tcPr>
          <w:p w14:paraId="0AC0F85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56</w:t>
            </w:r>
            <w:r w:rsidR="00B00895" w:rsidRPr="008A5C98">
              <w:rPr>
                <w:rFonts w:eastAsia="Times New Roman"/>
                <w:sz w:val="16"/>
                <w:szCs w:val="16"/>
              </w:rPr>
              <w:t> </w:t>
            </w:r>
            <w:r w:rsidRPr="008A5C98">
              <w:rPr>
                <w:rFonts w:eastAsia="Times New Roman"/>
                <w:sz w:val="16"/>
                <w:szCs w:val="16"/>
              </w:rPr>
              <w:t>980,32</w:t>
            </w:r>
          </w:p>
        </w:tc>
        <w:tc>
          <w:tcPr>
            <w:tcW w:w="1134" w:type="dxa"/>
            <w:hideMark/>
          </w:tcPr>
          <w:p w14:paraId="280446C0" w14:textId="77777777" w:rsidR="008A35C9" w:rsidRPr="008A5C98" w:rsidRDefault="00247742"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56 980,32</w:t>
            </w:r>
          </w:p>
        </w:tc>
      </w:tr>
      <w:tr w:rsidR="00FE6131" w:rsidRPr="008A5C98" w14:paraId="51733F89"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013D77F" w14:textId="77777777" w:rsidR="008A35C9" w:rsidRPr="008A5C98" w:rsidRDefault="008A35C9" w:rsidP="00B93696">
            <w:pPr>
              <w:spacing w:before="40"/>
              <w:jc w:val="center"/>
              <w:rPr>
                <w:rFonts w:eastAsia="Times New Roman"/>
                <w:szCs w:val="16"/>
              </w:rPr>
            </w:pPr>
            <w:r w:rsidRPr="008A5C98">
              <w:rPr>
                <w:rFonts w:eastAsia="Times New Roman"/>
                <w:szCs w:val="16"/>
              </w:rPr>
              <w:t>12</w:t>
            </w:r>
          </w:p>
        </w:tc>
        <w:tc>
          <w:tcPr>
            <w:tcW w:w="2140" w:type="dxa"/>
            <w:hideMark/>
          </w:tcPr>
          <w:p w14:paraId="443F109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04.3.1-FM-F-002-01-0001</w:t>
            </w:r>
          </w:p>
        </w:tc>
        <w:tc>
          <w:tcPr>
            <w:tcW w:w="800" w:type="dxa"/>
            <w:hideMark/>
          </w:tcPr>
          <w:p w14:paraId="426CF2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68A6FE6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p>
        </w:tc>
        <w:tc>
          <w:tcPr>
            <w:tcW w:w="965" w:type="dxa"/>
            <w:hideMark/>
          </w:tcPr>
          <w:p w14:paraId="6979FB7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07B227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AM</w:t>
            </w:r>
          </w:p>
        </w:tc>
        <w:tc>
          <w:tcPr>
            <w:tcW w:w="567" w:type="dxa"/>
            <w:noWrap/>
            <w:hideMark/>
          </w:tcPr>
          <w:p w14:paraId="58A911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6909C80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Savivaldybių pastatų fondas</w:t>
            </w:r>
          </w:p>
        </w:tc>
        <w:tc>
          <w:tcPr>
            <w:tcW w:w="2410" w:type="dxa"/>
            <w:hideMark/>
          </w:tcPr>
          <w:p w14:paraId="374BCDE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Uždaroji akcinė bendrovė Viešųjų investicijų plėtros agentūra</w:t>
            </w:r>
          </w:p>
        </w:tc>
        <w:tc>
          <w:tcPr>
            <w:tcW w:w="1559" w:type="dxa"/>
            <w:hideMark/>
          </w:tcPr>
          <w:p w14:paraId="7227A99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r w:rsidR="00B00895" w:rsidRPr="008A5C98">
              <w:rPr>
                <w:rFonts w:eastAsia="Times New Roman"/>
                <w:sz w:val="16"/>
                <w:szCs w:val="16"/>
              </w:rPr>
              <w:t> </w:t>
            </w:r>
            <w:r w:rsidRPr="008A5C98">
              <w:rPr>
                <w:rFonts w:eastAsia="Times New Roman"/>
                <w:sz w:val="16"/>
                <w:szCs w:val="16"/>
              </w:rPr>
              <w:t>317</w:t>
            </w:r>
            <w:r w:rsidR="00B00895" w:rsidRPr="008A5C98">
              <w:rPr>
                <w:rFonts w:eastAsia="Times New Roman"/>
                <w:sz w:val="16"/>
                <w:szCs w:val="16"/>
              </w:rPr>
              <w:t> </w:t>
            </w:r>
            <w:r w:rsidRPr="008A5C98">
              <w:rPr>
                <w:rFonts w:eastAsia="Times New Roman"/>
                <w:sz w:val="16"/>
                <w:szCs w:val="16"/>
              </w:rPr>
              <w:t>173,00</w:t>
            </w:r>
          </w:p>
        </w:tc>
        <w:tc>
          <w:tcPr>
            <w:tcW w:w="1134" w:type="dxa"/>
            <w:hideMark/>
          </w:tcPr>
          <w:p w14:paraId="76A2751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r w:rsidR="00B00895" w:rsidRPr="008A5C98">
              <w:rPr>
                <w:rFonts w:eastAsia="Times New Roman"/>
                <w:sz w:val="16"/>
                <w:szCs w:val="16"/>
              </w:rPr>
              <w:t> </w:t>
            </w:r>
            <w:r w:rsidRPr="008A5C98">
              <w:rPr>
                <w:rFonts w:eastAsia="Times New Roman"/>
                <w:sz w:val="16"/>
                <w:szCs w:val="16"/>
              </w:rPr>
              <w:t>902</w:t>
            </w:r>
            <w:r w:rsidR="00B00895" w:rsidRPr="008A5C98">
              <w:rPr>
                <w:rFonts w:eastAsia="Times New Roman"/>
                <w:sz w:val="16"/>
                <w:szCs w:val="16"/>
              </w:rPr>
              <w:t> </w:t>
            </w:r>
            <w:r w:rsidRPr="008A5C98">
              <w:rPr>
                <w:rFonts w:eastAsia="Times New Roman"/>
                <w:sz w:val="16"/>
                <w:szCs w:val="16"/>
              </w:rPr>
              <w:t>222,38</w:t>
            </w:r>
          </w:p>
        </w:tc>
      </w:tr>
      <w:tr w:rsidR="00FE6131" w:rsidRPr="008A5C98" w14:paraId="0B793F5A"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D59438F" w14:textId="77777777" w:rsidR="008A35C9" w:rsidRPr="008A5C98" w:rsidRDefault="008A35C9" w:rsidP="00B93696">
            <w:pPr>
              <w:spacing w:before="40"/>
              <w:jc w:val="center"/>
              <w:rPr>
                <w:rFonts w:eastAsia="Times New Roman"/>
                <w:szCs w:val="16"/>
              </w:rPr>
            </w:pPr>
            <w:r w:rsidRPr="008A5C98">
              <w:rPr>
                <w:rFonts w:eastAsia="Times New Roman"/>
                <w:szCs w:val="16"/>
              </w:rPr>
              <w:t>13</w:t>
            </w:r>
          </w:p>
        </w:tc>
        <w:tc>
          <w:tcPr>
            <w:tcW w:w="2140" w:type="dxa"/>
            <w:noWrap/>
            <w:hideMark/>
          </w:tcPr>
          <w:p w14:paraId="7481A8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05.3.2-APVA-V-013-02-0001</w:t>
            </w:r>
          </w:p>
        </w:tc>
        <w:tc>
          <w:tcPr>
            <w:tcW w:w="800" w:type="dxa"/>
            <w:hideMark/>
          </w:tcPr>
          <w:p w14:paraId="2D1CCCE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MP014</w:t>
            </w:r>
          </w:p>
        </w:tc>
        <w:tc>
          <w:tcPr>
            <w:tcW w:w="880" w:type="dxa"/>
            <w:noWrap/>
            <w:hideMark/>
          </w:tcPr>
          <w:p w14:paraId="44ED0FE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w:t>
            </w:r>
          </w:p>
        </w:tc>
        <w:tc>
          <w:tcPr>
            <w:tcW w:w="965" w:type="dxa"/>
            <w:noWrap/>
            <w:hideMark/>
          </w:tcPr>
          <w:p w14:paraId="55872EC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3E19CAA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AM</w:t>
            </w:r>
          </w:p>
        </w:tc>
        <w:tc>
          <w:tcPr>
            <w:tcW w:w="567" w:type="dxa"/>
            <w:noWrap/>
            <w:hideMark/>
          </w:tcPr>
          <w:p w14:paraId="7E7F49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w:t>
            </w:r>
          </w:p>
        </w:tc>
        <w:tc>
          <w:tcPr>
            <w:tcW w:w="3260" w:type="dxa"/>
            <w:hideMark/>
          </w:tcPr>
          <w:p w14:paraId="743454A5"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Utenos dumblo apdorojimo įrenginių statyba</w:t>
            </w:r>
          </w:p>
        </w:tc>
        <w:tc>
          <w:tcPr>
            <w:tcW w:w="2410" w:type="dxa"/>
            <w:hideMark/>
          </w:tcPr>
          <w:p w14:paraId="16A03C5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4308E9" w:rsidRPr="008A5C98">
              <w:rPr>
                <w:rFonts w:eastAsia="Times New Roman"/>
                <w:sz w:val="16"/>
                <w:szCs w:val="16"/>
              </w:rPr>
              <w:t>„</w:t>
            </w:r>
            <w:r w:rsidRPr="008A5C98">
              <w:rPr>
                <w:rFonts w:eastAsia="Times New Roman"/>
                <w:sz w:val="16"/>
                <w:szCs w:val="16"/>
              </w:rPr>
              <w:t>Utenos vandenys</w:t>
            </w:r>
            <w:r w:rsidR="004308E9" w:rsidRPr="008A5C98">
              <w:rPr>
                <w:rFonts w:eastAsia="Times New Roman"/>
                <w:sz w:val="16"/>
                <w:szCs w:val="16"/>
              </w:rPr>
              <w:t>“</w:t>
            </w:r>
          </w:p>
        </w:tc>
        <w:tc>
          <w:tcPr>
            <w:tcW w:w="1559" w:type="dxa"/>
            <w:noWrap/>
            <w:hideMark/>
          </w:tcPr>
          <w:p w14:paraId="1C37E64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539</w:t>
            </w:r>
            <w:r w:rsidR="00B00895" w:rsidRPr="008A5C98">
              <w:rPr>
                <w:rFonts w:eastAsia="Times New Roman"/>
                <w:sz w:val="16"/>
                <w:szCs w:val="16"/>
              </w:rPr>
              <w:t> </w:t>
            </w:r>
            <w:r w:rsidRPr="008A5C98">
              <w:rPr>
                <w:rFonts w:eastAsia="Times New Roman"/>
                <w:sz w:val="16"/>
                <w:szCs w:val="16"/>
              </w:rPr>
              <w:t>504,20</w:t>
            </w:r>
          </w:p>
        </w:tc>
        <w:tc>
          <w:tcPr>
            <w:tcW w:w="1134" w:type="dxa"/>
            <w:hideMark/>
          </w:tcPr>
          <w:p w14:paraId="278A9B6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539</w:t>
            </w:r>
            <w:r w:rsidR="00B00895" w:rsidRPr="008A5C98">
              <w:rPr>
                <w:rFonts w:eastAsia="Times New Roman"/>
                <w:sz w:val="16"/>
                <w:szCs w:val="16"/>
              </w:rPr>
              <w:t> </w:t>
            </w:r>
            <w:r w:rsidRPr="008A5C98">
              <w:rPr>
                <w:rFonts w:eastAsia="Times New Roman"/>
                <w:sz w:val="16"/>
                <w:szCs w:val="16"/>
              </w:rPr>
              <w:t>504,20</w:t>
            </w:r>
          </w:p>
        </w:tc>
      </w:tr>
      <w:tr w:rsidR="00FE6131" w:rsidRPr="008A5C98" w14:paraId="07D5878E"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45800D40" w14:textId="77777777" w:rsidR="008A35C9" w:rsidRPr="008A5C98" w:rsidRDefault="008A35C9" w:rsidP="00B93696">
            <w:pPr>
              <w:spacing w:before="40"/>
              <w:jc w:val="center"/>
              <w:rPr>
                <w:rFonts w:eastAsia="Times New Roman"/>
                <w:szCs w:val="16"/>
              </w:rPr>
            </w:pPr>
            <w:r w:rsidRPr="008A5C98">
              <w:rPr>
                <w:rFonts w:eastAsia="Times New Roman"/>
                <w:szCs w:val="16"/>
              </w:rPr>
              <w:t>14</w:t>
            </w:r>
          </w:p>
        </w:tc>
        <w:tc>
          <w:tcPr>
            <w:tcW w:w="2140" w:type="dxa"/>
            <w:noWrap/>
            <w:hideMark/>
          </w:tcPr>
          <w:p w14:paraId="5C893AD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06.3.1-LVPA-V-103-02-0013</w:t>
            </w:r>
          </w:p>
        </w:tc>
        <w:tc>
          <w:tcPr>
            <w:tcW w:w="800" w:type="dxa"/>
            <w:hideMark/>
          </w:tcPr>
          <w:p w14:paraId="17A4691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MP008</w:t>
            </w:r>
          </w:p>
        </w:tc>
        <w:tc>
          <w:tcPr>
            <w:tcW w:w="880" w:type="dxa"/>
            <w:noWrap/>
            <w:hideMark/>
          </w:tcPr>
          <w:p w14:paraId="195F3B7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7578337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1F5B5F2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EM</w:t>
            </w:r>
          </w:p>
        </w:tc>
        <w:tc>
          <w:tcPr>
            <w:tcW w:w="567" w:type="dxa"/>
            <w:noWrap/>
            <w:hideMark/>
          </w:tcPr>
          <w:p w14:paraId="0F5D5B6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0B88D6F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Elektros energijos perdavimo patikimumo užtikrinimas 330</w:t>
            </w:r>
            <w:r w:rsidR="004308E9" w:rsidRPr="008A5C98">
              <w:rPr>
                <w:rFonts w:eastAsia="Times New Roman"/>
                <w:sz w:val="16"/>
                <w:szCs w:val="16"/>
              </w:rPr>
              <w:t> </w:t>
            </w:r>
            <w:r w:rsidRPr="008A5C98">
              <w:rPr>
                <w:rFonts w:eastAsia="Times New Roman"/>
                <w:sz w:val="16"/>
                <w:szCs w:val="16"/>
              </w:rPr>
              <w:t>kV elektros perdavimo linijoje Lietuvos Elektrinė-Alytus</w:t>
            </w:r>
          </w:p>
        </w:tc>
        <w:tc>
          <w:tcPr>
            <w:tcW w:w="2410" w:type="dxa"/>
            <w:hideMark/>
          </w:tcPr>
          <w:p w14:paraId="1BAB72F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LITGRID AB</w:t>
            </w:r>
          </w:p>
        </w:tc>
        <w:tc>
          <w:tcPr>
            <w:tcW w:w="1559" w:type="dxa"/>
            <w:noWrap/>
            <w:hideMark/>
          </w:tcPr>
          <w:p w14:paraId="1B6607C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332</w:t>
            </w:r>
            <w:r w:rsidR="00B00895" w:rsidRPr="008A5C98">
              <w:rPr>
                <w:rFonts w:eastAsia="Times New Roman"/>
                <w:sz w:val="16"/>
                <w:szCs w:val="16"/>
              </w:rPr>
              <w:t> </w:t>
            </w:r>
            <w:r w:rsidRPr="008A5C98">
              <w:rPr>
                <w:rFonts w:eastAsia="Times New Roman"/>
                <w:sz w:val="16"/>
                <w:szCs w:val="16"/>
              </w:rPr>
              <w:t>380,81</w:t>
            </w:r>
          </w:p>
        </w:tc>
        <w:tc>
          <w:tcPr>
            <w:tcW w:w="1134" w:type="dxa"/>
            <w:hideMark/>
          </w:tcPr>
          <w:p w14:paraId="34464BC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332</w:t>
            </w:r>
            <w:r w:rsidR="00B00895" w:rsidRPr="008A5C98">
              <w:rPr>
                <w:rFonts w:eastAsia="Times New Roman"/>
                <w:sz w:val="16"/>
                <w:szCs w:val="16"/>
              </w:rPr>
              <w:t> </w:t>
            </w:r>
            <w:r w:rsidRPr="008A5C98">
              <w:rPr>
                <w:rFonts w:eastAsia="Times New Roman"/>
                <w:sz w:val="16"/>
                <w:szCs w:val="16"/>
              </w:rPr>
              <w:t>380,81</w:t>
            </w:r>
          </w:p>
        </w:tc>
      </w:tr>
      <w:tr w:rsidR="00FE6131" w:rsidRPr="008A5C98" w14:paraId="1882487C"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25BE14E6" w14:textId="77777777" w:rsidR="008A35C9" w:rsidRPr="008A5C98" w:rsidRDefault="008A35C9" w:rsidP="00B93696">
            <w:pPr>
              <w:spacing w:before="40"/>
              <w:jc w:val="center"/>
              <w:rPr>
                <w:rFonts w:eastAsia="Times New Roman"/>
                <w:szCs w:val="16"/>
              </w:rPr>
            </w:pPr>
            <w:r w:rsidRPr="008A5C98">
              <w:rPr>
                <w:rFonts w:eastAsia="Times New Roman"/>
                <w:szCs w:val="16"/>
              </w:rPr>
              <w:t>15</w:t>
            </w:r>
          </w:p>
        </w:tc>
        <w:tc>
          <w:tcPr>
            <w:tcW w:w="2140" w:type="dxa"/>
            <w:noWrap/>
            <w:hideMark/>
          </w:tcPr>
          <w:p w14:paraId="08348BE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06.1.1-TID-V-505-01-0003</w:t>
            </w:r>
          </w:p>
        </w:tc>
        <w:tc>
          <w:tcPr>
            <w:tcW w:w="800" w:type="dxa"/>
            <w:hideMark/>
          </w:tcPr>
          <w:p w14:paraId="62E705C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53D5E20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4F4E44D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08B3114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58AB3E6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3C855B7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Klaipėdos valstybinio jūrų uosto naujos krypties išorinio kanalo gilinimas (iki 16,0</w:t>
            </w:r>
            <w:r w:rsidR="004308E9" w:rsidRPr="008A5C98">
              <w:rPr>
                <w:rFonts w:eastAsia="Times New Roman"/>
                <w:sz w:val="16"/>
                <w:szCs w:val="16"/>
              </w:rPr>
              <w:t> </w:t>
            </w:r>
            <w:r w:rsidRPr="008A5C98">
              <w:rPr>
                <w:rFonts w:eastAsia="Times New Roman"/>
                <w:sz w:val="16"/>
                <w:szCs w:val="16"/>
              </w:rPr>
              <w:t>m gylio) ir vidinio kanalo gilinimas (iki 15,5</w:t>
            </w:r>
            <w:r w:rsidR="004308E9" w:rsidRPr="008A5C98">
              <w:rPr>
                <w:rFonts w:eastAsia="Times New Roman"/>
                <w:sz w:val="16"/>
                <w:szCs w:val="16"/>
              </w:rPr>
              <w:t> </w:t>
            </w:r>
            <w:r w:rsidRPr="008A5C98">
              <w:rPr>
                <w:rFonts w:eastAsia="Times New Roman"/>
                <w:sz w:val="16"/>
                <w:szCs w:val="16"/>
              </w:rPr>
              <w:t>m gylio)</w:t>
            </w:r>
          </w:p>
        </w:tc>
        <w:tc>
          <w:tcPr>
            <w:tcW w:w="2410" w:type="dxa"/>
            <w:hideMark/>
          </w:tcPr>
          <w:p w14:paraId="6313D07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įmonė Klaipėdos valstybinio jūrų uosto direkcija</w:t>
            </w:r>
          </w:p>
        </w:tc>
        <w:tc>
          <w:tcPr>
            <w:tcW w:w="1559" w:type="dxa"/>
            <w:noWrap/>
            <w:hideMark/>
          </w:tcPr>
          <w:p w14:paraId="0A30F0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468</w:t>
            </w:r>
            <w:r w:rsidR="00B00895" w:rsidRPr="008A5C98">
              <w:rPr>
                <w:rFonts w:eastAsia="Times New Roman"/>
                <w:sz w:val="16"/>
                <w:szCs w:val="16"/>
              </w:rPr>
              <w:t> </w:t>
            </w:r>
            <w:r w:rsidRPr="008A5C98">
              <w:rPr>
                <w:rFonts w:eastAsia="Times New Roman"/>
                <w:sz w:val="16"/>
                <w:szCs w:val="16"/>
              </w:rPr>
              <w:t>143,55</w:t>
            </w:r>
          </w:p>
        </w:tc>
        <w:tc>
          <w:tcPr>
            <w:tcW w:w="1134" w:type="dxa"/>
            <w:hideMark/>
          </w:tcPr>
          <w:p w14:paraId="128BCE9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468</w:t>
            </w:r>
            <w:r w:rsidR="00B00895" w:rsidRPr="008A5C98">
              <w:rPr>
                <w:rFonts w:eastAsia="Times New Roman"/>
                <w:sz w:val="16"/>
                <w:szCs w:val="16"/>
              </w:rPr>
              <w:t> </w:t>
            </w:r>
            <w:r w:rsidRPr="008A5C98">
              <w:rPr>
                <w:rFonts w:eastAsia="Times New Roman"/>
                <w:sz w:val="16"/>
                <w:szCs w:val="16"/>
              </w:rPr>
              <w:t>143,55</w:t>
            </w:r>
          </w:p>
        </w:tc>
      </w:tr>
      <w:tr w:rsidR="00FE6131" w:rsidRPr="008A5C98" w14:paraId="368B077F"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592382A7" w14:textId="77777777" w:rsidR="008A35C9" w:rsidRPr="008A5C98" w:rsidRDefault="008A35C9" w:rsidP="00B93696">
            <w:pPr>
              <w:spacing w:before="40"/>
              <w:jc w:val="center"/>
              <w:rPr>
                <w:rFonts w:eastAsia="Times New Roman"/>
                <w:szCs w:val="16"/>
              </w:rPr>
            </w:pPr>
            <w:r w:rsidRPr="008A5C98">
              <w:rPr>
                <w:rFonts w:eastAsia="Times New Roman"/>
                <w:szCs w:val="16"/>
              </w:rPr>
              <w:t>16</w:t>
            </w:r>
          </w:p>
        </w:tc>
        <w:tc>
          <w:tcPr>
            <w:tcW w:w="2140" w:type="dxa"/>
            <w:noWrap/>
            <w:hideMark/>
          </w:tcPr>
          <w:p w14:paraId="4258370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06.1.1-TID-V-503-01-0004</w:t>
            </w:r>
          </w:p>
        </w:tc>
        <w:tc>
          <w:tcPr>
            <w:tcW w:w="800" w:type="dxa"/>
            <w:hideMark/>
          </w:tcPr>
          <w:p w14:paraId="4D44ED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MP024</w:t>
            </w:r>
          </w:p>
        </w:tc>
        <w:tc>
          <w:tcPr>
            <w:tcW w:w="880" w:type="dxa"/>
            <w:noWrap/>
            <w:hideMark/>
          </w:tcPr>
          <w:p w14:paraId="685CEF4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5054AD6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5B8CC86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42F18AB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476339CA"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Antrojo kelio statyba ruože Livintai</w:t>
            </w:r>
            <w:r w:rsidR="004308E9" w:rsidRPr="008A5C98">
              <w:rPr>
                <w:rFonts w:eastAsia="Times New Roman"/>
                <w:spacing w:val="-2"/>
                <w:sz w:val="16"/>
                <w:szCs w:val="16"/>
              </w:rPr>
              <w:t>–</w:t>
            </w:r>
            <w:r w:rsidRPr="008A5C98">
              <w:rPr>
                <w:rFonts w:eastAsia="Times New Roman"/>
                <w:spacing w:val="-2"/>
                <w:sz w:val="16"/>
                <w:szCs w:val="16"/>
              </w:rPr>
              <w:t>Gaižiūnai</w:t>
            </w:r>
          </w:p>
        </w:tc>
        <w:tc>
          <w:tcPr>
            <w:tcW w:w="2410" w:type="dxa"/>
            <w:hideMark/>
          </w:tcPr>
          <w:p w14:paraId="44ACD3C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AB </w:t>
            </w:r>
            <w:r w:rsidR="004308E9" w:rsidRPr="008A5C98">
              <w:rPr>
                <w:rFonts w:eastAsia="Times New Roman"/>
                <w:sz w:val="16"/>
                <w:szCs w:val="16"/>
              </w:rPr>
              <w:t>„</w:t>
            </w:r>
            <w:r w:rsidRPr="008A5C98">
              <w:rPr>
                <w:rFonts w:eastAsia="Times New Roman"/>
                <w:sz w:val="16"/>
                <w:szCs w:val="16"/>
              </w:rPr>
              <w:t>LTG Infra</w:t>
            </w:r>
            <w:r w:rsidR="004308E9" w:rsidRPr="008A5C98">
              <w:rPr>
                <w:rFonts w:eastAsia="Times New Roman"/>
                <w:sz w:val="16"/>
                <w:szCs w:val="16"/>
              </w:rPr>
              <w:t>“</w:t>
            </w:r>
          </w:p>
        </w:tc>
        <w:tc>
          <w:tcPr>
            <w:tcW w:w="1559" w:type="dxa"/>
            <w:noWrap/>
            <w:hideMark/>
          </w:tcPr>
          <w:p w14:paraId="3545212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921</w:t>
            </w:r>
            <w:r w:rsidR="00B00895" w:rsidRPr="008A5C98">
              <w:rPr>
                <w:rFonts w:eastAsia="Times New Roman"/>
                <w:sz w:val="16"/>
                <w:szCs w:val="16"/>
              </w:rPr>
              <w:t> </w:t>
            </w:r>
            <w:r w:rsidRPr="008A5C98">
              <w:rPr>
                <w:rFonts w:eastAsia="Times New Roman"/>
                <w:sz w:val="16"/>
                <w:szCs w:val="16"/>
              </w:rPr>
              <w:t>419,02</w:t>
            </w:r>
          </w:p>
        </w:tc>
        <w:tc>
          <w:tcPr>
            <w:tcW w:w="1134" w:type="dxa"/>
            <w:hideMark/>
          </w:tcPr>
          <w:p w14:paraId="3815C74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921</w:t>
            </w:r>
            <w:r w:rsidR="00B00895" w:rsidRPr="008A5C98">
              <w:rPr>
                <w:rFonts w:eastAsia="Times New Roman"/>
                <w:sz w:val="16"/>
                <w:szCs w:val="16"/>
              </w:rPr>
              <w:t> </w:t>
            </w:r>
            <w:r w:rsidRPr="008A5C98">
              <w:rPr>
                <w:rFonts w:eastAsia="Times New Roman"/>
                <w:sz w:val="16"/>
                <w:szCs w:val="16"/>
              </w:rPr>
              <w:t>419,02</w:t>
            </w:r>
          </w:p>
        </w:tc>
      </w:tr>
      <w:tr w:rsidR="00FE6131" w:rsidRPr="008A5C98" w14:paraId="2258B4AE"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0EAB7406" w14:textId="77777777" w:rsidR="008A35C9" w:rsidRPr="008A5C98" w:rsidRDefault="008A35C9" w:rsidP="00B93696">
            <w:pPr>
              <w:spacing w:before="40"/>
              <w:jc w:val="center"/>
              <w:rPr>
                <w:rFonts w:eastAsia="Times New Roman"/>
                <w:szCs w:val="16"/>
              </w:rPr>
            </w:pPr>
            <w:r w:rsidRPr="008A5C98">
              <w:rPr>
                <w:rFonts w:eastAsia="Times New Roman"/>
                <w:szCs w:val="16"/>
              </w:rPr>
              <w:t>17</w:t>
            </w:r>
          </w:p>
        </w:tc>
        <w:tc>
          <w:tcPr>
            <w:tcW w:w="2140" w:type="dxa"/>
            <w:noWrap/>
            <w:hideMark/>
          </w:tcPr>
          <w:p w14:paraId="628EB85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06.1.1-TID-V-501-01-0013</w:t>
            </w:r>
          </w:p>
        </w:tc>
        <w:tc>
          <w:tcPr>
            <w:tcW w:w="800" w:type="dxa"/>
            <w:hideMark/>
          </w:tcPr>
          <w:p w14:paraId="184290E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4CBD1F8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0E6FF17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779001A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6A9C5B2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0B62C2C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Valstybinės reikšmės magistralinio kelio A1 Vilnius–Kaunas–Klaipėda ruožo nuo 102,90</w:t>
            </w:r>
            <w:r w:rsidR="004308E9" w:rsidRPr="008A5C98">
              <w:rPr>
                <w:rFonts w:eastAsia="Times New Roman"/>
                <w:sz w:val="16"/>
                <w:szCs w:val="16"/>
              </w:rPr>
              <w:t> </w:t>
            </w:r>
            <w:r w:rsidRPr="008A5C98">
              <w:rPr>
                <w:rFonts w:eastAsia="Times New Roman"/>
                <w:sz w:val="16"/>
                <w:szCs w:val="16"/>
              </w:rPr>
              <w:t>iki 107,00</w:t>
            </w:r>
            <w:r w:rsidR="004308E9" w:rsidRPr="008A5C98">
              <w:rPr>
                <w:rFonts w:eastAsia="Times New Roman"/>
                <w:sz w:val="16"/>
                <w:szCs w:val="16"/>
              </w:rPr>
              <w:t> </w:t>
            </w:r>
            <w:r w:rsidRPr="008A5C98">
              <w:rPr>
                <w:rFonts w:eastAsia="Times New Roman"/>
                <w:sz w:val="16"/>
                <w:szCs w:val="16"/>
              </w:rPr>
              <w:t>km rekonstravimas</w:t>
            </w:r>
          </w:p>
        </w:tc>
        <w:tc>
          <w:tcPr>
            <w:tcW w:w="2410" w:type="dxa"/>
            <w:hideMark/>
          </w:tcPr>
          <w:p w14:paraId="66D67E8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įmonė Lietuvos automobilių kelių direkcija</w:t>
            </w:r>
          </w:p>
        </w:tc>
        <w:tc>
          <w:tcPr>
            <w:tcW w:w="1559" w:type="dxa"/>
            <w:noWrap/>
            <w:hideMark/>
          </w:tcPr>
          <w:p w14:paraId="4DC0795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r w:rsidR="00B00895" w:rsidRPr="008A5C98">
              <w:rPr>
                <w:rFonts w:eastAsia="Times New Roman"/>
                <w:sz w:val="16"/>
                <w:szCs w:val="16"/>
              </w:rPr>
              <w:t> </w:t>
            </w:r>
            <w:r w:rsidRPr="008A5C98">
              <w:rPr>
                <w:rFonts w:eastAsia="Times New Roman"/>
                <w:sz w:val="16"/>
                <w:szCs w:val="16"/>
              </w:rPr>
              <w:t>142</w:t>
            </w:r>
            <w:r w:rsidR="00B00895" w:rsidRPr="008A5C98">
              <w:rPr>
                <w:rFonts w:eastAsia="Times New Roman"/>
                <w:sz w:val="16"/>
                <w:szCs w:val="16"/>
              </w:rPr>
              <w:t> </w:t>
            </w:r>
            <w:r w:rsidRPr="008A5C98">
              <w:rPr>
                <w:rFonts w:eastAsia="Times New Roman"/>
                <w:sz w:val="16"/>
                <w:szCs w:val="16"/>
              </w:rPr>
              <w:t>281,32</w:t>
            </w:r>
          </w:p>
        </w:tc>
        <w:tc>
          <w:tcPr>
            <w:tcW w:w="1134" w:type="dxa"/>
            <w:hideMark/>
          </w:tcPr>
          <w:p w14:paraId="6BFB4A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r w:rsidR="00B00895" w:rsidRPr="008A5C98">
              <w:rPr>
                <w:rFonts w:eastAsia="Times New Roman"/>
                <w:sz w:val="16"/>
                <w:szCs w:val="16"/>
              </w:rPr>
              <w:t> </w:t>
            </w:r>
            <w:r w:rsidRPr="008A5C98">
              <w:rPr>
                <w:rFonts w:eastAsia="Times New Roman"/>
                <w:sz w:val="16"/>
                <w:szCs w:val="16"/>
              </w:rPr>
              <w:t>142</w:t>
            </w:r>
            <w:r w:rsidR="00B00895" w:rsidRPr="008A5C98">
              <w:rPr>
                <w:rFonts w:eastAsia="Times New Roman"/>
                <w:sz w:val="16"/>
                <w:szCs w:val="16"/>
              </w:rPr>
              <w:t> </w:t>
            </w:r>
            <w:r w:rsidRPr="008A5C98">
              <w:rPr>
                <w:rFonts w:eastAsia="Times New Roman"/>
                <w:sz w:val="16"/>
                <w:szCs w:val="16"/>
              </w:rPr>
              <w:t>281,32</w:t>
            </w:r>
          </w:p>
        </w:tc>
      </w:tr>
      <w:tr w:rsidR="00EE2B24" w:rsidRPr="008A5C98" w14:paraId="0B496A0D"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0182A16" w14:textId="77777777" w:rsidR="008A35C9" w:rsidRPr="008A5C98" w:rsidRDefault="008A35C9" w:rsidP="00B93696">
            <w:pPr>
              <w:spacing w:before="40"/>
              <w:jc w:val="center"/>
              <w:rPr>
                <w:rFonts w:eastAsia="Times New Roman"/>
                <w:szCs w:val="16"/>
              </w:rPr>
            </w:pPr>
            <w:r w:rsidRPr="008A5C98">
              <w:rPr>
                <w:rFonts w:eastAsia="Times New Roman"/>
                <w:szCs w:val="16"/>
              </w:rPr>
              <w:t>18</w:t>
            </w:r>
          </w:p>
        </w:tc>
        <w:tc>
          <w:tcPr>
            <w:tcW w:w="2140" w:type="dxa"/>
            <w:noWrap/>
            <w:hideMark/>
          </w:tcPr>
          <w:p w14:paraId="7A1374A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06.1.1-TID-V-505-01-0001</w:t>
            </w:r>
          </w:p>
        </w:tc>
        <w:tc>
          <w:tcPr>
            <w:tcW w:w="800" w:type="dxa"/>
            <w:noWrap/>
            <w:hideMark/>
          </w:tcPr>
          <w:p w14:paraId="576EB1EF" w14:textId="77777777" w:rsidR="008A35C9" w:rsidRPr="008A5C98" w:rsidRDefault="001A1424"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880" w:type="dxa"/>
            <w:noWrap/>
            <w:hideMark/>
          </w:tcPr>
          <w:p w14:paraId="4CAD0F7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26381D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51C90C9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28F4826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473B6DD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Malkų įlankos gilinimas iki 14,5</w:t>
            </w:r>
            <w:r w:rsidR="004308E9" w:rsidRPr="008A5C98">
              <w:rPr>
                <w:rFonts w:eastAsia="Times New Roman"/>
                <w:sz w:val="16"/>
                <w:szCs w:val="16"/>
              </w:rPr>
              <w:t> </w:t>
            </w:r>
            <w:r w:rsidRPr="008A5C98">
              <w:rPr>
                <w:rFonts w:eastAsia="Times New Roman"/>
                <w:sz w:val="16"/>
                <w:szCs w:val="16"/>
              </w:rPr>
              <w:t>m, įskaitant gamtosauginės krantosaugos sienutės įrengimą</w:t>
            </w:r>
          </w:p>
        </w:tc>
        <w:tc>
          <w:tcPr>
            <w:tcW w:w="2410" w:type="dxa"/>
            <w:hideMark/>
          </w:tcPr>
          <w:p w14:paraId="4DF131A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įmonė Klaipėdos valstybinio jūrų uosto direkcija</w:t>
            </w:r>
          </w:p>
        </w:tc>
        <w:tc>
          <w:tcPr>
            <w:tcW w:w="1559" w:type="dxa"/>
            <w:noWrap/>
            <w:hideMark/>
          </w:tcPr>
          <w:p w14:paraId="390A08F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r w:rsidR="00B00895" w:rsidRPr="008A5C98">
              <w:rPr>
                <w:rFonts w:eastAsia="Times New Roman"/>
                <w:sz w:val="16"/>
                <w:szCs w:val="16"/>
              </w:rPr>
              <w:t> </w:t>
            </w:r>
            <w:r w:rsidRPr="008A5C98">
              <w:rPr>
                <w:rFonts w:eastAsia="Times New Roman"/>
                <w:sz w:val="16"/>
                <w:szCs w:val="16"/>
              </w:rPr>
              <w:t>816</w:t>
            </w:r>
            <w:r w:rsidR="00B00895" w:rsidRPr="008A5C98">
              <w:rPr>
                <w:rFonts w:eastAsia="Times New Roman"/>
                <w:sz w:val="16"/>
                <w:szCs w:val="16"/>
              </w:rPr>
              <w:t> </w:t>
            </w:r>
            <w:r w:rsidRPr="008A5C98">
              <w:rPr>
                <w:rFonts w:eastAsia="Times New Roman"/>
                <w:sz w:val="16"/>
                <w:szCs w:val="16"/>
              </w:rPr>
              <w:t>944,19</w:t>
            </w:r>
          </w:p>
        </w:tc>
        <w:tc>
          <w:tcPr>
            <w:tcW w:w="1134" w:type="dxa"/>
            <w:hideMark/>
          </w:tcPr>
          <w:p w14:paraId="5106C1E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r w:rsidR="006D1125" w:rsidRPr="008A5C98">
              <w:rPr>
                <w:rFonts w:eastAsia="Times New Roman"/>
                <w:sz w:val="16"/>
                <w:szCs w:val="16"/>
              </w:rPr>
              <w:t> </w:t>
            </w:r>
            <w:r w:rsidRPr="008A5C98">
              <w:rPr>
                <w:rFonts w:eastAsia="Times New Roman"/>
                <w:sz w:val="16"/>
                <w:szCs w:val="16"/>
              </w:rPr>
              <w:t>816</w:t>
            </w:r>
            <w:r w:rsidR="006D1125" w:rsidRPr="008A5C98">
              <w:rPr>
                <w:rFonts w:eastAsia="Times New Roman"/>
                <w:sz w:val="16"/>
                <w:szCs w:val="16"/>
              </w:rPr>
              <w:t> </w:t>
            </w:r>
            <w:r w:rsidRPr="008A5C98">
              <w:rPr>
                <w:rFonts w:eastAsia="Times New Roman"/>
                <w:sz w:val="16"/>
                <w:szCs w:val="16"/>
              </w:rPr>
              <w:t>944,19</w:t>
            </w:r>
          </w:p>
        </w:tc>
      </w:tr>
      <w:tr w:rsidR="00FE6131" w:rsidRPr="008A5C98" w14:paraId="462375A6"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1A7631DE" w14:textId="77777777" w:rsidR="008A35C9" w:rsidRPr="008A5C98" w:rsidRDefault="008A35C9" w:rsidP="00B93696">
            <w:pPr>
              <w:spacing w:before="40"/>
              <w:jc w:val="center"/>
              <w:rPr>
                <w:rFonts w:eastAsia="Times New Roman"/>
                <w:szCs w:val="16"/>
              </w:rPr>
            </w:pPr>
            <w:r w:rsidRPr="008A5C98">
              <w:rPr>
                <w:rFonts w:eastAsia="Times New Roman"/>
                <w:szCs w:val="16"/>
              </w:rPr>
              <w:t>19</w:t>
            </w:r>
          </w:p>
        </w:tc>
        <w:tc>
          <w:tcPr>
            <w:tcW w:w="2140" w:type="dxa"/>
            <w:noWrap/>
            <w:hideMark/>
          </w:tcPr>
          <w:p w14:paraId="4363CD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07.1.1-CPVA-R-904-31-0007</w:t>
            </w:r>
          </w:p>
        </w:tc>
        <w:tc>
          <w:tcPr>
            <w:tcW w:w="800" w:type="dxa"/>
            <w:hideMark/>
          </w:tcPr>
          <w:p w14:paraId="66D01FC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MP017 </w:t>
            </w:r>
          </w:p>
        </w:tc>
        <w:tc>
          <w:tcPr>
            <w:tcW w:w="880" w:type="dxa"/>
            <w:noWrap/>
            <w:hideMark/>
          </w:tcPr>
          <w:p w14:paraId="596146C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03E42BF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637657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4DFA39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136F59A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Danės upės krantinių rekonstrukcija (nuo Biržos tilto) ir prieigų (Danės skvero su fontanais) sutvarkymas</w:t>
            </w:r>
            <w:r w:rsidR="000E2674" w:rsidRPr="008A5C98">
              <w:rPr>
                <w:rFonts w:eastAsia="Times New Roman"/>
                <w:sz w:val="16"/>
                <w:szCs w:val="16"/>
              </w:rPr>
              <w:t>“</w:t>
            </w:r>
          </w:p>
        </w:tc>
        <w:tc>
          <w:tcPr>
            <w:tcW w:w="2410" w:type="dxa"/>
            <w:hideMark/>
          </w:tcPr>
          <w:p w14:paraId="31CFE06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Klaipėdos miesto savivaldybės administracija</w:t>
            </w:r>
          </w:p>
        </w:tc>
        <w:tc>
          <w:tcPr>
            <w:tcW w:w="1559" w:type="dxa"/>
            <w:noWrap/>
            <w:hideMark/>
          </w:tcPr>
          <w:p w14:paraId="0EE146E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555</w:t>
            </w:r>
            <w:r w:rsidR="00B00895" w:rsidRPr="008A5C98">
              <w:rPr>
                <w:rFonts w:eastAsia="Times New Roman"/>
                <w:sz w:val="16"/>
                <w:szCs w:val="16"/>
              </w:rPr>
              <w:t> </w:t>
            </w:r>
            <w:r w:rsidRPr="008A5C98">
              <w:rPr>
                <w:rFonts w:eastAsia="Times New Roman"/>
                <w:sz w:val="16"/>
                <w:szCs w:val="16"/>
              </w:rPr>
              <w:t>259,90</w:t>
            </w:r>
          </w:p>
        </w:tc>
        <w:tc>
          <w:tcPr>
            <w:tcW w:w="1134" w:type="dxa"/>
            <w:hideMark/>
          </w:tcPr>
          <w:p w14:paraId="736A0A8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555</w:t>
            </w:r>
            <w:r w:rsidR="006D1125" w:rsidRPr="008A5C98">
              <w:rPr>
                <w:rFonts w:eastAsia="Times New Roman"/>
                <w:sz w:val="16"/>
                <w:szCs w:val="16"/>
              </w:rPr>
              <w:t> </w:t>
            </w:r>
            <w:r w:rsidRPr="008A5C98">
              <w:rPr>
                <w:rFonts w:eastAsia="Times New Roman"/>
                <w:sz w:val="16"/>
                <w:szCs w:val="16"/>
              </w:rPr>
              <w:t>259,90</w:t>
            </w:r>
          </w:p>
        </w:tc>
      </w:tr>
      <w:tr w:rsidR="00FE6131" w:rsidRPr="008A5C98" w14:paraId="342DF515"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9654495" w14:textId="77777777" w:rsidR="008A35C9" w:rsidRPr="008A5C98" w:rsidRDefault="008A35C9" w:rsidP="00B93696">
            <w:pPr>
              <w:spacing w:before="40"/>
              <w:jc w:val="center"/>
              <w:rPr>
                <w:rFonts w:eastAsia="Times New Roman"/>
                <w:szCs w:val="16"/>
              </w:rPr>
            </w:pPr>
            <w:r w:rsidRPr="008A5C98">
              <w:rPr>
                <w:rFonts w:eastAsia="Times New Roman"/>
                <w:szCs w:val="16"/>
              </w:rPr>
              <w:t>20</w:t>
            </w:r>
          </w:p>
        </w:tc>
        <w:tc>
          <w:tcPr>
            <w:tcW w:w="2140" w:type="dxa"/>
            <w:noWrap/>
            <w:hideMark/>
          </w:tcPr>
          <w:p w14:paraId="1D04FBD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07.1.1-CPVA-R-904-21-0012</w:t>
            </w:r>
          </w:p>
        </w:tc>
        <w:tc>
          <w:tcPr>
            <w:tcW w:w="800" w:type="dxa"/>
            <w:hideMark/>
          </w:tcPr>
          <w:p w14:paraId="633D6C2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MP011</w:t>
            </w:r>
          </w:p>
        </w:tc>
        <w:tc>
          <w:tcPr>
            <w:tcW w:w="880" w:type="dxa"/>
            <w:noWrap/>
            <w:hideMark/>
          </w:tcPr>
          <w:p w14:paraId="466AC4D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090F7B6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1FDD07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7133725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5DB58EC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Kauno sporto halės išvystymas į daugiafunkcį centrą visuomenės poreikiams</w:t>
            </w:r>
          </w:p>
        </w:tc>
        <w:tc>
          <w:tcPr>
            <w:tcW w:w="2410" w:type="dxa"/>
            <w:hideMark/>
          </w:tcPr>
          <w:p w14:paraId="1932495F"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Kauno miesto savivaldybės administracija</w:t>
            </w:r>
          </w:p>
        </w:tc>
        <w:tc>
          <w:tcPr>
            <w:tcW w:w="1559" w:type="dxa"/>
            <w:noWrap/>
            <w:hideMark/>
          </w:tcPr>
          <w:p w14:paraId="3935916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156</w:t>
            </w:r>
            <w:r w:rsidR="00B00895" w:rsidRPr="008A5C98">
              <w:rPr>
                <w:rFonts w:eastAsia="Times New Roman"/>
                <w:sz w:val="16"/>
                <w:szCs w:val="16"/>
              </w:rPr>
              <w:t> </w:t>
            </w:r>
            <w:r w:rsidRPr="008A5C98">
              <w:rPr>
                <w:rFonts w:eastAsia="Times New Roman"/>
                <w:sz w:val="16"/>
                <w:szCs w:val="16"/>
              </w:rPr>
              <w:t>564,56</w:t>
            </w:r>
          </w:p>
        </w:tc>
        <w:tc>
          <w:tcPr>
            <w:tcW w:w="1134" w:type="dxa"/>
            <w:hideMark/>
          </w:tcPr>
          <w:p w14:paraId="57174E9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6D1125" w:rsidRPr="008A5C98">
              <w:rPr>
                <w:rFonts w:eastAsia="Times New Roman"/>
                <w:sz w:val="16"/>
                <w:szCs w:val="16"/>
              </w:rPr>
              <w:t> </w:t>
            </w:r>
            <w:r w:rsidRPr="008A5C98">
              <w:rPr>
                <w:rFonts w:eastAsia="Times New Roman"/>
                <w:sz w:val="16"/>
                <w:szCs w:val="16"/>
              </w:rPr>
              <w:t>156</w:t>
            </w:r>
            <w:r w:rsidR="006D1125" w:rsidRPr="008A5C98">
              <w:rPr>
                <w:rFonts w:eastAsia="Times New Roman"/>
                <w:sz w:val="16"/>
                <w:szCs w:val="16"/>
              </w:rPr>
              <w:t> </w:t>
            </w:r>
            <w:r w:rsidRPr="008A5C98">
              <w:rPr>
                <w:rFonts w:eastAsia="Times New Roman"/>
                <w:sz w:val="16"/>
                <w:szCs w:val="16"/>
              </w:rPr>
              <w:t>564,56</w:t>
            </w:r>
          </w:p>
        </w:tc>
      </w:tr>
      <w:tr w:rsidR="00FE6131" w:rsidRPr="008A5C98" w14:paraId="0F565CC7"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621FE963" w14:textId="77777777" w:rsidR="008A35C9" w:rsidRPr="008A5C98" w:rsidRDefault="008A35C9" w:rsidP="00B93696">
            <w:pPr>
              <w:spacing w:before="40"/>
              <w:jc w:val="center"/>
              <w:rPr>
                <w:rFonts w:eastAsia="Times New Roman"/>
                <w:szCs w:val="16"/>
              </w:rPr>
            </w:pPr>
            <w:r w:rsidRPr="008A5C98">
              <w:rPr>
                <w:rFonts w:eastAsia="Times New Roman"/>
                <w:szCs w:val="16"/>
              </w:rPr>
              <w:t>21</w:t>
            </w:r>
          </w:p>
        </w:tc>
        <w:tc>
          <w:tcPr>
            <w:tcW w:w="2140" w:type="dxa"/>
            <w:noWrap/>
            <w:hideMark/>
          </w:tcPr>
          <w:p w14:paraId="7D49751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07.3.1-ESFA-V-401-04-0002</w:t>
            </w:r>
          </w:p>
        </w:tc>
        <w:tc>
          <w:tcPr>
            <w:tcW w:w="800" w:type="dxa"/>
            <w:hideMark/>
          </w:tcPr>
          <w:p w14:paraId="061E1CC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MP045</w:t>
            </w:r>
          </w:p>
        </w:tc>
        <w:tc>
          <w:tcPr>
            <w:tcW w:w="880" w:type="dxa"/>
            <w:noWrap/>
            <w:hideMark/>
          </w:tcPr>
          <w:p w14:paraId="4C427F9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2E24BAE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52226EC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noWrap/>
            <w:hideMark/>
          </w:tcPr>
          <w:p w14:paraId="0E01B49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727A0A4D"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Pasinaudok galimybe</w:t>
            </w:r>
          </w:p>
        </w:tc>
        <w:tc>
          <w:tcPr>
            <w:tcW w:w="2410" w:type="dxa"/>
            <w:hideMark/>
          </w:tcPr>
          <w:p w14:paraId="4EEA191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Užimtumo tarnyba prie Lietuvos Respublikos socialinės apsaugos ir darbo ministerijos</w:t>
            </w:r>
          </w:p>
        </w:tc>
        <w:tc>
          <w:tcPr>
            <w:tcW w:w="1559" w:type="dxa"/>
            <w:noWrap/>
            <w:hideMark/>
          </w:tcPr>
          <w:p w14:paraId="05D08D0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572</w:t>
            </w:r>
            <w:r w:rsidR="00B00895" w:rsidRPr="008A5C98">
              <w:rPr>
                <w:rFonts w:eastAsia="Times New Roman"/>
                <w:sz w:val="16"/>
                <w:szCs w:val="16"/>
              </w:rPr>
              <w:t> </w:t>
            </w:r>
            <w:r w:rsidRPr="008A5C98">
              <w:rPr>
                <w:rFonts w:eastAsia="Times New Roman"/>
                <w:sz w:val="16"/>
                <w:szCs w:val="16"/>
              </w:rPr>
              <w:t>328,07</w:t>
            </w:r>
          </w:p>
        </w:tc>
        <w:tc>
          <w:tcPr>
            <w:tcW w:w="1134" w:type="dxa"/>
            <w:hideMark/>
          </w:tcPr>
          <w:p w14:paraId="2CBDFB1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54</w:t>
            </w:r>
            <w:r w:rsidR="005F3F54" w:rsidRPr="008A5C98">
              <w:rPr>
                <w:rFonts w:eastAsia="Times New Roman"/>
                <w:sz w:val="16"/>
                <w:szCs w:val="16"/>
              </w:rPr>
              <w:t> </w:t>
            </w:r>
            <w:r w:rsidRPr="008A5C98">
              <w:rPr>
                <w:rFonts w:eastAsia="Times New Roman"/>
                <w:sz w:val="16"/>
                <w:szCs w:val="16"/>
              </w:rPr>
              <w:t>428,79</w:t>
            </w:r>
          </w:p>
        </w:tc>
      </w:tr>
      <w:tr w:rsidR="00FE6131" w:rsidRPr="008A5C98" w14:paraId="528ACBF6"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7F31F357" w14:textId="77777777" w:rsidR="008A35C9" w:rsidRPr="008A5C98" w:rsidRDefault="008A35C9" w:rsidP="00B93696">
            <w:pPr>
              <w:spacing w:before="40"/>
              <w:jc w:val="center"/>
              <w:rPr>
                <w:rFonts w:eastAsia="Times New Roman"/>
                <w:szCs w:val="16"/>
              </w:rPr>
            </w:pPr>
            <w:r w:rsidRPr="008A5C98">
              <w:rPr>
                <w:rFonts w:eastAsia="Times New Roman"/>
                <w:szCs w:val="16"/>
              </w:rPr>
              <w:t>22</w:t>
            </w:r>
          </w:p>
        </w:tc>
        <w:tc>
          <w:tcPr>
            <w:tcW w:w="2140" w:type="dxa"/>
            <w:noWrap/>
            <w:hideMark/>
          </w:tcPr>
          <w:p w14:paraId="3A51418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07.4.1-ESFA-V-414-01-0001</w:t>
            </w:r>
          </w:p>
        </w:tc>
        <w:tc>
          <w:tcPr>
            <w:tcW w:w="800" w:type="dxa"/>
            <w:hideMark/>
          </w:tcPr>
          <w:p w14:paraId="5A4B815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MP023</w:t>
            </w:r>
          </w:p>
        </w:tc>
        <w:tc>
          <w:tcPr>
            <w:tcW w:w="880" w:type="dxa"/>
            <w:noWrap/>
            <w:hideMark/>
          </w:tcPr>
          <w:p w14:paraId="1DAD509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1CF9082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18BB41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noWrap/>
            <w:hideMark/>
          </w:tcPr>
          <w:p w14:paraId="62D14F1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12D43FD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Jaunimo užimtumo skatinimas</w:t>
            </w:r>
          </w:p>
        </w:tc>
        <w:tc>
          <w:tcPr>
            <w:tcW w:w="2410" w:type="dxa"/>
            <w:hideMark/>
          </w:tcPr>
          <w:p w14:paraId="73A2A33A"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Užimtumo tarnyba prie Lietuvos Respublikos socialinės apsaugos ir darbo ministerijos</w:t>
            </w:r>
          </w:p>
        </w:tc>
        <w:tc>
          <w:tcPr>
            <w:tcW w:w="1559" w:type="dxa"/>
            <w:noWrap/>
            <w:hideMark/>
          </w:tcPr>
          <w:p w14:paraId="415CCCC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636</w:t>
            </w:r>
            <w:r w:rsidR="00B00895" w:rsidRPr="008A5C98">
              <w:rPr>
                <w:rFonts w:eastAsia="Times New Roman"/>
                <w:sz w:val="16"/>
                <w:szCs w:val="16"/>
              </w:rPr>
              <w:t> </w:t>
            </w:r>
            <w:r w:rsidRPr="008A5C98">
              <w:rPr>
                <w:rFonts w:eastAsia="Times New Roman"/>
                <w:sz w:val="16"/>
                <w:szCs w:val="16"/>
              </w:rPr>
              <w:t>543,65</w:t>
            </w:r>
          </w:p>
        </w:tc>
        <w:tc>
          <w:tcPr>
            <w:tcW w:w="1134" w:type="dxa"/>
            <w:hideMark/>
          </w:tcPr>
          <w:p w14:paraId="2028A69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75</w:t>
            </w:r>
            <w:r w:rsidR="006D1125" w:rsidRPr="008A5C98">
              <w:rPr>
                <w:rFonts w:eastAsia="Times New Roman"/>
                <w:sz w:val="16"/>
                <w:szCs w:val="16"/>
              </w:rPr>
              <w:t> </w:t>
            </w:r>
            <w:r w:rsidRPr="008A5C98">
              <w:rPr>
                <w:rFonts w:eastAsia="Times New Roman"/>
                <w:sz w:val="16"/>
                <w:szCs w:val="16"/>
              </w:rPr>
              <w:t>272,64</w:t>
            </w:r>
          </w:p>
        </w:tc>
      </w:tr>
      <w:tr w:rsidR="00FE6131" w:rsidRPr="008A5C98" w14:paraId="5DB5CE42"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31BF7A8E" w14:textId="77777777" w:rsidR="008A35C9" w:rsidRPr="008A5C98" w:rsidRDefault="008A35C9" w:rsidP="00B93696">
            <w:pPr>
              <w:spacing w:before="40"/>
              <w:jc w:val="center"/>
              <w:rPr>
                <w:rFonts w:eastAsia="Times New Roman"/>
                <w:szCs w:val="16"/>
              </w:rPr>
            </w:pPr>
            <w:r w:rsidRPr="008A5C98">
              <w:rPr>
                <w:rFonts w:eastAsia="Times New Roman"/>
                <w:szCs w:val="16"/>
              </w:rPr>
              <w:t>23</w:t>
            </w:r>
          </w:p>
        </w:tc>
        <w:tc>
          <w:tcPr>
            <w:tcW w:w="2140" w:type="dxa"/>
            <w:noWrap/>
            <w:hideMark/>
          </w:tcPr>
          <w:p w14:paraId="19CD596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07.1.1-CPVA-R-905-91-0016</w:t>
            </w:r>
          </w:p>
        </w:tc>
        <w:tc>
          <w:tcPr>
            <w:tcW w:w="800" w:type="dxa"/>
            <w:hideMark/>
          </w:tcPr>
          <w:p w14:paraId="75EC7B2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MP009</w:t>
            </w:r>
          </w:p>
        </w:tc>
        <w:tc>
          <w:tcPr>
            <w:tcW w:w="880" w:type="dxa"/>
            <w:noWrap/>
            <w:hideMark/>
          </w:tcPr>
          <w:p w14:paraId="0C3D1E6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1FC3EE8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AA2386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7C5A002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3C508B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Prekybos ir paslaugų pasažo įrengimas D. Bukonto gatvėje Zarasų mieste</w:t>
            </w:r>
          </w:p>
        </w:tc>
        <w:tc>
          <w:tcPr>
            <w:tcW w:w="2410" w:type="dxa"/>
            <w:hideMark/>
          </w:tcPr>
          <w:p w14:paraId="58EB92C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Zarasų rajono savivaldybės administracija</w:t>
            </w:r>
          </w:p>
        </w:tc>
        <w:tc>
          <w:tcPr>
            <w:tcW w:w="1559" w:type="dxa"/>
            <w:noWrap/>
            <w:hideMark/>
          </w:tcPr>
          <w:p w14:paraId="606A5DF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192</w:t>
            </w:r>
            <w:r w:rsidR="00B00895" w:rsidRPr="008A5C98">
              <w:rPr>
                <w:rFonts w:eastAsia="Times New Roman"/>
                <w:sz w:val="16"/>
                <w:szCs w:val="16"/>
              </w:rPr>
              <w:t> </w:t>
            </w:r>
            <w:r w:rsidRPr="008A5C98">
              <w:rPr>
                <w:rFonts w:eastAsia="Times New Roman"/>
                <w:sz w:val="16"/>
                <w:szCs w:val="16"/>
              </w:rPr>
              <w:t>813,32</w:t>
            </w:r>
          </w:p>
        </w:tc>
        <w:tc>
          <w:tcPr>
            <w:tcW w:w="1134" w:type="dxa"/>
            <w:hideMark/>
          </w:tcPr>
          <w:p w14:paraId="6BA2C03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192</w:t>
            </w:r>
            <w:r w:rsidR="006D1125" w:rsidRPr="008A5C98">
              <w:rPr>
                <w:rFonts w:eastAsia="Times New Roman"/>
                <w:sz w:val="16"/>
                <w:szCs w:val="16"/>
              </w:rPr>
              <w:t> </w:t>
            </w:r>
            <w:r w:rsidRPr="008A5C98">
              <w:rPr>
                <w:rFonts w:eastAsia="Times New Roman"/>
                <w:sz w:val="16"/>
                <w:szCs w:val="16"/>
              </w:rPr>
              <w:t>813,32</w:t>
            </w:r>
          </w:p>
        </w:tc>
      </w:tr>
      <w:tr w:rsidR="00FE6131" w:rsidRPr="008A5C98" w14:paraId="6EEEAC8D" w14:textId="77777777" w:rsidTr="00EA27F6">
        <w:trPr>
          <w:trHeight w:val="454"/>
        </w:trPr>
        <w:tc>
          <w:tcPr>
            <w:cnfStyle w:val="001000000000" w:firstRow="0" w:lastRow="0" w:firstColumn="1" w:lastColumn="0" w:oddVBand="0" w:evenVBand="0" w:oddHBand="0" w:evenHBand="0" w:firstRowFirstColumn="0" w:firstRowLastColumn="0" w:lastRowFirstColumn="0" w:lastRowLastColumn="0"/>
            <w:tcW w:w="460" w:type="dxa"/>
            <w:noWrap/>
            <w:hideMark/>
          </w:tcPr>
          <w:p w14:paraId="22B69B9C" w14:textId="77777777" w:rsidR="008A35C9" w:rsidRPr="008A5C98" w:rsidRDefault="008A35C9" w:rsidP="00EA27F6">
            <w:pPr>
              <w:keepNext/>
              <w:spacing w:before="40"/>
              <w:jc w:val="center"/>
              <w:rPr>
                <w:rFonts w:eastAsia="Times New Roman"/>
                <w:szCs w:val="16"/>
              </w:rPr>
            </w:pPr>
            <w:r w:rsidRPr="008A5C98">
              <w:rPr>
                <w:rFonts w:eastAsia="Times New Roman"/>
                <w:szCs w:val="16"/>
              </w:rPr>
              <w:t>24</w:t>
            </w:r>
          </w:p>
        </w:tc>
        <w:tc>
          <w:tcPr>
            <w:tcW w:w="2140" w:type="dxa"/>
            <w:hideMark/>
          </w:tcPr>
          <w:p w14:paraId="527C7D26"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07.3.1-ESFA-V-401-05-0001</w:t>
            </w:r>
          </w:p>
        </w:tc>
        <w:tc>
          <w:tcPr>
            <w:tcW w:w="800" w:type="dxa"/>
            <w:hideMark/>
          </w:tcPr>
          <w:p w14:paraId="0CD9ED9B"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MP039</w:t>
            </w:r>
          </w:p>
        </w:tc>
        <w:tc>
          <w:tcPr>
            <w:tcW w:w="880" w:type="dxa"/>
            <w:noWrap/>
            <w:hideMark/>
          </w:tcPr>
          <w:p w14:paraId="1F7CFBC6"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hideMark/>
          </w:tcPr>
          <w:p w14:paraId="18D391B4"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078977C4"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noWrap/>
            <w:hideMark/>
          </w:tcPr>
          <w:p w14:paraId="3FC457B8"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6A660C8D" w14:textId="77777777" w:rsidR="008A35C9" w:rsidRPr="008A5C98" w:rsidRDefault="008A35C9" w:rsidP="00EA27F6">
            <w:pPr>
              <w:keepNext/>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Būk verslus</w:t>
            </w:r>
          </w:p>
        </w:tc>
        <w:tc>
          <w:tcPr>
            <w:tcW w:w="2410" w:type="dxa"/>
            <w:hideMark/>
          </w:tcPr>
          <w:p w14:paraId="67FC6DD6" w14:textId="77777777" w:rsidR="008A35C9" w:rsidRPr="008A5C98" w:rsidRDefault="008A35C9" w:rsidP="00EA27F6">
            <w:pPr>
              <w:keepNext/>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Užimtumo tarnyba prie Lietuvos Respublikos socialinės apsaugos ir darbo ministerijos</w:t>
            </w:r>
          </w:p>
        </w:tc>
        <w:tc>
          <w:tcPr>
            <w:tcW w:w="1559" w:type="dxa"/>
            <w:hideMark/>
          </w:tcPr>
          <w:p w14:paraId="5A0EAB2B"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892</w:t>
            </w:r>
            <w:r w:rsidR="00B00895" w:rsidRPr="008A5C98">
              <w:rPr>
                <w:rFonts w:eastAsia="Times New Roman"/>
                <w:sz w:val="16"/>
                <w:szCs w:val="16"/>
              </w:rPr>
              <w:t> </w:t>
            </w:r>
            <w:r w:rsidRPr="008A5C98">
              <w:rPr>
                <w:rFonts w:eastAsia="Times New Roman"/>
                <w:sz w:val="16"/>
                <w:szCs w:val="16"/>
              </w:rPr>
              <w:t>757,11</w:t>
            </w:r>
          </w:p>
        </w:tc>
        <w:tc>
          <w:tcPr>
            <w:tcW w:w="1134" w:type="dxa"/>
            <w:hideMark/>
          </w:tcPr>
          <w:p w14:paraId="7FC97732"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453</w:t>
            </w:r>
            <w:r w:rsidR="006D1125" w:rsidRPr="008A5C98">
              <w:rPr>
                <w:rFonts w:eastAsia="Times New Roman"/>
                <w:sz w:val="16"/>
                <w:szCs w:val="16"/>
              </w:rPr>
              <w:t> </w:t>
            </w:r>
            <w:r w:rsidRPr="008A5C98">
              <w:rPr>
                <w:rFonts w:eastAsia="Times New Roman"/>
                <w:sz w:val="16"/>
                <w:szCs w:val="16"/>
              </w:rPr>
              <w:t>711,43</w:t>
            </w:r>
          </w:p>
        </w:tc>
      </w:tr>
      <w:tr w:rsidR="00FE6131" w:rsidRPr="008A5C98" w14:paraId="08CE9031"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55E92EF" w14:textId="77777777" w:rsidR="008A35C9" w:rsidRPr="008A5C98" w:rsidRDefault="008A35C9" w:rsidP="00B93696">
            <w:pPr>
              <w:spacing w:before="40"/>
              <w:jc w:val="center"/>
              <w:rPr>
                <w:rFonts w:eastAsia="Times New Roman"/>
                <w:szCs w:val="16"/>
              </w:rPr>
            </w:pPr>
            <w:r w:rsidRPr="008A5C98">
              <w:rPr>
                <w:rFonts w:eastAsia="Times New Roman"/>
                <w:szCs w:val="16"/>
              </w:rPr>
              <w:t>25</w:t>
            </w:r>
          </w:p>
        </w:tc>
        <w:tc>
          <w:tcPr>
            <w:tcW w:w="2140" w:type="dxa"/>
            <w:hideMark/>
          </w:tcPr>
          <w:p w14:paraId="2837C27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08.1.1-CPVA-V-427-03-0005</w:t>
            </w:r>
          </w:p>
        </w:tc>
        <w:tc>
          <w:tcPr>
            <w:tcW w:w="800" w:type="dxa"/>
            <w:hideMark/>
          </w:tcPr>
          <w:p w14:paraId="7E2B97A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MP009</w:t>
            </w:r>
          </w:p>
        </w:tc>
        <w:tc>
          <w:tcPr>
            <w:tcW w:w="880" w:type="dxa"/>
            <w:noWrap/>
            <w:hideMark/>
          </w:tcPr>
          <w:p w14:paraId="6965043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p>
        </w:tc>
        <w:tc>
          <w:tcPr>
            <w:tcW w:w="965" w:type="dxa"/>
            <w:hideMark/>
          </w:tcPr>
          <w:p w14:paraId="6360384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hideMark/>
          </w:tcPr>
          <w:p w14:paraId="7D5CDF4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hideMark/>
          </w:tcPr>
          <w:p w14:paraId="6EED8F1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A96398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Bendruomeninių vaikų globos namų ir vaikų dienos centrų tinklo plėtra Biržų rajono savivaldybėje</w:t>
            </w:r>
          </w:p>
        </w:tc>
        <w:tc>
          <w:tcPr>
            <w:tcW w:w="2410" w:type="dxa"/>
            <w:hideMark/>
          </w:tcPr>
          <w:p w14:paraId="602A768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Biržų rajono savivaldybės administracija</w:t>
            </w:r>
          </w:p>
        </w:tc>
        <w:tc>
          <w:tcPr>
            <w:tcW w:w="1559" w:type="dxa"/>
            <w:hideMark/>
          </w:tcPr>
          <w:p w14:paraId="58118AC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w:t>
            </w:r>
            <w:r w:rsidR="00106D2B" w:rsidRPr="008A5C98">
              <w:rPr>
                <w:rFonts w:eastAsia="Times New Roman"/>
                <w:sz w:val="16"/>
                <w:szCs w:val="16"/>
              </w:rPr>
              <w:t> </w:t>
            </w:r>
            <w:r w:rsidRPr="008A5C98">
              <w:rPr>
                <w:rFonts w:eastAsia="Times New Roman"/>
                <w:sz w:val="16"/>
                <w:szCs w:val="16"/>
              </w:rPr>
              <w:t>543,99</w:t>
            </w:r>
          </w:p>
        </w:tc>
        <w:tc>
          <w:tcPr>
            <w:tcW w:w="1134" w:type="dxa"/>
            <w:hideMark/>
          </w:tcPr>
          <w:p w14:paraId="3406ED6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w:t>
            </w:r>
            <w:r w:rsidR="006D1125" w:rsidRPr="008A5C98">
              <w:rPr>
                <w:rFonts w:eastAsia="Times New Roman"/>
                <w:sz w:val="16"/>
                <w:szCs w:val="16"/>
              </w:rPr>
              <w:t> </w:t>
            </w:r>
            <w:r w:rsidRPr="008A5C98">
              <w:rPr>
                <w:rFonts w:eastAsia="Times New Roman"/>
                <w:sz w:val="16"/>
                <w:szCs w:val="16"/>
              </w:rPr>
              <w:t>543,99</w:t>
            </w:r>
          </w:p>
        </w:tc>
      </w:tr>
      <w:tr w:rsidR="00FE6131" w:rsidRPr="008A5C98" w14:paraId="73C00C22"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777E605E" w14:textId="77777777" w:rsidR="008A35C9" w:rsidRPr="008A5C98" w:rsidRDefault="008A35C9" w:rsidP="00B93696">
            <w:pPr>
              <w:spacing w:before="40"/>
              <w:jc w:val="center"/>
              <w:rPr>
                <w:rFonts w:eastAsia="Times New Roman"/>
                <w:szCs w:val="16"/>
              </w:rPr>
            </w:pPr>
            <w:r w:rsidRPr="008A5C98">
              <w:rPr>
                <w:rFonts w:eastAsia="Times New Roman"/>
                <w:szCs w:val="16"/>
              </w:rPr>
              <w:lastRenderedPageBreak/>
              <w:t>26</w:t>
            </w:r>
          </w:p>
        </w:tc>
        <w:tc>
          <w:tcPr>
            <w:tcW w:w="2140" w:type="dxa"/>
            <w:noWrap/>
            <w:hideMark/>
          </w:tcPr>
          <w:p w14:paraId="4643FBA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09.1.1-CPVA-V-720-09-0002</w:t>
            </w:r>
          </w:p>
        </w:tc>
        <w:tc>
          <w:tcPr>
            <w:tcW w:w="800" w:type="dxa"/>
            <w:hideMark/>
          </w:tcPr>
          <w:p w14:paraId="391AC35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52C489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58DC6D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1B62FFC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3FFB5B6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8EF07D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Pedagogų rengimo centro įkūrimas</w:t>
            </w:r>
          </w:p>
        </w:tc>
        <w:tc>
          <w:tcPr>
            <w:tcW w:w="2410" w:type="dxa"/>
            <w:hideMark/>
          </w:tcPr>
          <w:p w14:paraId="750B9EA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Vytauto Didžiojo universitetas</w:t>
            </w:r>
          </w:p>
        </w:tc>
        <w:tc>
          <w:tcPr>
            <w:tcW w:w="1559" w:type="dxa"/>
            <w:noWrap/>
            <w:hideMark/>
          </w:tcPr>
          <w:p w14:paraId="59D1B8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106D2B" w:rsidRPr="008A5C98">
              <w:rPr>
                <w:rFonts w:eastAsia="Times New Roman"/>
                <w:sz w:val="16"/>
                <w:szCs w:val="16"/>
              </w:rPr>
              <w:t> </w:t>
            </w:r>
            <w:r w:rsidRPr="008A5C98">
              <w:rPr>
                <w:rFonts w:eastAsia="Times New Roman"/>
                <w:sz w:val="16"/>
                <w:szCs w:val="16"/>
              </w:rPr>
              <w:t>112</w:t>
            </w:r>
            <w:r w:rsidR="00106D2B" w:rsidRPr="008A5C98">
              <w:rPr>
                <w:rFonts w:eastAsia="Times New Roman"/>
                <w:sz w:val="16"/>
                <w:szCs w:val="16"/>
              </w:rPr>
              <w:t> </w:t>
            </w:r>
            <w:r w:rsidRPr="008A5C98">
              <w:rPr>
                <w:rFonts w:eastAsia="Times New Roman"/>
                <w:sz w:val="16"/>
                <w:szCs w:val="16"/>
              </w:rPr>
              <w:t>747,61</w:t>
            </w:r>
          </w:p>
        </w:tc>
        <w:tc>
          <w:tcPr>
            <w:tcW w:w="1134" w:type="dxa"/>
            <w:hideMark/>
          </w:tcPr>
          <w:p w14:paraId="5DA08FF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6D1125" w:rsidRPr="008A5C98">
              <w:rPr>
                <w:rFonts w:eastAsia="Times New Roman"/>
                <w:sz w:val="16"/>
                <w:szCs w:val="16"/>
              </w:rPr>
              <w:t> </w:t>
            </w:r>
            <w:r w:rsidRPr="008A5C98">
              <w:rPr>
                <w:rFonts w:eastAsia="Times New Roman"/>
                <w:sz w:val="16"/>
                <w:szCs w:val="16"/>
              </w:rPr>
              <w:t>112</w:t>
            </w:r>
            <w:r w:rsidR="006D1125" w:rsidRPr="008A5C98">
              <w:rPr>
                <w:rFonts w:eastAsia="Times New Roman"/>
                <w:sz w:val="16"/>
                <w:szCs w:val="16"/>
              </w:rPr>
              <w:t> </w:t>
            </w:r>
            <w:r w:rsidRPr="008A5C98">
              <w:rPr>
                <w:rFonts w:eastAsia="Times New Roman"/>
                <w:sz w:val="16"/>
                <w:szCs w:val="16"/>
              </w:rPr>
              <w:t>747,61</w:t>
            </w:r>
          </w:p>
        </w:tc>
      </w:tr>
      <w:tr w:rsidR="00FE6131" w:rsidRPr="008A5C98" w14:paraId="7C8FFCE4"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299E7BE6" w14:textId="77777777" w:rsidR="008A35C9" w:rsidRPr="008A5C98" w:rsidRDefault="008A35C9" w:rsidP="00B93696">
            <w:pPr>
              <w:spacing w:before="40"/>
              <w:jc w:val="center"/>
              <w:rPr>
                <w:rFonts w:eastAsia="Times New Roman"/>
                <w:szCs w:val="16"/>
              </w:rPr>
            </w:pPr>
            <w:r w:rsidRPr="008A5C98">
              <w:rPr>
                <w:rFonts w:eastAsia="Times New Roman"/>
                <w:szCs w:val="16"/>
              </w:rPr>
              <w:t>27</w:t>
            </w:r>
          </w:p>
        </w:tc>
        <w:tc>
          <w:tcPr>
            <w:tcW w:w="2140" w:type="dxa"/>
            <w:noWrap/>
            <w:hideMark/>
          </w:tcPr>
          <w:p w14:paraId="4003F0A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09.3.3-LMT-K-712-01-0178</w:t>
            </w:r>
          </w:p>
        </w:tc>
        <w:tc>
          <w:tcPr>
            <w:tcW w:w="800" w:type="dxa"/>
            <w:hideMark/>
          </w:tcPr>
          <w:p w14:paraId="72344F8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MP017</w:t>
            </w:r>
          </w:p>
        </w:tc>
        <w:tc>
          <w:tcPr>
            <w:tcW w:w="880" w:type="dxa"/>
            <w:noWrap/>
            <w:hideMark/>
          </w:tcPr>
          <w:p w14:paraId="5BDB902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11355B1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46F378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0564060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LMT</w:t>
            </w:r>
          </w:p>
        </w:tc>
        <w:tc>
          <w:tcPr>
            <w:tcW w:w="3260" w:type="dxa"/>
            <w:hideMark/>
          </w:tcPr>
          <w:p w14:paraId="6948D1E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Ateities ekosisteminės paslaugos Lietuvos kranto zonoje globalios kaitos kontekste (EcoServe)</w:t>
            </w:r>
          </w:p>
        </w:tc>
        <w:tc>
          <w:tcPr>
            <w:tcW w:w="2410" w:type="dxa"/>
            <w:hideMark/>
          </w:tcPr>
          <w:p w14:paraId="29A85E3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Klaipėdos universitetas</w:t>
            </w:r>
          </w:p>
        </w:tc>
        <w:tc>
          <w:tcPr>
            <w:tcW w:w="1559" w:type="dxa"/>
            <w:noWrap/>
            <w:hideMark/>
          </w:tcPr>
          <w:p w14:paraId="3B32FD4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32</w:t>
            </w:r>
            <w:r w:rsidR="00106D2B" w:rsidRPr="008A5C98">
              <w:rPr>
                <w:rFonts w:eastAsia="Times New Roman"/>
                <w:sz w:val="16"/>
                <w:szCs w:val="16"/>
              </w:rPr>
              <w:t> </w:t>
            </w:r>
            <w:r w:rsidRPr="008A5C98">
              <w:rPr>
                <w:rFonts w:eastAsia="Times New Roman"/>
                <w:sz w:val="16"/>
                <w:szCs w:val="16"/>
              </w:rPr>
              <w:t>849,48</w:t>
            </w:r>
          </w:p>
        </w:tc>
        <w:tc>
          <w:tcPr>
            <w:tcW w:w="1134" w:type="dxa"/>
            <w:hideMark/>
          </w:tcPr>
          <w:p w14:paraId="2E2C825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32</w:t>
            </w:r>
            <w:r w:rsidR="006D1125" w:rsidRPr="008A5C98">
              <w:rPr>
                <w:rFonts w:eastAsia="Times New Roman"/>
                <w:sz w:val="16"/>
                <w:szCs w:val="16"/>
              </w:rPr>
              <w:t> </w:t>
            </w:r>
            <w:r w:rsidRPr="008A5C98">
              <w:rPr>
                <w:rFonts w:eastAsia="Times New Roman"/>
                <w:sz w:val="16"/>
                <w:szCs w:val="16"/>
              </w:rPr>
              <w:t>849,48</w:t>
            </w:r>
          </w:p>
        </w:tc>
      </w:tr>
      <w:tr w:rsidR="00FE6131" w:rsidRPr="008A5C98" w14:paraId="01FB0BAD"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3AE5C21F" w14:textId="77777777" w:rsidR="008A35C9" w:rsidRPr="008A5C98" w:rsidRDefault="008A35C9" w:rsidP="00B93696">
            <w:pPr>
              <w:spacing w:before="40"/>
              <w:jc w:val="center"/>
              <w:rPr>
                <w:rFonts w:eastAsia="Times New Roman"/>
                <w:szCs w:val="16"/>
              </w:rPr>
            </w:pPr>
            <w:r w:rsidRPr="008A5C98">
              <w:rPr>
                <w:rFonts w:eastAsia="Times New Roman"/>
                <w:szCs w:val="16"/>
              </w:rPr>
              <w:t>28</w:t>
            </w:r>
          </w:p>
        </w:tc>
        <w:tc>
          <w:tcPr>
            <w:tcW w:w="2140" w:type="dxa"/>
            <w:noWrap/>
            <w:hideMark/>
          </w:tcPr>
          <w:p w14:paraId="1B54EC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09.3.3-LMT-K-712-01-0103</w:t>
            </w:r>
          </w:p>
        </w:tc>
        <w:tc>
          <w:tcPr>
            <w:tcW w:w="800" w:type="dxa"/>
            <w:hideMark/>
          </w:tcPr>
          <w:p w14:paraId="240241D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MP019</w:t>
            </w:r>
          </w:p>
        </w:tc>
        <w:tc>
          <w:tcPr>
            <w:tcW w:w="880" w:type="dxa"/>
            <w:noWrap/>
            <w:hideMark/>
          </w:tcPr>
          <w:p w14:paraId="05A4D6A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1FCBC70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679FCCE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7885C1C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LMT</w:t>
            </w:r>
          </w:p>
        </w:tc>
        <w:tc>
          <w:tcPr>
            <w:tcW w:w="3260" w:type="dxa"/>
            <w:hideMark/>
          </w:tcPr>
          <w:p w14:paraId="3E6861D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Žvaigždžių ir egzoplanetų tyrimai kosminių misijų TESS ir JWST kontekste</w:t>
            </w:r>
          </w:p>
        </w:tc>
        <w:tc>
          <w:tcPr>
            <w:tcW w:w="2410" w:type="dxa"/>
            <w:hideMark/>
          </w:tcPr>
          <w:p w14:paraId="457E278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Vilniaus universitetas</w:t>
            </w:r>
          </w:p>
        </w:tc>
        <w:tc>
          <w:tcPr>
            <w:tcW w:w="1559" w:type="dxa"/>
            <w:noWrap/>
            <w:hideMark/>
          </w:tcPr>
          <w:p w14:paraId="13BF6F9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r w:rsidR="00106D2B" w:rsidRPr="008A5C98">
              <w:rPr>
                <w:rFonts w:eastAsia="Times New Roman"/>
                <w:sz w:val="16"/>
                <w:szCs w:val="16"/>
              </w:rPr>
              <w:t> </w:t>
            </w:r>
            <w:r w:rsidRPr="008A5C98">
              <w:rPr>
                <w:rFonts w:eastAsia="Times New Roman"/>
                <w:sz w:val="16"/>
                <w:szCs w:val="16"/>
              </w:rPr>
              <w:t>861,25</w:t>
            </w:r>
          </w:p>
        </w:tc>
        <w:tc>
          <w:tcPr>
            <w:tcW w:w="1134" w:type="dxa"/>
            <w:hideMark/>
          </w:tcPr>
          <w:p w14:paraId="3229A06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r w:rsidR="006D1125" w:rsidRPr="008A5C98">
              <w:rPr>
                <w:rFonts w:eastAsia="Times New Roman"/>
                <w:sz w:val="16"/>
                <w:szCs w:val="16"/>
              </w:rPr>
              <w:t> </w:t>
            </w:r>
            <w:r w:rsidRPr="008A5C98">
              <w:rPr>
                <w:rFonts w:eastAsia="Times New Roman"/>
                <w:sz w:val="16"/>
                <w:szCs w:val="16"/>
              </w:rPr>
              <w:t>861,25</w:t>
            </w:r>
          </w:p>
        </w:tc>
      </w:tr>
      <w:tr w:rsidR="00EE2B24" w:rsidRPr="008A5C98" w14:paraId="62A931F9"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16FB9C2E" w14:textId="77777777" w:rsidR="008A35C9" w:rsidRPr="008A5C98" w:rsidRDefault="008A35C9" w:rsidP="00B93696">
            <w:pPr>
              <w:spacing w:before="40"/>
              <w:jc w:val="center"/>
              <w:rPr>
                <w:rFonts w:eastAsia="Times New Roman"/>
                <w:szCs w:val="16"/>
              </w:rPr>
            </w:pPr>
            <w:r w:rsidRPr="008A5C98">
              <w:rPr>
                <w:rFonts w:eastAsia="Times New Roman"/>
                <w:szCs w:val="16"/>
              </w:rPr>
              <w:t>29</w:t>
            </w:r>
          </w:p>
        </w:tc>
        <w:tc>
          <w:tcPr>
            <w:tcW w:w="2140" w:type="dxa"/>
            <w:noWrap/>
            <w:hideMark/>
          </w:tcPr>
          <w:p w14:paraId="4DA34A4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09.2.1-ESFA-V-719-01-0001</w:t>
            </w:r>
          </w:p>
        </w:tc>
        <w:tc>
          <w:tcPr>
            <w:tcW w:w="800" w:type="dxa"/>
            <w:noWrap/>
            <w:hideMark/>
          </w:tcPr>
          <w:p w14:paraId="0C64A3A4" w14:textId="77777777" w:rsidR="008A35C9" w:rsidRPr="008A5C98" w:rsidRDefault="00107B6D"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880" w:type="dxa"/>
            <w:noWrap/>
            <w:hideMark/>
          </w:tcPr>
          <w:p w14:paraId="0BE6800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24C96D6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5E769D0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0772C7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594EB9B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Kokybės krepšelis</w:t>
            </w:r>
          </w:p>
        </w:tc>
        <w:tc>
          <w:tcPr>
            <w:tcW w:w="2410" w:type="dxa"/>
            <w:hideMark/>
          </w:tcPr>
          <w:p w14:paraId="3C37BB8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Nacionalinė švietimo agentūra</w:t>
            </w:r>
          </w:p>
        </w:tc>
        <w:tc>
          <w:tcPr>
            <w:tcW w:w="1559" w:type="dxa"/>
            <w:noWrap/>
            <w:hideMark/>
          </w:tcPr>
          <w:p w14:paraId="41223BA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r w:rsidR="00106D2B" w:rsidRPr="008A5C98">
              <w:rPr>
                <w:rFonts w:eastAsia="Times New Roman"/>
                <w:sz w:val="16"/>
                <w:szCs w:val="16"/>
              </w:rPr>
              <w:t> </w:t>
            </w:r>
            <w:r w:rsidRPr="008A5C98">
              <w:rPr>
                <w:rFonts w:eastAsia="Times New Roman"/>
                <w:sz w:val="16"/>
                <w:szCs w:val="16"/>
              </w:rPr>
              <w:t>162</w:t>
            </w:r>
            <w:r w:rsidR="00106D2B" w:rsidRPr="008A5C98">
              <w:rPr>
                <w:rFonts w:eastAsia="Times New Roman"/>
                <w:sz w:val="16"/>
                <w:szCs w:val="16"/>
              </w:rPr>
              <w:t> </w:t>
            </w:r>
            <w:r w:rsidRPr="008A5C98">
              <w:rPr>
                <w:rFonts w:eastAsia="Times New Roman"/>
                <w:sz w:val="16"/>
                <w:szCs w:val="16"/>
              </w:rPr>
              <w:t>627,12</w:t>
            </w:r>
          </w:p>
        </w:tc>
        <w:tc>
          <w:tcPr>
            <w:tcW w:w="1134" w:type="dxa"/>
            <w:hideMark/>
          </w:tcPr>
          <w:p w14:paraId="5956668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3759B3" w:rsidRPr="008A5C98">
              <w:rPr>
                <w:rFonts w:eastAsia="Times New Roman"/>
                <w:sz w:val="16"/>
                <w:szCs w:val="16"/>
              </w:rPr>
              <w:t> </w:t>
            </w:r>
            <w:r w:rsidRPr="008A5C98">
              <w:rPr>
                <w:rFonts w:eastAsia="Times New Roman"/>
                <w:sz w:val="16"/>
                <w:szCs w:val="16"/>
              </w:rPr>
              <w:t>637</w:t>
            </w:r>
            <w:r w:rsidR="003759B3" w:rsidRPr="008A5C98">
              <w:rPr>
                <w:rFonts w:eastAsia="Times New Roman"/>
                <w:sz w:val="16"/>
                <w:szCs w:val="16"/>
              </w:rPr>
              <w:t> </w:t>
            </w:r>
            <w:r w:rsidRPr="008A5C98">
              <w:rPr>
                <w:rFonts w:eastAsia="Times New Roman"/>
                <w:sz w:val="16"/>
                <w:szCs w:val="16"/>
              </w:rPr>
              <w:t>661,19</w:t>
            </w:r>
          </w:p>
        </w:tc>
      </w:tr>
      <w:tr w:rsidR="00FE6131" w:rsidRPr="008A5C98" w14:paraId="38B6EF37"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0FEEF5E0" w14:textId="77777777" w:rsidR="008A35C9" w:rsidRPr="008A5C98" w:rsidRDefault="008A35C9" w:rsidP="00B93696">
            <w:pPr>
              <w:spacing w:before="40"/>
              <w:jc w:val="center"/>
              <w:rPr>
                <w:rFonts w:eastAsia="Times New Roman"/>
                <w:szCs w:val="16"/>
              </w:rPr>
            </w:pPr>
            <w:r w:rsidRPr="008A5C98">
              <w:rPr>
                <w:rFonts w:eastAsia="Times New Roman"/>
                <w:szCs w:val="16"/>
              </w:rPr>
              <w:t>30</w:t>
            </w:r>
          </w:p>
        </w:tc>
        <w:tc>
          <w:tcPr>
            <w:tcW w:w="2140" w:type="dxa"/>
            <w:noWrap/>
            <w:hideMark/>
          </w:tcPr>
          <w:p w14:paraId="5D5B52B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09.1.2-CPVA-V-721-03-0001</w:t>
            </w:r>
          </w:p>
        </w:tc>
        <w:tc>
          <w:tcPr>
            <w:tcW w:w="800" w:type="dxa"/>
            <w:hideMark/>
          </w:tcPr>
          <w:p w14:paraId="1381F7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MP016</w:t>
            </w:r>
          </w:p>
        </w:tc>
        <w:tc>
          <w:tcPr>
            <w:tcW w:w="880" w:type="dxa"/>
            <w:noWrap/>
            <w:hideMark/>
          </w:tcPr>
          <w:p w14:paraId="7C057C3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797BCBB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1D43BF2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4B08ABC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6B3F4F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Statybos bei didmeninės ir mažmeninės prekybos sektorinių praktinio mokymo centrų Šiaulių profesinio rengimo centre plėtra</w:t>
            </w:r>
          </w:p>
        </w:tc>
        <w:tc>
          <w:tcPr>
            <w:tcW w:w="2410" w:type="dxa"/>
            <w:hideMark/>
          </w:tcPr>
          <w:p w14:paraId="60C9C6F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Šiaulių profesinio rengimo centras</w:t>
            </w:r>
          </w:p>
        </w:tc>
        <w:tc>
          <w:tcPr>
            <w:tcW w:w="1559" w:type="dxa"/>
            <w:noWrap/>
            <w:hideMark/>
          </w:tcPr>
          <w:p w14:paraId="37E257F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167</w:t>
            </w:r>
            <w:r w:rsidR="00106D2B" w:rsidRPr="008A5C98">
              <w:rPr>
                <w:rFonts w:eastAsia="Times New Roman"/>
                <w:sz w:val="16"/>
                <w:szCs w:val="16"/>
              </w:rPr>
              <w:t> </w:t>
            </w:r>
            <w:r w:rsidRPr="008A5C98">
              <w:rPr>
                <w:rFonts w:eastAsia="Times New Roman"/>
                <w:sz w:val="16"/>
                <w:szCs w:val="16"/>
              </w:rPr>
              <w:t>460,44</w:t>
            </w:r>
          </w:p>
        </w:tc>
        <w:tc>
          <w:tcPr>
            <w:tcW w:w="1134" w:type="dxa"/>
            <w:hideMark/>
          </w:tcPr>
          <w:p w14:paraId="0155194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167</w:t>
            </w:r>
            <w:r w:rsidR="003759B3" w:rsidRPr="008A5C98">
              <w:rPr>
                <w:rFonts w:eastAsia="Times New Roman"/>
                <w:sz w:val="16"/>
                <w:szCs w:val="16"/>
              </w:rPr>
              <w:t> </w:t>
            </w:r>
            <w:r w:rsidRPr="008A5C98">
              <w:rPr>
                <w:rFonts w:eastAsia="Times New Roman"/>
                <w:sz w:val="16"/>
                <w:szCs w:val="16"/>
              </w:rPr>
              <w:t>460,44</w:t>
            </w:r>
          </w:p>
        </w:tc>
      </w:tr>
      <w:tr w:rsidR="00FE6131" w:rsidRPr="008A5C98" w14:paraId="2A50A873"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5D03DC95" w14:textId="77777777" w:rsidR="008A35C9" w:rsidRPr="008A5C98" w:rsidRDefault="008A35C9" w:rsidP="00B93696">
            <w:pPr>
              <w:spacing w:before="40"/>
              <w:jc w:val="center"/>
              <w:rPr>
                <w:rFonts w:eastAsia="Times New Roman"/>
                <w:szCs w:val="16"/>
              </w:rPr>
            </w:pPr>
            <w:r w:rsidRPr="008A5C98">
              <w:rPr>
                <w:rFonts w:eastAsia="Times New Roman"/>
                <w:szCs w:val="16"/>
              </w:rPr>
              <w:t>31</w:t>
            </w:r>
          </w:p>
        </w:tc>
        <w:tc>
          <w:tcPr>
            <w:tcW w:w="2140" w:type="dxa"/>
            <w:hideMark/>
          </w:tcPr>
          <w:p w14:paraId="78322FF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09.4.3-ESFA-K-827-04-0022</w:t>
            </w:r>
          </w:p>
        </w:tc>
        <w:tc>
          <w:tcPr>
            <w:tcW w:w="800" w:type="dxa"/>
            <w:hideMark/>
          </w:tcPr>
          <w:p w14:paraId="38682AB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MP006</w:t>
            </w:r>
          </w:p>
        </w:tc>
        <w:tc>
          <w:tcPr>
            <w:tcW w:w="880" w:type="dxa"/>
            <w:noWrap/>
            <w:hideMark/>
          </w:tcPr>
          <w:p w14:paraId="0F3CA47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hideMark/>
          </w:tcPr>
          <w:p w14:paraId="247D990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hideMark/>
          </w:tcPr>
          <w:p w14:paraId="0165A0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hideMark/>
          </w:tcPr>
          <w:p w14:paraId="32D0F61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157DBEE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Konkurencingų žmogiškųjų išteklių plėtra SVV įmonėse</w:t>
            </w:r>
          </w:p>
        </w:tc>
        <w:tc>
          <w:tcPr>
            <w:tcW w:w="2410" w:type="dxa"/>
            <w:hideMark/>
          </w:tcPr>
          <w:p w14:paraId="141079A5"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427D7E" w:rsidRPr="008A5C98">
              <w:rPr>
                <w:rFonts w:eastAsia="Times New Roman"/>
                <w:sz w:val="16"/>
                <w:szCs w:val="16"/>
              </w:rPr>
              <w:t>„</w:t>
            </w:r>
            <w:r w:rsidRPr="008A5C98">
              <w:rPr>
                <w:rFonts w:eastAsia="Times New Roman"/>
                <w:sz w:val="16"/>
                <w:szCs w:val="16"/>
              </w:rPr>
              <w:t>Vidmindas</w:t>
            </w:r>
            <w:r w:rsidR="00427D7E" w:rsidRPr="008A5C98">
              <w:rPr>
                <w:rFonts w:eastAsia="Times New Roman"/>
                <w:sz w:val="16"/>
                <w:szCs w:val="16"/>
              </w:rPr>
              <w:t>“</w:t>
            </w:r>
          </w:p>
        </w:tc>
        <w:tc>
          <w:tcPr>
            <w:tcW w:w="1559" w:type="dxa"/>
            <w:hideMark/>
          </w:tcPr>
          <w:p w14:paraId="57177E1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r w:rsidR="00106D2B" w:rsidRPr="008A5C98">
              <w:rPr>
                <w:rFonts w:eastAsia="Times New Roman"/>
                <w:sz w:val="16"/>
                <w:szCs w:val="16"/>
              </w:rPr>
              <w:t> </w:t>
            </w:r>
            <w:r w:rsidRPr="008A5C98">
              <w:rPr>
                <w:rFonts w:eastAsia="Times New Roman"/>
                <w:sz w:val="16"/>
                <w:szCs w:val="16"/>
              </w:rPr>
              <w:t>777,23</w:t>
            </w:r>
          </w:p>
        </w:tc>
        <w:tc>
          <w:tcPr>
            <w:tcW w:w="1134" w:type="dxa"/>
            <w:hideMark/>
          </w:tcPr>
          <w:p w14:paraId="3B4D94C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22</w:t>
            </w:r>
            <w:r w:rsidR="003759B3" w:rsidRPr="008A5C98">
              <w:rPr>
                <w:rFonts w:eastAsia="Times New Roman"/>
                <w:sz w:val="16"/>
                <w:szCs w:val="16"/>
              </w:rPr>
              <w:t> </w:t>
            </w:r>
            <w:r w:rsidRPr="008A5C98">
              <w:rPr>
                <w:rFonts w:eastAsia="Times New Roman"/>
                <w:sz w:val="16"/>
                <w:szCs w:val="16"/>
              </w:rPr>
              <w:t>562,16</w:t>
            </w:r>
          </w:p>
        </w:tc>
      </w:tr>
      <w:tr w:rsidR="00FE6131" w:rsidRPr="008A5C98" w14:paraId="23BA79B3"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735B12AD" w14:textId="77777777" w:rsidR="008A35C9" w:rsidRPr="008A5C98" w:rsidRDefault="008A35C9" w:rsidP="00B93696">
            <w:pPr>
              <w:spacing w:before="40"/>
              <w:jc w:val="center"/>
              <w:rPr>
                <w:rFonts w:eastAsia="Times New Roman"/>
                <w:szCs w:val="16"/>
              </w:rPr>
            </w:pPr>
            <w:r w:rsidRPr="008A5C98">
              <w:rPr>
                <w:rFonts w:eastAsia="Times New Roman"/>
                <w:szCs w:val="16"/>
              </w:rPr>
              <w:t>32</w:t>
            </w:r>
          </w:p>
        </w:tc>
        <w:tc>
          <w:tcPr>
            <w:tcW w:w="2140" w:type="dxa"/>
            <w:hideMark/>
          </w:tcPr>
          <w:p w14:paraId="07E85AF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10.1.3-ESFA-V-918-01-0013</w:t>
            </w:r>
          </w:p>
        </w:tc>
        <w:tc>
          <w:tcPr>
            <w:tcW w:w="800" w:type="dxa"/>
            <w:hideMark/>
          </w:tcPr>
          <w:p w14:paraId="77F60FE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MP015</w:t>
            </w:r>
          </w:p>
        </w:tc>
        <w:tc>
          <w:tcPr>
            <w:tcW w:w="880" w:type="dxa"/>
            <w:noWrap/>
            <w:hideMark/>
          </w:tcPr>
          <w:p w14:paraId="35CC821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10</w:t>
            </w:r>
          </w:p>
        </w:tc>
        <w:tc>
          <w:tcPr>
            <w:tcW w:w="965" w:type="dxa"/>
            <w:hideMark/>
          </w:tcPr>
          <w:p w14:paraId="01A73AF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078DFF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6D9689E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43356A8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Paslaugų ir asmenų aptarnavimo kokybės gerinimo priemonių, susijusių su specialiųjų žemės naudojimo sąlygų (SŽNS) taikymu, sukūrimas</w:t>
            </w:r>
          </w:p>
        </w:tc>
        <w:tc>
          <w:tcPr>
            <w:tcW w:w="2410" w:type="dxa"/>
            <w:hideMark/>
          </w:tcPr>
          <w:p w14:paraId="7343913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aplinkos ministerija</w:t>
            </w:r>
          </w:p>
        </w:tc>
        <w:tc>
          <w:tcPr>
            <w:tcW w:w="1559" w:type="dxa"/>
            <w:hideMark/>
          </w:tcPr>
          <w:p w14:paraId="0227716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54</w:t>
            </w:r>
            <w:r w:rsidR="00106D2B" w:rsidRPr="008A5C98">
              <w:rPr>
                <w:rFonts w:eastAsia="Times New Roman"/>
                <w:sz w:val="16"/>
                <w:szCs w:val="16"/>
              </w:rPr>
              <w:t> </w:t>
            </w:r>
            <w:r w:rsidRPr="008A5C98">
              <w:rPr>
                <w:rFonts w:eastAsia="Times New Roman"/>
                <w:sz w:val="16"/>
                <w:szCs w:val="16"/>
              </w:rPr>
              <w:t>586,76</w:t>
            </w:r>
          </w:p>
        </w:tc>
        <w:tc>
          <w:tcPr>
            <w:tcW w:w="1134" w:type="dxa"/>
            <w:hideMark/>
          </w:tcPr>
          <w:p w14:paraId="3E3574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r w:rsidR="003759B3" w:rsidRPr="008A5C98">
              <w:rPr>
                <w:rFonts w:eastAsia="Times New Roman"/>
                <w:sz w:val="16"/>
                <w:szCs w:val="16"/>
              </w:rPr>
              <w:t> </w:t>
            </w:r>
            <w:r w:rsidRPr="008A5C98">
              <w:rPr>
                <w:rFonts w:eastAsia="Times New Roman"/>
                <w:sz w:val="16"/>
                <w:szCs w:val="16"/>
              </w:rPr>
              <w:t>944,80</w:t>
            </w:r>
          </w:p>
        </w:tc>
      </w:tr>
      <w:tr w:rsidR="00FE6131" w:rsidRPr="008A5C98" w14:paraId="6EC3EAC9"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3DB9175" w14:textId="77777777" w:rsidR="008A35C9" w:rsidRPr="008A5C98" w:rsidRDefault="008A35C9" w:rsidP="00B93696">
            <w:pPr>
              <w:spacing w:before="40"/>
              <w:jc w:val="center"/>
              <w:rPr>
                <w:rFonts w:eastAsia="Times New Roman"/>
                <w:szCs w:val="16"/>
              </w:rPr>
            </w:pPr>
            <w:r w:rsidRPr="008A5C98">
              <w:rPr>
                <w:rFonts w:eastAsia="Times New Roman"/>
                <w:szCs w:val="16"/>
              </w:rPr>
              <w:t>33</w:t>
            </w:r>
          </w:p>
        </w:tc>
        <w:tc>
          <w:tcPr>
            <w:tcW w:w="2140" w:type="dxa"/>
            <w:noWrap/>
            <w:hideMark/>
          </w:tcPr>
          <w:p w14:paraId="59680FA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11.0.1-CPVA-V-201-01-0021</w:t>
            </w:r>
          </w:p>
        </w:tc>
        <w:tc>
          <w:tcPr>
            <w:tcW w:w="800" w:type="dxa"/>
            <w:hideMark/>
          </w:tcPr>
          <w:p w14:paraId="082CF42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MP049</w:t>
            </w:r>
          </w:p>
        </w:tc>
        <w:tc>
          <w:tcPr>
            <w:tcW w:w="880" w:type="dxa"/>
            <w:noWrap/>
            <w:hideMark/>
          </w:tcPr>
          <w:p w14:paraId="3F9E388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w:t>
            </w:r>
          </w:p>
        </w:tc>
        <w:tc>
          <w:tcPr>
            <w:tcW w:w="965" w:type="dxa"/>
            <w:noWrap/>
            <w:hideMark/>
          </w:tcPr>
          <w:p w14:paraId="33EB892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6DF89B0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FM</w:t>
            </w:r>
          </w:p>
        </w:tc>
        <w:tc>
          <w:tcPr>
            <w:tcW w:w="567" w:type="dxa"/>
            <w:noWrap/>
            <w:hideMark/>
          </w:tcPr>
          <w:p w14:paraId="755FD51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787F089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Centrinė projektų valdymo agentūra</w:t>
            </w:r>
            <w:r w:rsidR="00621D73" w:rsidRPr="008A5C98">
              <w:rPr>
                <w:rFonts w:eastAsia="Times New Roman"/>
                <w:sz w:val="16"/>
                <w:szCs w:val="16"/>
              </w:rPr>
              <w:t> </w:t>
            </w:r>
            <w:r w:rsidR="00B55537" w:rsidRPr="008A5C98">
              <w:rPr>
                <w:rFonts w:eastAsia="Times New Roman"/>
                <w:sz w:val="16"/>
                <w:szCs w:val="16"/>
              </w:rPr>
              <w:t>–</w:t>
            </w:r>
            <w:r w:rsidRPr="008A5C98">
              <w:rPr>
                <w:rFonts w:eastAsia="Times New Roman"/>
                <w:sz w:val="16"/>
                <w:szCs w:val="16"/>
              </w:rPr>
              <w:t xml:space="preserve"> veiksmų programos administravimas</w:t>
            </w:r>
          </w:p>
        </w:tc>
        <w:tc>
          <w:tcPr>
            <w:tcW w:w="2410" w:type="dxa"/>
            <w:hideMark/>
          </w:tcPr>
          <w:p w14:paraId="3C7A0B22"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Centrinė projektų valdymo agentūra</w:t>
            </w:r>
          </w:p>
        </w:tc>
        <w:tc>
          <w:tcPr>
            <w:tcW w:w="1559" w:type="dxa"/>
            <w:noWrap/>
            <w:hideMark/>
          </w:tcPr>
          <w:p w14:paraId="3109F5B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106D2B" w:rsidRPr="008A5C98">
              <w:rPr>
                <w:rFonts w:eastAsia="Times New Roman"/>
                <w:sz w:val="16"/>
                <w:szCs w:val="16"/>
              </w:rPr>
              <w:t> </w:t>
            </w:r>
            <w:r w:rsidRPr="008A5C98">
              <w:rPr>
                <w:rFonts w:eastAsia="Times New Roman"/>
                <w:sz w:val="16"/>
                <w:szCs w:val="16"/>
              </w:rPr>
              <w:t>233</w:t>
            </w:r>
            <w:r w:rsidR="00106D2B" w:rsidRPr="008A5C98">
              <w:rPr>
                <w:rFonts w:eastAsia="Times New Roman"/>
                <w:sz w:val="16"/>
                <w:szCs w:val="16"/>
              </w:rPr>
              <w:t> </w:t>
            </w:r>
            <w:r w:rsidRPr="008A5C98">
              <w:rPr>
                <w:rFonts w:eastAsia="Times New Roman"/>
                <w:sz w:val="16"/>
                <w:szCs w:val="16"/>
              </w:rPr>
              <w:t>605,29</w:t>
            </w:r>
          </w:p>
        </w:tc>
        <w:tc>
          <w:tcPr>
            <w:tcW w:w="1134" w:type="dxa"/>
            <w:hideMark/>
          </w:tcPr>
          <w:p w14:paraId="66232EB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73</w:t>
            </w:r>
            <w:r w:rsidR="003759B3" w:rsidRPr="008A5C98">
              <w:rPr>
                <w:rFonts w:eastAsia="Times New Roman"/>
                <w:sz w:val="16"/>
                <w:szCs w:val="16"/>
              </w:rPr>
              <w:t> </w:t>
            </w:r>
            <w:r w:rsidRPr="008A5C98">
              <w:rPr>
                <w:rFonts w:eastAsia="Times New Roman"/>
                <w:sz w:val="16"/>
                <w:szCs w:val="16"/>
              </w:rPr>
              <w:t>539,85</w:t>
            </w:r>
          </w:p>
        </w:tc>
      </w:tr>
      <w:tr w:rsidR="00FE6131" w:rsidRPr="008A5C98" w14:paraId="4E7CC4A0"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6D1305B9" w14:textId="77777777" w:rsidR="008A35C9" w:rsidRPr="008A5C98" w:rsidRDefault="008A35C9" w:rsidP="00B93696">
            <w:pPr>
              <w:spacing w:before="40"/>
              <w:jc w:val="center"/>
              <w:rPr>
                <w:rFonts w:eastAsia="Times New Roman"/>
                <w:szCs w:val="16"/>
              </w:rPr>
            </w:pPr>
            <w:r w:rsidRPr="008A5C98">
              <w:rPr>
                <w:rFonts w:eastAsia="Times New Roman"/>
                <w:szCs w:val="16"/>
              </w:rPr>
              <w:t>34</w:t>
            </w:r>
          </w:p>
        </w:tc>
        <w:tc>
          <w:tcPr>
            <w:tcW w:w="2140" w:type="dxa"/>
            <w:hideMark/>
          </w:tcPr>
          <w:p w14:paraId="0DCF68D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11.0.1-CPVA-V-201-01-0023</w:t>
            </w:r>
          </w:p>
        </w:tc>
        <w:tc>
          <w:tcPr>
            <w:tcW w:w="800" w:type="dxa"/>
            <w:hideMark/>
          </w:tcPr>
          <w:p w14:paraId="68F5E9D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MP037</w:t>
            </w:r>
          </w:p>
        </w:tc>
        <w:tc>
          <w:tcPr>
            <w:tcW w:w="880" w:type="dxa"/>
            <w:noWrap/>
            <w:hideMark/>
          </w:tcPr>
          <w:p w14:paraId="3D184F2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w:t>
            </w:r>
          </w:p>
        </w:tc>
        <w:tc>
          <w:tcPr>
            <w:tcW w:w="965" w:type="dxa"/>
            <w:hideMark/>
          </w:tcPr>
          <w:p w14:paraId="68A206B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2AE7F85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FM</w:t>
            </w:r>
          </w:p>
        </w:tc>
        <w:tc>
          <w:tcPr>
            <w:tcW w:w="567" w:type="dxa"/>
            <w:noWrap/>
            <w:hideMark/>
          </w:tcPr>
          <w:p w14:paraId="202DF57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1E2FDA3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socialinės apsaugos ir darbo ministerija – veiksmų programos administravimas</w:t>
            </w:r>
          </w:p>
        </w:tc>
        <w:tc>
          <w:tcPr>
            <w:tcW w:w="2410" w:type="dxa"/>
            <w:hideMark/>
          </w:tcPr>
          <w:p w14:paraId="2CD311A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socialinės apsaugos ir darbo ministerija</w:t>
            </w:r>
          </w:p>
        </w:tc>
        <w:tc>
          <w:tcPr>
            <w:tcW w:w="1559" w:type="dxa"/>
            <w:hideMark/>
          </w:tcPr>
          <w:p w14:paraId="3857EFF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w:t>
            </w:r>
            <w:r w:rsidR="00106D2B" w:rsidRPr="008A5C98">
              <w:rPr>
                <w:rFonts w:eastAsia="Times New Roman"/>
                <w:sz w:val="16"/>
                <w:szCs w:val="16"/>
              </w:rPr>
              <w:t> </w:t>
            </w:r>
            <w:r w:rsidRPr="008A5C98">
              <w:rPr>
                <w:rFonts w:eastAsia="Times New Roman"/>
                <w:sz w:val="16"/>
                <w:szCs w:val="16"/>
              </w:rPr>
              <w:t>685,26</w:t>
            </w:r>
          </w:p>
        </w:tc>
        <w:tc>
          <w:tcPr>
            <w:tcW w:w="1134" w:type="dxa"/>
            <w:hideMark/>
          </w:tcPr>
          <w:p w14:paraId="209D52C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w:t>
            </w:r>
            <w:r w:rsidR="003759B3" w:rsidRPr="008A5C98">
              <w:rPr>
                <w:rFonts w:eastAsia="Times New Roman"/>
                <w:sz w:val="16"/>
                <w:szCs w:val="16"/>
              </w:rPr>
              <w:t> </w:t>
            </w:r>
            <w:r w:rsidRPr="008A5C98">
              <w:rPr>
                <w:rFonts w:eastAsia="Times New Roman"/>
                <w:sz w:val="16"/>
                <w:szCs w:val="16"/>
              </w:rPr>
              <w:t>685,26</w:t>
            </w:r>
          </w:p>
        </w:tc>
      </w:tr>
      <w:tr w:rsidR="00FE6131" w:rsidRPr="008A5C98" w14:paraId="48B13278"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23901A66" w14:textId="77777777" w:rsidR="008A35C9" w:rsidRPr="008A5C98" w:rsidRDefault="008A35C9" w:rsidP="00B93696">
            <w:pPr>
              <w:spacing w:before="40"/>
              <w:jc w:val="center"/>
              <w:rPr>
                <w:rFonts w:eastAsia="Times New Roman"/>
                <w:szCs w:val="16"/>
              </w:rPr>
            </w:pPr>
            <w:r w:rsidRPr="008A5C98">
              <w:rPr>
                <w:rFonts w:eastAsia="Times New Roman"/>
                <w:szCs w:val="16"/>
              </w:rPr>
              <w:t>35</w:t>
            </w:r>
          </w:p>
        </w:tc>
        <w:tc>
          <w:tcPr>
            <w:tcW w:w="2140" w:type="dxa"/>
            <w:hideMark/>
          </w:tcPr>
          <w:p w14:paraId="6A51809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13.1.1-LVPA-T-858-01-0026</w:t>
            </w:r>
            <w:r w:rsidR="00757FE8" w:rsidRPr="008A5C98">
              <w:rPr>
                <w:rStyle w:val="Puslapioinaosnuoroda"/>
                <w:rFonts w:eastAsia="Times New Roman"/>
              </w:rPr>
              <w:footnoteReference w:id="95"/>
            </w:r>
          </w:p>
        </w:tc>
        <w:tc>
          <w:tcPr>
            <w:tcW w:w="800" w:type="dxa"/>
            <w:hideMark/>
          </w:tcPr>
          <w:p w14:paraId="5E206D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MP003</w:t>
            </w:r>
          </w:p>
        </w:tc>
        <w:tc>
          <w:tcPr>
            <w:tcW w:w="880" w:type="dxa"/>
            <w:noWrap/>
            <w:hideMark/>
          </w:tcPr>
          <w:p w14:paraId="1D0E252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w:t>
            </w:r>
          </w:p>
        </w:tc>
        <w:tc>
          <w:tcPr>
            <w:tcW w:w="965" w:type="dxa"/>
            <w:hideMark/>
          </w:tcPr>
          <w:p w14:paraId="42B303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 (REACT-EU)</w:t>
            </w:r>
          </w:p>
        </w:tc>
        <w:tc>
          <w:tcPr>
            <w:tcW w:w="709" w:type="dxa"/>
            <w:noWrap/>
            <w:hideMark/>
          </w:tcPr>
          <w:p w14:paraId="68A0255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62C638C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697C010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Naujos augalinės kilmės medicinos priemonės apsaugai nuo CORONA-19 viruso ir jo poveikio (KI ANTICORONA)</w:t>
            </w:r>
          </w:p>
        </w:tc>
        <w:tc>
          <w:tcPr>
            <w:tcW w:w="2410" w:type="dxa"/>
            <w:hideMark/>
          </w:tcPr>
          <w:p w14:paraId="55405D3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UAB Biokosmetikos manufaktūra</w:t>
            </w:r>
          </w:p>
        </w:tc>
        <w:tc>
          <w:tcPr>
            <w:tcW w:w="1559" w:type="dxa"/>
            <w:hideMark/>
          </w:tcPr>
          <w:p w14:paraId="21458B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39</w:t>
            </w:r>
            <w:r w:rsidR="00106D2B" w:rsidRPr="008A5C98">
              <w:rPr>
                <w:rFonts w:eastAsia="Times New Roman"/>
                <w:sz w:val="16"/>
                <w:szCs w:val="16"/>
              </w:rPr>
              <w:t> </w:t>
            </w:r>
            <w:r w:rsidRPr="008A5C98">
              <w:rPr>
                <w:rFonts w:eastAsia="Times New Roman"/>
                <w:sz w:val="16"/>
                <w:szCs w:val="16"/>
              </w:rPr>
              <w:t>603,36</w:t>
            </w:r>
          </w:p>
        </w:tc>
        <w:tc>
          <w:tcPr>
            <w:tcW w:w="1134" w:type="dxa"/>
            <w:hideMark/>
          </w:tcPr>
          <w:p w14:paraId="040B831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39</w:t>
            </w:r>
            <w:r w:rsidR="003759B3" w:rsidRPr="008A5C98">
              <w:rPr>
                <w:rFonts w:eastAsia="Times New Roman"/>
                <w:sz w:val="16"/>
                <w:szCs w:val="16"/>
              </w:rPr>
              <w:t> </w:t>
            </w:r>
            <w:r w:rsidRPr="008A5C98">
              <w:rPr>
                <w:rFonts w:eastAsia="Times New Roman"/>
                <w:sz w:val="16"/>
                <w:szCs w:val="16"/>
              </w:rPr>
              <w:t>603,36</w:t>
            </w:r>
          </w:p>
        </w:tc>
      </w:tr>
      <w:tr w:rsidR="00FE6131" w:rsidRPr="008A5C98" w14:paraId="1189D9E2"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0E9FE02" w14:textId="77777777" w:rsidR="008A35C9" w:rsidRPr="008A5C98" w:rsidRDefault="008A35C9" w:rsidP="00B93696">
            <w:pPr>
              <w:spacing w:before="40"/>
              <w:jc w:val="center"/>
              <w:rPr>
                <w:rFonts w:eastAsia="Times New Roman"/>
                <w:szCs w:val="16"/>
              </w:rPr>
            </w:pPr>
            <w:r w:rsidRPr="008A5C98">
              <w:rPr>
                <w:rFonts w:eastAsia="Times New Roman"/>
                <w:szCs w:val="16"/>
              </w:rPr>
              <w:t>36</w:t>
            </w:r>
          </w:p>
        </w:tc>
        <w:tc>
          <w:tcPr>
            <w:tcW w:w="2140" w:type="dxa"/>
            <w:hideMark/>
          </w:tcPr>
          <w:p w14:paraId="3BC2797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13.1.1-LVPA-T-859-01-0025</w:t>
            </w:r>
            <w:r w:rsidR="00757FE8" w:rsidRPr="008A5C98">
              <w:rPr>
                <w:rStyle w:val="Puslapioinaosnuoroda"/>
                <w:rFonts w:eastAsia="Times New Roman"/>
              </w:rPr>
              <w:footnoteReference w:id="96"/>
            </w:r>
          </w:p>
        </w:tc>
        <w:tc>
          <w:tcPr>
            <w:tcW w:w="800" w:type="dxa"/>
            <w:hideMark/>
          </w:tcPr>
          <w:p w14:paraId="3820FCE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649385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w:t>
            </w:r>
          </w:p>
        </w:tc>
        <w:tc>
          <w:tcPr>
            <w:tcW w:w="965" w:type="dxa"/>
            <w:hideMark/>
          </w:tcPr>
          <w:p w14:paraId="0A6DFB8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 (REACT-EU)</w:t>
            </w:r>
          </w:p>
        </w:tc>
        <w:tc>
          <w:tcPr>
            <w:tcW w:w="709" w:type="dxa"/>
            <w:noWrap/>
            <w:hideMark/>
          </w:tcPr>
          <w:p w14:paraId="3857E7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1F4B8CF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06C031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427D7E" w:rsidRPr="008A5C98">
              <w:rPr>
                <w:rFonts w:eastAsia="Times New Roman"/>
                <w:sz w:val="16"/>
                <w:szCs w:val="16"/>
              </w:rPr>
              <w:t>„</w:t>
            </w:r>
            <w:r w:rsidRPr="008A5C98">
              <w:rPr>
                <w:rFonts w:eastAsia="Times New Roman"/>
                <w:sz w:val="16"/>
                <w:szCs w:val="16"/>
              </w:rPr>
              <w:t>Eko pirk</w:t>
            </w:r>
            <w:r w:rsidR="00427D7E" w:rsidRPr="008A5C98">
              <w:rPr>
                <w:rFonts w:eastAsia="Times New Roman"/>
                <w:sz w:val="16"/>
                <w:szCs w:val="16"/>
              </w:rPr>
              <w:t>“</w:t>
            </w:r>
            <w:r w:rsidRPr="008A5C98">
              <w:rPr>
                <w:rFonts w:eastAsia="Times New Roman"/>
                <w:sz w:val="16"/>
                <w:szCs w:val="16"/>
              </w:rPr>
              <w:t xml:space="preserve"> investicijos į apsaugos nuo COVID-19 produktų gamybą</w:t>
            </w:r>
          </w:p>
        </w:tc>
        <w:tc>
          <w:tcPr>
            <w:tcW w:w="2410" w:type="dxa"/>
            <w:hideMark/>
          </w:tcPr>
          <w:p w14:paraId="3ABEC8D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D5150A" w:rsidRPr="008A5C98">
              <w:rPr>
                <w:rFonts w:eastAsia="Times New Roman"/>
                <w:sz w:val="16"/>
                <w:szCs w:val="16"/>
              </w:rPr>
              <w:t>„</w:t>
            </w:r>
            <w:r w:rsidRPr="008A5C98">
              <w:rPr>
                <w:rFonts w:eastAsia="Times New Roman"/>
                <w:sz w:val="16"/>
                <w:szCs w:val="16"/>
              </w:rPr>
              <w:t>EKO PIRK</w:t>
            </w:r>
            <w:r w:rsidR="00D5150A" w:rsidRPr="008A5C98">
              <w:rPr>
                <w:rFonts w:eastAsia="Times New Roman"/>
                <w:sz w:val="16"/>
                <w:szCs w:val="16"/>
              </w:rPr>
              <w:t>“</w:t>
            </w:r>
          </w:p>
        </w:tc>
        <w:tc>
          <w:tcPr>
            <w:tcW w:w="1559" w:type="dxa"/>
            <w:hideMark/>
          </w:tcPr>
          <w:p w14:paraId="442BD13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204</w:t>
            </w:r>
            <w:r w:rsidR="00106D2B" w:rsidRPr="008A5C98">
              <w:rPr>
                <w:rFonts w:eastAsia="Times New Roman"/>
                <w:sz w:val="16"/>
                <w:szCs w:val="16"/>
              </w:rPr>
              <w:t> </w:t>
            </w:r>
            <w:r w:rsidRPr="008A5C98">
              <w:rPr>
                <w:rFonts w:eastAsia="Times New Roman"/>
                <w:sz w:val="16"/>
                <w:szCs w:val="16"/>
              </w:rPr>
              <w:t>920,00</w:t>
            </w:r>
          </w:p>
        </w:tc>
        <w:tc>
          <w:tcPr>
            <w:tcW w:w="1134" w:type="dxa"/>
            <w:hideMark/>
          </w:tcPr>
          <w:p w14:paraId="6007425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204</w:t>
            </w:r>
            <w:r w:rsidR="003759B3" w:rsidRPr="008A5C98">
              <w:rPr>
                <w:rFonts w:eastAsia="Times New Roman"/>
                <w:sz w:val="16"/>
                <w:szCs w:val="16"/>
              </w:rPr>
              <w:t> </w:t>
            </w:r>
            <w:r w:rsidRPr="008A5C98">
              <w:rPr>
                <w:rFonts w:eastAsia="Times New Roman"/>
                <w:sz w:val="16"/>
                <w:szCs w:val="16"/>
              </w:rPr>
              <w:t>920,00</w:t>
            </w:r>
          </w:p>
        </w:tc>
      </w:tr>
      <w:tr w:rsidR="00FE6131" w:rsidRPr="008A5C98" w14:paraId="7DBD5CC7"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0785C62" w14:textId="77777777" w:rsidR="008A35C9" w:rsidRPr="008A5C98" w:rsidRDefault="008A35C9" w:rsidP="00B93696">
            <w:pPr>
              <w:spacing w:before="40"/>
              <w:jc w:val="center"/>
              <w:rPr>
                <w:rFonts w:eastAsia="Times New Roman"/>
                <w:szCs w:val="16"/>
              </w:rPr>
            </w:pPr>
            <w:r w:rsidRPr="008A5C98">
              <w:rPr>
                <w:rFonts w:eastAsia="Times New Roman"/>
                <w:szCs w:val="16"/>
              </w:rPr>
              <w:t>37</w:t>
            </w:r>
          </w:p>
        </w:tc>
        <w:tc>
          <w:tcPr>
            <w:tcW w:w="2140" w:type="dxa"/>
            <w:hideMark/>
          </w:tcPr>
          <w:p w14:paraId="547D1F0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13.1.1-LVPA-T-859-01-0050</w:t>
            </w:r>
            <w:r w:rsidR="00757FE8" w:rsidRPr="008A5C98">
              <w:rPr>
                <w:rStyle w:val="Puslapioinaosnuoroda"/>
                <w:rFonts w:eastAsia="Times New Roman"/>
              </w:rPr>
              <w:footnoteReference w:id="97"/>
            </w:r>
          </w:p>
        </w:tc>
        <w:tc>
          <w:tcPr>
            <w:tcW w:w="800" w:type="dxa"/>
            <w:hideMark/>
          </w:tcPr>
          <w:p w14:paraId="542200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3780032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w:t>
            </w:r>
          </w:p>
        </w:tc>
        <w:tc>
          <w:tcPr>
            <w:tcW w:w="965" w:type="dxa"/>
            <w:hideMark/>
          </w:tcPr>
          <w:p w14:paraId="4504B1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 (REACT-EU)</w:t>
            </w:r>
          </w:p>
        </w:tc>
        <w:tc>
          <w:tcPr>
            <w:tcW w:w="709" w:type="dxa"/>
            <w:hideMark/>
          </w:tcPr>
          <w:p w14:paraId="600CE66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hideMark/>
          </w:tcPr>
          <w:p w14:paraId="69F0EBD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5A93934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COVID-19 produktų gamybos plėtra</w:t>
            </w:r>
          </w:p>
        </w:tc>
        <w:tc>
          <w:tcPr>
            <w:tcW w:w="2410" w:type="dxa"/>
            <w:hideMark/>
          </w:tcPr>
          <w:p w14:paraId="6A87042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D5150A" w:rsidRPr="008A5C98">
              <w:rPr>
                <w:rFonts w:eastAsia="Times New Roman"/>
                <w:sz w:val="16"/>
                <w:szCs w:val="16"/>
              </w:rPr>
              <w:t>„</w:t>
            </w:r>
            <w:r w:rsidRPr="008A5C98">
              <w:rPr>
                <w:rFonts w:eastAsia="Times New Roman"/>
                <w:sz w:val="16"/>
                <w:szCs w:val="16"/>
              </w:rPr>
              <w:t>Kauen craft</w:t>
            </w:r>
            <w:r w:rsidR="00D5150A" w:rsidRPr="008A5C98">
              <w:rPr>
                <w:rFonts w:eastAsia="Times New Roman"/>
                <w:sz w:val="16"/>
                <w:szCs w:val="16"/>
              </w:rPr>
              <w:t>“</w:t>
            </w:r>
          </w:p>
        </w:tc>
        <w:tc>
          <w:tcPr>
            <w:tcW w:w="1559" w:type="dxa"/>
            <w:hideMark/>
          </w:tcPr>
          <w:p w14:paraId="58B65C4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86</w:t>
            </w:r>
            <w:r w:rsidR="00106D2B" w:rsidRPr="008A5C98">
              <w:rPr>
                <w:rFonts w:eastAsia="Times New Roman"/>
                <w:sz w:val="16"/>
                <w:szCs w:val="16"/>
              </w:rPr>
              <w:t> </w:t>
            </w:r>
            <w:r w:rsidRPr="008A5C98">
              <w:rPr>
                <w:rFonts w:eastAsia="Times New Roman"/>
                <w:sz w:val="16"/>
                <w:szCs w:val="16"/>
              </w:rPr>
              <w:t>677,00</w:t>
            </w:r>
          </w:p>
        </w:tc>
        <w:tc>
          <w:tcPr>
            <w:tcW w:w="1134" w:type="dxa"/>
            <w:hideMark/>
          </w:tcPr>
          <w:p w14:paraId="66FFC88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86</w:t>
            </w:r>
            <w:r w:rsidR="00106D2B" w:rsidRPr="008A5C98">
              <w:rPr>
                <w:rFonts w:eastAsia="Times New Roman"/>
                <w:sz w:val="16"/>
                <w:szCs w:val="16"/>
              </w:rPr>
              <w:t> </w:t>
            </w:r>
            <w:r w:rsidRPr="008A5C98">
              <w:rPr>
                <w:rFonts w:eastAsia="Times New Roman"/>
                <w:sz w:val="16"/>
                <w:szCs w:val="16"/>
              </w:rPr>
              <w:t>677,00</w:t>
            </w:r>
          </w:p>
        </w:tc>
      </w:tr>
      <w:tr w:rsidR="00106D2B" w:rsidRPr="008A5C98" w14:paraId="356CBECB" w14:textId="77777777" w:rsidTr="00DC6C23">
        <w:trPr>
          <w:trHeight w:val="264"/>
        </w:trPr>
        <w:tc>
          <w:tcPr>
            <w:cnfStyle w:val="001000000000" w:firstRow="0" w:lastRow="0" w:firstColumn="1" w:lastColumn="0" w:oddVBand="0" w:evenVBand="0" w:oddHBand="0" w:evenHBand="0" w:firstRowFirstColumn="0" w:firstRowLastColumn="0" w:lastRowFirstColumn="0" w:lastRowLastColumn="0"/>
            <w:tcW w:w="12191" w:type="dxa"/>
            <w:gridSpan w:val="9"/>
            <w:tcBorders>
              <w:bottom w:val="single" w:sz="2" w:space="0" w:color="64B4CD"/>
            </w:tcBorders>
            <w:noWrap/>
          </w:tcPr>
          <w:p w14:paraId="649D27CA" w14:textId="77777777" w:rsidR="00106D2B" w:rsidRPr="008A5C98" w:rsidRDefault="00106D2B" w:rsidP="00FE6131">
            <w:pPr>
              <w:spacing w:before="40" w:after="40"/>
              <w:jc w:val="right"/>
              <w:rPr>
                <w:rFonts w:eastAsia="Times New Roman"/>
                <w:b/>
                <w:bCs/>
                <w:color w:val="000000"/>
                <w:szCs w:val="16"/>
              </w:rPr>
            </w:pPr>
            <w:r w:rsidRPr="008A5C98">
              <w:rPr>
                <w:rFonts w:eastAsia="Times New Roman"/>
                <w:b/>
                <w:bCs/>
                <w:color w:val="000000"/>
                <w:szCs w:val="16"/>
              </w:rPr>
              <w:t>Iš viso:</w:t>
            </w:r>
          </w:p>
        </w:tc>
        <w:tc>
          <w:tcPr>
            <w:tcW w:w="1559" w:type="dxa"/>
            <w:tcBorders>
              <w:bottom w:val="single" w:sz="2" w:space="0" w:color="64B4CD"/>
            </w:tcBorders>
            <w:noWrap/>
            <w:hideMark/>
          </w:tcPr>
          <w:p w14:paraId="7C0C66FE" w14:textId="77777777" w:rsidR="00106D2B" w:rsidRPr="008A5C98" w:rsidRDefault="00106D2B" w:rsidP="00FE6131">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8A5C98">
              <w:rPr>
                <w:rFonts w:eastAsia="Times New Roman"/>
                <w:b/>
                <w:bCs/>
                <w:color w:val="000000"/>
                <w:sz w:val="16"/>
                <w:szCs w:val="16"/>
              </w:rPr>
              <w:t>41 425 372,52</w:t>
            </w:r>
          </w:p>
        </w:tc>
        <w:tc>
          <w:tcPr>
            <w:tcW w:w="1134" w:type="dxa"/>
            <w:tcBorders>
              <w:bottom w:val="single" w:sz="2" w:space="0" w:color="64B4CD"/>
            </w:tcBorders>
            <w:noWrap/>
            <w:hideMark/>
          </w:tcPr>
          <w:p w14:paraId="02D80CB9" w14:textId="77777777" w:rsidR="00106D2B" w:rsidRPr="008A5C98" w:rsidRDefault="00173A7F" w:rsidP="00FE6131">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8A5C98">
              <w:rPr>
                <w:rFonts w:eastAsia="Times New Roman"/>
                <w:b/>
                <w:bCs/>
                <w:color w:val="000000"/>
                <w:sz w:val="16"/>
                <w:szCs w:val="16"/>
              </w:rPr>
              <w:t>30 637 312,0</w:t>
            </w:r>
            <w:r w:rsidR="00106D2B" w:rsidRPr="008A5C98">
              <w:rPr>
                <w:rFonts w:eastAsia="Times New Roman"/>
                <w:b/>
                <w:bCs/>
                <w:color w:val="000000"/>
                <w:sz w:val="16"/>
                <w:szCs w:val="16"/>
              </w:rPr>
              <w:t>1</w:t>
            </w:r>
          </w:p>
        </w:tc>
      </w:tr>
      <w:tr w:rsidR="00FE6131" w:rsidRPr="008A5C98" w14:paraId="61A9CEB6" w14:textId="77777777" w:rsidTr="00BB2627">
        <w:trPr>
          <w:trHeight w:val="264"/>
        </w:trPr>
        <w:tc>
          <w:tcPr>
            <w:cnfStyle w:val="001000000000" w:firstRow="0" w:lastRow="0" w:firstColumn="1" w:lastColumn="0" w:oddVBand="0" w:evenVBand="0" w:oddHBand="0" w:evenHBand="0" w:firstRowFirstColumn="0" w:firstRowLastColumn="0" w:lastRowFirstColumn="0" w:lastRowLastColumn="0"/>
            <w:tcW w:w="14884" w:type="dxa"/>
            <w:gridSpan w:val="11"/>
            <w:tcBorders>
              <w:top w:val="single" w:sz="2" w:space="0" w:color="64B4CD"/>
              <w:bottom w:val="single" w:sz="2" w:space="0" w:color="64B4CD"/>
            </w:tcBorders>
            <w:shd w:val="clear" w:color="auto" w:fill="auto"/>
            <w:noWrap/>
          </w:tcPr>
          <w:p w14:paraId="27E04452" w14:textId="77777777" w:rsidR="00FE6131" w:rsidRPr="008A5C98" w:rsidRDefault="00FE6131" w:rsidP="00FE6131">
            <w:pPr>
              <w:spacing w:before="180" w:after="40" w:line="288" w:lineRule="auto"/>
              <w:rPr>
                <w:color w:val="000000"/>
                <w:sz w:val="15"/>
              </w:rPr>
            </w:pPr>
            <w:r w:rsidRPr="008A5C98">
              <w:rPr>
                <w:color w:val="000000"/>
                <w:sz w:val="15"/>
              </w:rPr>
              <w:t xml:space="preserve">Šaltinis – </w:t>
            </w:r>
            <w:r w:rsidR="008D2C82" w:rsidRPr="008A5C98">
              <w:rPr>
                <w:color w:val="000000"/>
                <w:sz w:val="15"/>
              </w:rPr>
              <w:t>Valstybės kontrolė</w:t>
            </w:r>
          </w:p>
        </w:tc>
      </w:tr>
    </w:tbl>
    <w:p w14:paraId="4A6BFC8D" w14:textId="77777777" w:rsidR="00CE62BF" w:rsidRPr="008A5C98" w:rsidRDefault="00CE62BF" w:rsidP="00CE62BF">
      <w:pPr>
        <w:pStyle w:val="Tekstas"/>
        <w:rPr>
          <w:color w:val="000000"/>
        </w:rPr>
      </w:pPr>
    </w:p>
    <w:p w14:paraId="2BC47E4C" w14:textId="77777777" w:rsidR="00363BC6" w:rsidRPr="008A5C98" w:rsidRDefault="00363BC6" w:rsidP="00CE62BF">
      <w:pPr>
        <w:pStyle w:val="Tekstas"/>
        <w:rPr>
          <w:color w:val="000000"/>
        </w:rPr>
        <w:sectPr w:rsidR="00363BC6" w:rsidRPr="008A5C98" w:rsidSect="002159BA">
          <w:pgSz w:w="16838" w:h="11906" w:orient="landscape" w:code="9"/>
          <w:pgMar w:top="1134" w:right="1134" w:bottom="1134" w:left="1134" w:header="454" w:footer="284" w:gutter="0"/>
          <w:cols w:space="1296"/>
          <w:docGrid w:linePitch="360"/>
        </w:sectPr>
      </w:pPr>
    </w:p>
    <w:p w14:paraId="2C2DF19E" w14:textId="77777777" w:rsidR="00CE62BF" w:rsidRPr="008A5C98" w:rsidRDefault="00CE62BF" w:rsidP="00CE62BF">
      <w:pPr>
        <w:rPr>
          <w:sz w:val="2"/>
        </w:rPr>
      </w:pPr>
    </w:p>
    <w:p w14:paraId="799B033A" w14:textId="77777777" w:rsidR="00CE62BF" w:rsidRPr="008A5C98" w:rsidRDefault="00CE62BF" w:rsidP="00CE62BF">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AD7B730" w14:textId="77777777" w:rsidR="00CE62BF" w:rsidRPr="008A5C98" w:rsidRDefault="00CE62BF" w:rsidP="00CE62BF">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09B94A9" w14:textId="77777777" w:rsidR="00CE62BF" w:rsidRPr="008A5C98" w:rsidRDefault="00CE62BF" w:rsidP="00CE62BF">
      <w:pPr>
        <w:pStyle w:val="Priedonr"/>
        <w:spacing w:line="288" w:lineRule="auto"/>
        <w:ind w:left="8504"/>
      </w:pPr>
      <w:bookmarkStart w:id="2207" w:name="_Ref124255948"/>
    </w:p>
    <w:p w14:paraId="7BA30AA2" w14:textId="77777777" w:rsidR="00CE62BF" w:rsidRPr="008A5C98" w:rsidRDefault="00CE62BF" w:rsidP="00CE62BF">
      <w:pPr>
        <w:pStyle w:val="Priedopavadinimas"/>
      </w:pPr>
      <w:bookmarkStart w:id="2208" w:name="_Toc529972597"/>
      <w:bookmarkStart w:id="2209" w:name="_Toc530064574"/>
      <w:bookmarkStart w:id="2210" w:name="_Toc530396702"/>
      <w:bookmarkStart w:id="2211" w:name="_Toc530492610"/>
      <w:bookmarkStart w:id="2212" w:name="_Toc530492863"/>
      <w:bookmarkStart w:id="2213" w:name="_Toc530493011"/>
      <w:bookmarkStart w:id="2214" w:name="_Toc530551171"/>
      <w:bookmarkStart w:id="2215" w:name="_Toc530551296"/>
      <w:bookmarkStart w:id="2216" w:name="_Toc530551462"/>
      <w:bookmarkStart w:id="2217" w:name="_Toc530551685"/>
      <w:bookmarkStart w:id="2218" w:name="_Toc530551816"/>
      <w:bookmarkStart w:id="2219" w:name="_Toc530551964"/>
      <w:bookmarkStart w:id="2220" w:name="_Toc530552062"/>
      <w:bookmarkStart w:id="2221" w:name="_Toc530565446"/>
      <w:bookmarkStart w:id="2222" w:name="_Toc530748068"/>
      <w:bookmarkStart w:id="2223" w:name="_Toc530749252"/>
      <w:bookmarkStart w:id="2224" w:name="_Toc531273349"/>
      <w:bookmarkStart w:id="2225" w:name="_Toc531329216"/>
      <w:bookmarkStart w:id="2226" w:name="_Toc531347719"/>
      <w:bookmarkStart w:id="2227" w:name="_Toc531615997"/>
      <w:bookmarkStart w:id="2228" w:name="_Toc531680482"/>
      <w:bookmarkStart w:id="2229" w:name="_Toc531694510"/>
      <w:bookmarkStart w:id="2230" w:name="_Toc531958004"/>
      <w:bookmarkStart w:id="2231" w:name="_Toc531958527"/>
      <w:bookmarkStart w:id="2232" w:name="_Toc532908200"/>
      <w:bookmarkStart w:id="2233" w:name="_Toc532919446"/>
      <w:bookmarkStart w:id="2234" w:name="_Toc532919744"/>
      <w:bookmarkStart w:id="2235" w:name="_Toc532985240"/>
      <w:bookmarkStart w:id="2236" w:name="_Toc532985348"/>
      <w:bookmarkStart w:id="2237" w:name="_Toc532985485"/>
      <w:bookmarkStart w:id="2238" w:name="_Toc532992104"/>
      <w:bookmarkStart w:id="2239" w:name="_Toc534294264"/>
      <w:bookmarkStart w:id="2240" w:name="_Toc534360019"/>
      <w:bookmarkStart w:id="2241" w:name="_Toc534371593"/>
      <w:bookmarkStart w:id="2242" w:name="_Toc534378764"/>
      <w:bookmarkStart w:id="2243" w:name="_Toc534616034"/>
      <w:bookmarkStart w:id="2244" w:name="_Toc534728432"/>
      <w:bookmarkStart w:id="2245" w:name="_Toc534781973"/>
      <w:bookmarkStart w:id="2246" w:name="_Toc534817286"/>
      <w:bookmarkStart w:id="2247" w:name="_Toc534821630"/>
      <w:bookmarkStart w:id="2248" w:name="_Toc534821884"/>
      <w:bookmarkStart w:id="2249" w:name="_Toc534822196"/>
      <w:bookmarkStart w:id="2250" w:name="_Toc23162659"/>
      <w:bookmarkStart w:id="2251" w:name="_Toc23250138"/>
      <w:bookmarkStart w:id="2252" w:name="_Toc24968707"/>
      <w:bookmarkStart w:id="2253" w:name="_Toc27128578"/>
      <w:bookmarkStart w:id="2254" w:name="_Toc27466787"/>
      <w:bookmarkStart w:id="2255" w:name="_Toc27472203"/>
      <w:bookmarkStart w:id="2256" w:name="_Toc95856294"/>
      <w:bookmarkStart w:id="2257" w:name="_Toc124199150"/>
      <w:bookmarkStart w:id="2258" w:name="_Toc124244799"/>
      <w:bookmarkStart w:id="2259" w:name="_Toc127370213"/>
      <w:bookmarkEnd w:id="2207"/>
      <w:r w:rsidRPr="008A5C98">
        <w:t>Deklaruotos išlaidos ir atrinktų pavyzdžių auditas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tbl>
      <w:tblPr>
        <w:tblStyle w:val="Lentelesnaujos"/>
        <w:tblW w:w="14884" w:type="dxa"/>
        <w:tblLayout w:type="fixed"/>
        <w:tblCellMar>
          <w:left w:w="57" w:type="dxa"/>
          <w:right w:w="57" w:type="dxa"/>
        </w:tblCellMar>
        <w:tblLook w:val="04A0" w:firstRow="1" w:lastRow="0" w:firstColumn="1" w:lastColumn="0" w:noHBand="0" w:noVBand="1"/>
        <w:tblCaption w:val="NS181218104524NG_3"/>
      </w:tblPr>
      <w:tblGrid>
        <w:gridCol w:w="993"/>
        <w:gridCol w:w="1554"/>
        <w:gridCol w:w="1276"/>
        <w:gridCol w:w="1501"/>
        <w:gridCol w:w="1337"/>
        <w:gridCol w:w="847"/>
        <w:gridCol w:w="1276"/>
        <w:gridCol w:w="992"/>
        <w:gridCol w:w="1276"/>
        <w:gridCol w:w="1389"/>
        <w:gridCol w:w="936"/>
        <w:gridCol w:w="1183"/>
        <w:gridCol w:w="324"/>
      </w:tblGrid>
      <w:tr w:rsidR="006B67C0" w:rsidRPr="008A5C98" w14:paraId="1EE97952" w14:textId="77777777" w:rsidTr="40268DFC">
        <w:trPr>
          <w:gridAfter w:val="1"/>
          <w:cnfStyle w:val="100000000000" w:firstRow="1" w:lastRow="0" w:firstColumn="0" w:lastColumn="0" w:oddVBand="0" w:evenVBand="0" w:oddHBand="0" w:evenHBand="0" w:firstRowFirstColumn="0" w:firstRowLastColumn="0" w:lastRowFirstColumn="0" w:lastRowLastColumn="0"/>
          <w:wAfter w:w="324" w:type="dxa"/>
          <w:tblHead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2" w:space="0" w:color="64B4CD"/>
              <w:bottom w:val="dashSmallGap" w:sz="2" w:space="0" w:color="64B4CD"/>
              <w:right w:val="dashSmallGap" w:sz="4" w:space="0" w:color="64B4CD"/>
            </w:tcBorders>
            <w:shd w:val="clear" w:color="auto" w:fill="auto"/>
            <w:vAlign w:val="center"/>
          </w:tcPr>
          <w:p w14:paraId="38DBD0A1" w14:textId="77777777" w:rsidR="006B67C0" w:rsidRPr="008A5C98" w:rsidRDefault="006B67C0" w:rsidP="006B67C0">
            <w:pPr>
              <w:spacing w:before="40" w:after="40"/>
              <w:rPr>
                <w:color w:val="000000"/>
                <w:sz w:val="16"/>
                <w:szCs w:val="16"/>
              </w:rPr>
            </w:pPr>
            <w:r w:rsidRPr="008A5C98">
              <w:rPr>
                <w:color w:val="000000"/>
                <w:sz w:val="16"/>
                <w:szCs w:val="16"/>
              </w:rPr>
              <w:t>Fondas</w:t>
            </w:r>
          </w:p>
        </w:tc>
        <w:tc>
          <w:tcPr>
            <w:tcW w:w="1554"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63DF79FE"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Programos CCI numeris</w:t>
            </w:r>
          </w:p>
        </w:tc>
        <w:tc>
          <w:tcPr>
            <w:tcW w:w="1276"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0F57E662"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Programos pavadinimas</w:t>
            </w:r>
          </w:p>
        </w:tc>
        <w:tc>
          <w:tcPr>
            <w:tcW w:w="1501"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3A2E00AA"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Suma eurais, atitinkanti tiriamąją visumą, iš kurios buvo paimta atsitiktinė imtis (A)</w:t>
            </w:r>
          </w:p>
        </w:tc>
        <w:tc>
          <w:tcPr>
            <w:tcW w:w="2184" w:type="dxa"/>
            <w:gridSpan w:val="2"/>
            <w:tcBorders>
              <w:top w:val="single" w:sz="2" w:space="0" w:color="64B4CD"/>
              <w:left w:val="dashSmallGap" w:sz="4" w:space="0" w:color="64B4CD"/>
              <w:bottom w:val="dashSmallGap" w:sz="2" w:space="0" w:color="64B4CD"/>
              <w:right w:val="dashSmallGap" w:sz="2" w:space="0" w:color="64B4CD"/>
            </w:tcBorders>
            <w:shd w:val="clear" w:color="auto" w:fill="auto"/>
            <w:vAlign w:val="center"/>
          </w:tcPr>
          <w:p w14:paraId="11DC430A"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Atsitiktinėje imtyje audituotos ataskaitinių metų išlaidos (B)</w:t>
            </w:r>
          </w:p>
        </w:tc>
        <w:tc>
          <w:tcPr>
            <w:tcW w:w="1276" w:type="dxa"/>
            <w:vMerge w:val="restart"/>
            <w:tcBorders>
              <w:left w:val="dashSmallGap" w:sz="2" w:space="0" w:color="64B4CD"/>
              <w:right w:val="dashSmallGap" w:sz="2" w:space="0" w:color="64B4CD"/>
            </w:tcBorders>
            <w:shd w:val="clear" w:color="auto" w:fill="auto"/>
          </w:tcPr>
          <w:p w14:paraId="4A04A2D6"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Netinkamų finansuoti išlaidų suma atsitiktinėje imtyje (C)</w:t>
            </w:r>
          </w:p>
        </w:tc>
        <w:tc>
          <w:tcPr>
            <w:tcW w:w="992" w:type="dxa"/>
            <w:vMerge w:val="restart"/>
            <w:tcBorders>
              <w:left w:val="dashSmallGap" w:sz="2" w:space="0" w:color="64B4CD"/>
              <w:right w:val="dashSmallGap" w:sz="2" w:space="0" w:color="64B4CD"/>
            </w:tcBorders>
            <w:shd w:val="clear" w:color="auto" w:fill="auto"/>
          </w:tcPr>
          <w:p w14:paraId="2EE7BB2B"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Labiausiai tikėtina klaida (D)</w:t>
            </w:r>
          </w:p>
        </w:tc>
        <w:tc>
          <w:tcPr>
            <w:tcW w:w="1276" w:type="dxa"/>
            <w:vMerge w:val="restart"/>
            <w:tcBorders>
              <w:left w:val="dashSmallGap" w:sz="2" w:space="0" w:color="64B4CD"/>
              <w:right w:val="dashSmallGap" w:sz="2" w:space="0" w:color="64B4CD"/>
            </w:tcBorders>
            <w:shd w:val="clear" w:color="auto" w:fill="auto"/>
          </w:tcPr>
          <w:p w14:paraId="0B0428C8"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Dėl bendro klaidų lygio atliktos pataisos (E)</w:t>
            </w:r>
          </w:p>
        </w:tc>
        <w:tc>
          <w:tcPr>
            <w:tcW w:w="1389" w:type="dxa"/>
            <w:vMerge w:val="restart"/>
            <w:tcBorders>
              <w:left w:val="dashSmallGap" w:sz="2" w:space="0" w:color="64B4CD"/>
              <w:right w:val="dashSmallGap" w:sz="2" w:space="0" w:color="64B4CD"/>
            </w:tcBorders>
            <w:shd w:val="clear" w:color="auto" w:fill="auto"/>
          </w:tcPr>
          <w:p w14:paraId="399D3110"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Likutinis bendras klaidų lygis</w:t>
            </w:r>
          </w:p>
          <w:p w14:paraId="5E6FF353"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 xml:space="preserve"> (F = (D * A) - E)</w:t>
            </w:r>
            <w:r w:rsidRPr="008A5C98">
              <w:rPr>
                <w:rStyle w:val="Puslapioinaosnuoroda"/>
                <w:rFonts w:ascii="Fira Sans Book" w:hAnsi="Fira Sans Book"/>
                <w:color w:val="000000"/>
                <w:sz w:val="16"/>
              </w:rPr>
              <w:footnoteReference w:id="98"/>
            </w:r>
          </w:p>
        </w:tc>
        <w:tc>
          <w:tcPr>
            <w:tcW w:w="936" w:type="dxa"/>
            <w:vMerge w:val="restart"/>
            <w:tcBorders>
              <w:left w:val="dashSmallGap" w:sz="2" w:space="0" w:color="64B4CD"/>
              <w:right w:val="dashSmallGap" w:sz="2" w:space="0" w:color="64B4CD"/>
            </w:tcBorders>
            <w:shd w:val="clear" w:color="auto" w:fill="auto"/>
          </w:tcPr>
          <w:p w14:paraId="4FC6F7F3"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Kitos audituotos išlaidos (G)</w:t>
            </w:r>
          </w:p>
        </w:tc>
        <w:tc>
          <w:tcPr>
            <w:tcW w:w="1183" w:type="dxa"/>
            <w:vMerge w:val="restart"/>
            <w:tcBorders>
              <w:left w:val="dashSmallGap" w:sz="2" w:space="0" w:color="64B4CD"/>
            </w:tcBorders>
            <w:shd w:val="clear" w:color="auto" w:fill="auto"/>
          </w:tcPr>
          <w:p w14:paraId="1F230E54"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Netinkamų finansuoti išlaidų suma kitose audituotose išlaidose (H)</w:t>
            </w:r>
          </w:p>
        </w:tc>
      </w:tr>
      <w:tr w:rsidR="00CB6EAE" w:rsidRPr="008A5C98" w14:paraId="133110E3" w14:textId="77777777" w:rsidTr="40268DFC">
        <w:trPr>
          <w:gridAfter w:val="1"/>
          <w:cnfStyle w:val="100000000000" w:firstRow="1" w:lastRow="0" w:firstColumn="0" w:lastColumn="0" w:oddVBand="0" w:evenVBand="0" w:oddHBand="0" w:evenHBand="0" w:firstRowFirstColumn="0" w:firstRowLastColumn="0" w:lastRowFirstColumn="0" w:lastRowLastColumn="0"/>
          <w:wAfter w:w="324" w:type="dxa"/>
          <w:tblHeader/>
        </w:trPr>
        <w:tc>
          <w:tcPr>
            <w:cnfStyle w:val="001000000000" w:firstRow="0" w:lastRow="0" w:firstColumn="1" w:lastColumn="0" w:oddVBand="0" w:evenVBand="0" w:oddHBand="0" w:evenHBand="0" w:firstRowFirstColumn="0" w:firstRowLastColumn="0" w:lastRowFirstColumn="0" w:lastRowLastColumn="0"/>
            <w:tcW w:w="993" w:type="dxa"/>
            <w:vMerge/>
            <w:vAlign w:val="center"/>
          </w:tcPr>
          <w:p w14:paraId="7DDFF93B" w14:textId="77777777" w:rsidR="006B67C0" w:rsidRPr="008A5C98" w:rsidRDefault="006B67C0" w:rsidP="006B67C0">
            <w:pPr>
              <w:pStyle w:val="Paveiksliukopavadinimas"/>
              <w:keepNext w:val="0"/>
              <w:numPr>
                <w:ilvl w:val="0"/>
                <w:numId w:val="0"/>
              </w:numPr>
              <w:spacing w:before="40" w:after="40" w:line="240" w:lineRule="auto"/>
              <w:jc w:val="center"/>
              <w:rPr>
                <w:color w:val="000000"/>
                <w:szCs w:val="16"/>
              </w:rPr>
            </w:pPr>
          </w:p>
        </w:tc>
        <w:tc>
          <w:tcPr>
            <w:tcW w:w="1554" w:type="dxa"/>
            <w:vMerge/>
            <w:vAlign w:val="center"/>
          </w:tcPr>
          <w:p w14:paraId="1469405A"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276" w:type="dxa"/>
            <w:vMerge/>
            <w:vAlign w:val="center"/>
          </w:tcPr>
          <w:p w14:paraId="24D6702C"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501" w:type="dxa"/>
            <w:vMerge/>
            <w:vAlign w:val="center"/>
          </w:tcPr>
          <w:p w14:paraId="519A19A8"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33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FD71B6C"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Suma</w:t>
            </w:r>
            <w:r w:rsidR="00DC1353" w:rsidRPr="008A5C98">
              <w:rPr>
                <w:color w:val="000000"/>
                <w:szCs w:val="16"/>
              </w:rPr>
              <w:t>, Eur</w:t>
            </w:r>
          </w:p>
        </w:tc>
        <w:tc>
          <w:tcPr>
            <w:tcW w:w="847" w:type="dxa"/>
            <w:tcBorders>
              <w:top w:val="dashSmallGap" w:sz="2" w:space="0" w:color="64B4CD"/>
              <w:left w:val="dashSmallGap" w:sz="4" w:space="0" w:color="64B4CD"/>
              <w:bottom w:val="single" w:sz="2" w:space="0" w:color="64B4CD"/>
              <w:right w:val="dashSmallGap" w:sz="2" w:space="0" w:color="64B4CD"/>
            </w:tcBorders>
            <w:shd w:val="clear" w:color="auto" w:fill="auto"/>
            <w:vAlign w:val="center"/>
          </w:tcPr>
          <w:p w14:paraId="1A43CC76"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w:t>
            </w:r>
          </w:p>
        </w:tc>
        <w:tc>
          <w:tcPr>
            <w:tcW w:w="1276" w:type="dxa"/>
            <w:vMerge/>
          </w:tcPr>
          <w:p w14:paraId="3607969F"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992" w:type="dxa"/>
            <w:vMerge/>
          </w:tcPr>
          <w:p w14:paraId="5C2A1DBD"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276" w:type="dxa"/>
            <w:vMerge/>
          </w:tcPr>
          <w:p w14:paraId="56C3BC8B"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389" w:type="dxa"/>
            <w:vMerge/>
          </w:tcPr>
          <w:p w14:paraId="2E24F504"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936" w:type="dxa"/>
            <w:vMerge/>
          </w:tcPr>
          <w:p w14:paraId="5AD87018"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183" w:type="dxa"/>
            <w:vMerge/>
          </w:tcPr>
          <w:p w14:paraId="3C513A29"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r>
      <w:tr w:rsidR="006B67C0" w:rsidRPr="008A5C98" w14:paraId="578BCF5E" w14:textId="77777777" w:rsidTr="40268DFC">
        <w:trPr>
          <w:gridAfter w:val="1"/>
          <w:wAfter w:w="324" w:type="dxa"/>
          <w:trHeight w:val="375"/>
        </w:trPr>
        <w:tc>
          <w:tcPr>
            <w:cnfStyle w:val="001000000000" w:firstRow="0" w:lastRow="0" w:firstColumn="1" w:lastColumn="0" w:oddVBand="0" w:evenVBand="0" w:oddHBand="0" w:evenHBand="0" w:firstRowFirstColumn="0" w:firstRowLastColumn="0" w:lastRowFirstColumn="0" w:lastRowLastColumn="0"/>
            <w:tcW w:w="993" w:type="dxa"/>
            <w:tcBorders>
              <w:top w:val="single" w:sz="2" w:space="0" w:color="64B4CD"/>
            </w:tcBorders>
            <w:vAlign w:val="center"/>
          </w:tcPr>
          <w:p w14:paraId="5C618DB5" w14:textId="77777777" w:rsidR="006B67C0" w:rsidRPr="008A5C98" w:rsidRDefault="006B67C0" w:rsidP="006B67C0">
            <w:pPr>
              <w:pStyle w:val="Paveiksliukopavadinimas"/>
              <w:keepNext w:val="0"/>
              <w:numPr>
                <w:ilvl w:val="0"/>
                <w:numId w:val="0"/>
              </w:numPr>
              <w:spacing w:before="40" w:after="40" w:line="240" w:lineRule="auto"/>
              <w:rPr>
                <w:rFonts w:ascii="Fira Sans Light" w:hAnsi="Fira Sans Light"/>
                <w:szCs w:val="16"/>
              </w:rPr>
            </w:pPr>
            <w:r w:rsidRPr="008A5C98">
              <w:rPr>
                <w:rFonts w:ascii="Fira Sans Light" w:hAnsi="Fira Sans Light"/>
                <w:szCs w:val="16"/>
              </w:rPr>
              <w:t>ESF</w:t>
            </w:r>
          </w:p>
        </w:tc>
        <w:tc>
          <w:tcPr>
            <w:tcW w:w="1554" w:type="dxa"/>
            <w:vMerge w:val="restart"/>
            <w:tcBorders>
              <w:top w:val="single" w:sz="2" w:space="0" w:color="64B4CD"/>
            </w:tcBorders>
            <w:vAlign w:val="center"/>
          </w:tcPr>
          <w:p w14:paraId="25865044"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r w:rsidRPr="008A5C98">
              <w:rPr>
                <w:rFonts w:ascii="Fira Sans Light" w:hAnsi="Fira Sans Light"/>
                <w:szCs w:val="16"/>
              </w:rPr>
              <w:t>2014LT16MAOP001</w:t>
            </w:r>
          </w:p>
        </w:tc>
        <w:tc>
          <w:tcPr>
            <w:tcW w:w="1276" w:type="dxa"/>
            <w:vMerge w:val="restart"/>
            <w:tcBorders>
              <w:top w:val="single" w:sz="2" w:space="0" w:color="64B4CD"/>
            </w:tcBorders>
            <w:vAlign w:val="center"/>
          </w:tcPr>
          <w:p w14:paraId="2CC20FAE"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r w:rsidRPr="008A5C98">
              <w:rPr>
                <w:rFonts w:ascii="Fira Sans Light" w:hAnsi="Fira Sans Light"/>
                <w:szCs w:val="16"/>
              </w:rPr>
              <w:t>2014–2020 m. ES fondų investicijų veiksmų programa</w:t>
            </w:r>
          </w:p>
        </w:tc>
        <w:tc>
          <w:tcPr>
            <w:tcW w:w="1501" w:type="dxa"/>
            <w:tcBorders>
              <w:top w:val="single" w:sz="2" w:space="0" w:color="64B4CD"/>
            </w:tcBorders>
            <w:vAlign w:val="center"/>
          </w:tcPr>
          <w:p w14:paraId="2BE04AEC" w14:textId="77777777" w:rsidR="006B67C0" w:rsidRPr="008A5C98" w:rsidRDefault="00D41448" w:rsidP="006B67C0">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216 394 273,32</w:t>
            </w:r>
          </w:p>
        </w:tc>
        <w:tc>
          <w:tcPr>
            <w:tcW w:w="1337" w:type="dxa"/>
            <w:tcBorders>
              <w:top w:val="single" w:sz="2" w:space="0" w:color="64B4CD"/>
            </w:tcBorders>
            <w:vAlign w:val="center"/>
          </w:tcPr>
          <w:p w14:paraId="56A708DD" w14:textId="77777777" w:rsidR="006B67C0" w:rsidRPr="008A5C98" w:rsidRDefault="00E6074D"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2 354 291,74</w:t>
            </w:r>
          </w:p>
        </w:tc>
        <w:tc>
          <w:tcPr>
            <w:tcW w:w="847" w:type="dxa"/>
            <w:tcBorders>
              <w:top w:val="single" w:sz="2" w:space="0" w:color="64B4CD"/>
            </w:tcBorders>
            <w:vAlign w:val="center"/>
          </w:tcPr>
          <w:p w14:paraId="610BEAEA"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1,</w:t>
            </w:r>
            <w:r w:rsidR="001169EB" w:rsidRPr="008A5C98">
              <w:rPr>
                <w:rFonts w:ascii="Fira Sans Light" w:hAnsi="Fira Sans Light"/>
                <w:szCs w:val="16"/>
              </w:rPr>
              <w:t>09</w:t>
            </w:r>
          </w:p>
        </w:tc>
        <w:tc>
          <w:tcPr>
            <w:tcW w:w="1276" w:type="dxa"/>
            <w:vAlign w:val="center"/>
          </w:tcPr>
          <w:p w14:paraId="213FEAAD" w14:textId="293CFDD5" w:rsidR="006B67C0" w:rsidRPr="008A5C98" w:rsidRDefault="00B1484D"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Pr>
                <w:rFonts w:ascii="Fira Sans Light" w:hAnsi="Fira Sans Light"/>
                <w:color w:val="000000" w:themeColor="text1"/>
                <w:szCs w:val="18"/>
              </w:rPr>
              <w:t>348 549,02</w:t>
            </w:r>
          </w:p>
        </w:tc>
        <w:tc>
          <w:tcPr>
            <w:tcW w:w="992" w:type="dxa"/>
            <w:vMerge w:val="restart"/>
            <w:vAlign w:val="center"/>
          </w:tcPr>
          <w:p w14:paraId="2C1AB642" w14:textId="77777777" w:rsidR="006B67C0" w:rsidRPr="008A5C98" w:rsidRDefault="003E25CA"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Pr>
                <w:rFonts w:ascii="Fira Sans Light" w:hAnsi="Fira Sans Light"/>
                <w:color w:val="000000" w:themeColor="text1"/>
                <w:szCs w:val="18"/>
              </w:rPr>
              <w:t>2,42</w:t>
            </w:r>
          </w:p>
        </w:tc>
        <w:tc>
          <w:tcPr>
            <w:tcW w:w="1276" w:type="dxa"/>
            <w:vMerge w:val="restart"/>
            <w:vAlign w:val="center"/>
          </w:tcPr>
          <w:p w14:paraId="17CEB96D" w14:textId="2BC747DE" w:rsidR="006B67C0" w:rsidRPr="008A5C98" w:rsidRDefault="0007760A" w:rsidP="006B67C0">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8"/>
              </w:rPr>
              <w:t>2 361 489,00</w:t>
            </w:r>
          </w:p>
        </w:tc>
        <w:tc>
          <w:tcPr>
            <w:tcW w:w="1389" w:type="dxa"/>
            <w:vMerge w:val="restart"/>
            <w:vAlign w:val="center"/>
          </w:tcPr>
          <w:p w14:paraId="1D379529" w14:textId="31009B48" w:rsidR="006B67C0" w:rsidRPr="008A5C98" w:rsidRDefault="004F7DFE" w:rsidP="006B67C0">
            <w:pPr>
              <w:cnfStyle w:val="000000000000" w:firstRow="0" w:lastRow="0" w:firstColumn="0" w:lastColumn="0" w:oddVBand="0" w:evenVBand="0" w:oddHBand="0" w:evenHBand="0" w:firstRowFirstColumn="0" w:firstRowLastColumn="0" w:lastRowFirstColumn="0" w:lastRowLastColumn="0"/>
              <w:rPr>
                <w:sz w:val="16"/>
                <w:szCs w:val="16"/>
              </w:rPr>
            </w:pPr>
            <w:r>
              <w:rPr>
                <w:color w:val="000000" w:themeColor="text1"/>
                <w:sz w:val="16"/>
                <w:szCs w:val="18"/>
              </w:rPr>
              <w:t>2</w:t>
            </w:r>
            <w:r w:rsidR="00BC3CAC">
              <w:rPr>
                <w:color w:val="000000" w:themeColor="text1"/>
                <w:sz w:val="16"/>
                <w:szCs w:val="18"/>
              </w:rPr>
              <w:t>,00</w:t>
            </w:r>
          </w:p>
        </w:tc>
        <w:tc>
          <w:tcPr>
            <w:tcW w:w="936" w:type="dxa"/>
            <w:vAlign w:val="center"/>
          </w:tcPr>
          <w:p w14:paraId="786201C2"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c>
          <w:tcPr>
            <w:tcW w:w="1183" w:type="dxa"/>
            <w:vAlign w:val="center"/>
          </w:tcPr>
          <w:p w14:paraId="62EA74B3"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r>
      <w:tr w:rsidR="006B67C0" w:rsidRPr="008A5C98" w14:paraId="0EA020E4" w14:textId="77777777" w:rsidTr="40268DFC">
        <w:trPr>
          <w:gridAfter w:val="1"/>
          <w:wAfter w:w="324" w:type="dxa"/>
          <w:trHeight w:val="282"/>
        </w:trPr>
        <w:tc>
          <w:tcPr>
            <w:cnfStyle w:val="001000000000" w:firstRow="0" w:lastRow="0" w:firstColumn="1" w:lastColumn="0" w:oddVBand="0" w:evenVBand="0" w:oddHBand="0" w:evenHBand="0" w:firstRowFirstColumn="0" w:firstRowLastColumn="0" w:lastRowFirstColumn="0" w:lastRowLastColumn="0"/>
            <w:tcW w:w="993" w:type="dxa"/>
            <w:vAlign w:val="center"/>
          </w:tcPr>
          <w:p w14:paraId="299F28E9" w14:textId="77777777" w:rsidR="006B67C0" w:rsidRPr="008A5C98" w:rsidRDefault="006B67C0" w:rsidP="006B67C0">
            <w:pPr>
              <w:pStyle w:val="Paveiksliukopavadinimas"/>
              <w:keepNext w:val="0"/>
              <w:numPr>
                <w:ilvl w:val="0"/>
                <w:numId w:val="0"/>
              </w:numPr>
              <w:spacing w:before="40" w:after="40" w:line="240" w:lineRule="auto"/>
              <w:rPr>
                <w:rFonts w:ascii="Fira Sans Light" w:hAnsi="Fira Sans Light"/>
                <w:szCs w:val="16"/>
              </w:rPr>
            </w:pPr>
            <w:r w:rsidRPr="008A5C98">
              <w:rPr>
                <w:rFonts w:ascii="Fira Sans Light" w:hAnsi="Fira Sans Light"/>
                <w:szCs w:val="16"/>
              </w:rPr>
              <w:t>ERPF</w:t>
            </w:r>
          </w:p>
        </w:tc>
        <w:tc>
          <w:tcPr>
            <w:tcW w:w="1554" w:type="dxa"/>
            <w:vMerge/>
            <w:vAlign w:val="center"/>
          </w:tcPr>
          <w:p w14:paraId="59F12B5D"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276" w:type="dxa"/>
            <w:vMerge/>
            <w:vAlign w:val="center"/>
          </w:tcPr>
          <w:p w14:paraId="14197BE2"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501" w:type="dxa"/>
            <w:vAlign w:val="center"/>
          </w:tcPr>
          <w:p w14:paraId="30B25290" w14:textId="77777777" w:rsidR="006B67C0" w:rsidRPr="008A5C98" w:rsidRDefault="00A6531B" w:rsidP="006B67C0">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759 150 639,13</w:t>
            </w:r>
            <w:r w:rsidR="006B67C0" w:rsidRPr="008A5C98">
              <w:rPr>
                <w:rStyle w:val="Puslapioinaosnuoroda"/>
                <w:sz w:val="16"/>
              </w:rPr>
              <w:footnoteReference w:id="99"/>
            </w:r>
          </w:p>
        </w:tc>
        <w:tc>
          <w:tcPr>
            <w:tcW w:w="1337" w:type="dxa"/>
            <w:vAlign w:val="center"/>
          </w:tcPr>
          <w:p w14:paraId="1FE5CAD7" w14:textId="77777777" w:rsidR="006B67C0" w:rsidRPr="008A5C98" w:rsidRDefault="5DDEA663" w:rsidP="40268DFC">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rPr>
            </w:pPr>
            <w:r w:rsidRPr="008A5C98">
              <w:rPr>
                <w:rFonts w:ascii="Fira Sans Light" w:hAnsi="Fira Sans Light"/>
              </w:rPr>
              <w:t>13 </w:t>
            </w:r>
            <w:r w:rsidR="6FA0E4F2" w:rsidRPr="008A5C98">
              <w:rPr>
                <w:rFonts w:ascii="Fira Sans Light" w:hAnsi="Fira Sans Light"/>
              </w:rPr>
              <w:t>814</w:t>
            </w:r>
            <w:r w:rsidRPr="008A5C98">
              <w:rPr>
                <w:rFonts w:ascii="Fira Sans Light" w:hAnsi="Fira Sans Light"/>
              </w:rPr>
              <w:t> </w:t>
            </w:r>
            <w:r w:rsidR="6FA0E4F2" w:rsidRPr="008A5C98">
              <w:rPr>
                <w:rFonts w:ascii="Fira Sans Light" w:hAnsi="Fira Sans Light"/>
              </w:rPr>
              <w:t>862</w:t>
            </w:r>
            <w:r w:rsidRPr="008A5C98">
              <w:rPr>
                <w:rFonts w:ascii="Fira Sans Light" w:hAnsi="Fira Sans Light"/>
              </w:rPr>
              <w:t>,</w:t>
            </w:r>
            <w:r w:rsidR="6FA0E4F2" w:rsidRPr="008A5C98">
              <w:rPr>
                <w:rFonts w:ascii="Fira Sans Light" w:hAnsi="Fira Sans Light"/>
              </w:rPr>
              <w:t>81</w:t>
            </w:r>
            <w:r w:rsidR="006B67C0" w:rsidRPr="008A5C98">
              <w:rPr>
                <w:rStyle w:val="Puslapioinaosnuoroda"/>
                <w:sz w:val="16"/>
              </w:rPr>
              <w:footnoteReference w:id="100"/>
            </w:r>
          </w:p>
        </w:tc>
        <w:tc>
          <w:tcPr>
            <w:tcW w:w="847" w:type="dxa"/>
            <w:vAlign w:val="center"/>
          </w:tcPr>
          <w:p w14:paraId="0D207C17" w14:textId="77777777" w:rsidR="006B67C0" w:rsidRPr="008A5C98" w:rsidRDefault="00B47492"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1,82</w:t>
            </w:r>
          </w:p>
        </w:tc>
        <w:tc>
          <w:tcPr>
            <w:tcW w:w="1276" w:type="dxa"/>
            <w:vAlign w:val="center"/>
          </w:tcPr>
          <w:p w14:paraId="32452791" w14:textId="342B32F0" w:rsidR="006B67C0" w:rsidRPr="008A5C98" w:rsidRDefault="00E24A3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Pr>
                <w:rFonts w:ascii="Fira Sans Light" w:hAnsi="Fira Sans Light"/>
                <w:color w:val="000000" w:themeColor="text1"/>
                <w:szCs w:val="18"/>
              </w:rPr>
              <w:t>171 120,88</w:t>
            </w:r>
          </w:p>
        </w:tc>
        <w:tc>
          <w:tcPr>
            <w:tcW w:w="992" w:type="dxa"/>
            <w:vMerge/>
            <w:vAlign w:val="center"/>
          </w:tcPr>
          <w:p w14:paraId="220BBBC5"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276" w:type="dxa"/>
            <w:vMerge/>
            <w:vAlign w:val="center"/>
          </w:tcPr>
          <w:p w14:paraId="372F4318"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389" w:type="dxa"/>
            <w:vMerge/>
            <w:vAlign w:val="center"/>
          </w:tcPr>
          <w:p w14:paraId="2B2DB0FC"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936" w:type="dxa"/>
            <w:vAlign w:val="center"/>
          </w:tcPr>
          <w:p w14:paraId="12EB6F0B"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c>
          <w:tcPr>
            <w:tcW w:w="1183" w:type="dxa"/>
            <w:vAlign w:val="center"/>
          </w:tcPr>
          <w:p w14:paraId="6D0FB503"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r>
      <w:tr w:rsidR="006B67C0" w:rsidRPr="008A5C98" w14:paraId="1BE2A6BE" w14:textId="77777777" w:rsidTr="40268DFC">
        <w:trPr>
          <w:gridAfter w:val="1"/>
          <w:wAfter w:w="324" w:type="dxa"/>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01A746A" w14:textId="77777777" w:rsidR="006B67C0" w:rsidRPr="008A5C98" w:rsidRDefault="006B67C0" w:rsidP="006B67C0">
            <w:pPr>
              <w:pStyle w:val="Paveiksliukopavadinimas"/>
              <w:keepNext w:val="0"/>
              <w:numPr>
                <w:ilvl w:val="0"/>
                <w:numId w:val="0"/>
              </w:numPr>
              <w:spacing w:before="40" w:after="40" w:line="240" w:lineRule="auto"/>
              <w:rPr>
                <w:rFonts w:ascii="Fira Sans Light" w:hAnsi="Fira Sans Light"/>
                <w:szCs w:val="16"/>
              </w:rPr>
            </w:pPr>
            <w:r w:rsidRPr="008A5C98">
              <w:rPr>
                <w:rFonts w:ascii="Fira Sans Light" w:hAnsi="Fira Sans Light"/>
                <w:szCs w:val="16"/>
              </w:rPr>
              <w:t>SF</w:t>
            </w:r>
          </w:p>
        </w:tc>
        <w:tc>
          <w:tcPr>
            <w:tcW w:w="1554" w:type="dxa"/>
            <w:vMerge/>
            <w:vAlign w:val="center"/>
          </w:tcPr>
          <w:p w14:paraId="01F0D915"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276" w:type="dxa"/>
            <w:vMerge/>
            <w:vAlign w:val="center"/>
          </w:tcPr>
          <w:p w14:paraId="0FC4B48D"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501" w:type="dxa"/>
            <w:vAlign w:val="center"/>
          </w:tcPr>
          <w:p w14:paraId="084F485D" w14:textId="77777777" w:rsidR="006B67C0" w:rsidRPr="008A5C98" w:rsidRDefault="00C42D58" w:rsidP="006B67C0">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277 451 257,84</w:t>
            </w:r>
          </w:p>
        </w:tc>
        <w:tc>
          <w:tcPr>
            <w:tcW w:w="1337" w:type="dxa"/>
            <w:vAlign w:val="center"/>
          </w:tcPr>
          <w:p w14:paraId="6497D8AC" w14:textId="77777777" w:rsidR="006B67C0" w:rsidRPr="008A5C98" w:rsidRDefault="00E6074D"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rPr>
            </w:pPr>
            <w:r w:rsidRPr="008A5C98">
              <w:rPr>
                <w:rFonts w:ascii="Fira Sans Light" w:hAnsi="Fira Sans Light"/>
              </w:rPr>
              <w:t>14 </w:t>
            </w:r>
            <w:r w:rsidR="027C35C2" w:rsidRPr="008A5C98">
              <w:rPr>
                <w:rFonts w:ascii="Fira Sans Light" w:hAnsi="Fira Sans Light"/>
              </w:rPr>
              <w:t>46</w:t>
            </w:r>
            <w:r w:rsidR="483C5ED5" w:rsidRPr="008A5C98">
              <w:rPr>
                <w:rFonts w:ascii="Fira Sans Light" w:hAnsi="Fira Sans Light"/>
              </w:rPr>
              <w:t>8</w:t>
            </w:r>
            <w:r w:rsidR="027C35C2" w:rsidRPr="008A5C98">
              <w:rPr>
                <w:rFonts w:ascii="Fira Sans Light" w:hAnsi="Fira Sans Light"/>
              </w:rPr>
              <w:t> </w:t>
            </w:r>
            <w:r w:rsidR="2E5BD0AB" w:rsidRPr="008A5C98">
              <w:rPr>
                <w:rFonts w:ascii="Fira Sans Light" w:hAnsi="Fira Sans Light"/>
              </w:rPr>
              <w:t>157</w:t>
            </w:r>
            <w:r w:rsidRPr="008A5C98">
              <w:rPr>
                <w:rFonts w:ascii="Fira Sans Light" w:hAnsi="Fira Sans Light"/>
              </w:rPr>
              <w:t>,46</w:t>
            </w:r>
          </w:p>
        </w:tc>
        <w:tc>
          <w:tcPr>
            <w:tcW w:w="847" w:type="dxa"/>
            <w:vAlign w:val="center"/>
          </w:tcPr>
          <w:p w14:paraId="306023DD"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5,</w:t>
            </w:r>
            <w:r w:rsidR="001169EB" w:rsidRPr="008A5C98">
              <w:rPr>
                <w:rFonts w:ascii="Fira Sans Light" w:hAnsi="Fira Sans Light"/>
                <w:szCs w:val="16"/>
              </w:rPr>
              <w:t>21</w:t>
            </w:r>
          </w:p>
        </w:tc>
        <w:tc>
          <w:tcPr>
            <w:tcW w:w="1276" w:type="dxa"/>
            <w:vAlign w:val="center"/>
          </w:tcPr>
          <w:p w14:paraId="734CA5E8" w14:textId="6D3B11D1" w:rsidR="006B67C0" w:rsidRPr="008A5C98" w:rsidRDefault="00E24A3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Pr>
                <w:rFonts w:ascii="Fira Sans Light" w:hAnsi="Fira Sans Light"/>
                <w:color w:val="000000" w:themeColor="text1"/>
                <w:szCs w:val="18"/>
              </w:rPr>
              <w:t>187 836,59</w:t>
            </w:r>
          </w:p>
        </w:tc>
        <w:tc>
          <w:tcPr>
            <w:tcW w:w="992" w:type="dxa"/>
            <w:vMerge/>
            <w:vAlign w:val="center"/>
          </w:tcPr>
          <w:p w14:paraId="5E85A034"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276" w:type="dxa"/>
            <w:vMerge/>
            <w:vAlign w:val="center"/>
          </w:tcPr>
          <w:p w14:paraId="475FCC86"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389" w:type="dxa"/>
            <w:vMerge/>
            <w:vAlign w:val="center"/>
          </w:tcPr>
          <w:p w14:paraId="4135FE28"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936" w:type="dxa"/>
            <w:vAlign w:val="center"/>
          </w:tcPr>
          <w:p w14:paraId="4F641754"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c>
          <w:tcPr>
            <w:tcW w:w="1183" w:type="dxa"/>
            <w:vAlign w:val="center"/>
          </w:tcPr>
          <w:p w14:paraId="4DDFC057"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r>
      <w:tr w:rsidR="006B67C0" w:rsidRPr="008A5C98" w14:paraId="2D9A3E93" w14:textId="77777777" w:rsidTr="40268DFC">
        <w:trPr>
          <w:trHeight w:val="264"/>
        </w:trPr>
        <w:tc>
          <w:tcPr>
            <w:cnfStyle w:val="001000000000" w:firstRow="0" w:lastRow="0" w:firstColumn="1" w:lastColumn="0" w:oddVBand="0" w:evenVBand="0" w:oddHBand="0" w:evenHBand="0" w:firstRowFirstColumn="0" w:firstRowLastColumn="0" w:lastRowFirstColumn="0" w:lastRowLastColumn="0"/>
            <w:tcW w:w="14884" w:type="dxa"/>
            <w:gridSpan w:val="13"/>
            <w:tcBorders>
              <w:top w:val="single" w:sz="2" w:space="0" w:color="64B4CD"/>
              <w:bottom w:val="single" w:sz="2" w:space="0" w:color="64B4CD"/>
            </w:tcBorders>
            <w:shd w:val="clear" w:color="auto" w:fill="auto"/>
            <w:noWrap/>
          </w:tcPr>
          <w:p w14:paraId="61239865" w14:textId="77777777" w:rsidR="006B67C0" w:rsidRPr="008A5C98" w:rsidRDefault="006B67C0" w:rsidP="00DC6C23">
            <w:pPr>
              <w:spacing w:before="180" w:after="40" w:line="288" w:lineRule="auto"/>
              <w:rPr>
                <w:color w:val="000000"/>
                <w:sz w:val="15"/>
              </w:rPr>
            </w:pPr>
            <w:r w:rsidRPr="008A5C98">
              <w:rPr>
                <w:color w:val="000000"/>
                <w:sz w:val="15"/>
              </w:rPr>
              <w:t>Šaltinis – Valstybės kontrolė</w:t>
            </w:r>
          </w:p>
        </w:tc>
      </w:tr>
    </w:tbl>
    <w:p w14:paraId="115F45C0" w14:textId="77777777" w:rsidR="00CE62BF" w:rsidRPr="008A5C98" w:rsidRDefault="00CE62BF" w:rsidP="00CE62BF">
      <w:pPr>
        <w:pStyle w:val="Tekstas"/>
      </w:pPr>
    </w:p>
    <w:p w14:paraId="0F03A102" w14:textId="77777777" w:rsidR="00577BDF" w:rsidRPr="008A5C98" w:rsidRDefault="00577BDF" w:rsidP="00CE62BF">
      <w:pPr>
        <w:pStyle w:val="Tekstas"/>
        <w:sectPr w:rsidR="00577BDF" w:rsidRPr="008A5C98" w:rsidSect="002159BA">
          <w:pgSz w:w="16838" w:h="11906" w:orient="landscape" w:code="9"/>
          <w:pgMar w:top="1134" w:right="1134" w:bottom="1134" w:left="1134" w:header="454" w:footer="284" w:gutter="0"/>
          <w:cols w:space="1296"/>
          <w:docGrid w:linePitch="360"/>
        </w:sectPr>
      </w:pPr>
    </w:p>
    <w:p w14:paraId="19447D6E" w14:textId="77777777" w:rsidR="00577BDF" w:rsidRPr="008A5C98" w:rsidRDefault="00577BDF" w:rsidP="00577BDF">
      <w:pPr>
        <w:rPr>
          <w:sz w:val="2"/>
        </w:rPr>
      </w:pPr>
    </w:p>
    <w:p w14:paraId="738CA52C" w14:textId="77777777" w:rsidR="001D4B54" w:rsidRPr="008A5C98" w:rsidRDefault="001D4B54" w:rsidP="009F734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75A97C5F" w14:textId="77777777" w:rsidR="00577BDF" w:rsidRPr="008A5C98" w:rsidRDefault="001D4B54" w:rsidP="009F734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02153E3A" w14:textId="77777777" w:rsidR="00577BDF" w:rsidRPr="008A5C98" w:rsidRDefault="00577BDF" w:rsidP="009F7340">
      <w:pPr>
        <w:pStyle w:val="Priedonr"/>
        <w:spacing w:line="288" w:lineRule="auto"/>
        <w:ind w:left="8504"/>
      </w:pPr>
      <w:bookmarkStart w:id="2260" w:name="_Ref124255261"/>
    </w:p>
    <w:p w14:paraId="0400F856" w14:textId="4A8CA858" w:rsidR="00577BDF" w:rsidRPr="008A5C98" w:rsidRDefault="009F7340" w:rsidP="009F7340">
      <w:pPr>
        <w:pStyle w:val="Priedopavadinimas"/>
        <w:rPr>
          <w:rFonts w:ascii="Fira Sans Light" w:hAnsi="Fira Sans Light"/>
          <w:color w:val="000000"/>
          <w:sz w:val="20"/>
        </w:rPr>
      </w:pPr>
      <w:bookmarkStart w:id="2261" w:name="_Toc532908202"/>
      <w:bookmarkStart w:id="2262" w:name="_Toc532919448"/>
      <w:bookmarkStart w:id="2263" w:name="_Toc532919746"/>
      <w:bookmarkStart w:id="2264" w:name="_Toc532985242"/>
      <w:bookmarkStart w:id="2265" w:name="_Toc532985350"/>
      <w:bookmarkStart w:id="2266" w:name="_Toc532985487"/>
      <w:bookmarkStart w:id="2267" w:name="_Toc532992106"/>
      <w:bookmarkStart w:id="2268" w:name="_Toc534294265"/>
      <w:bookmarkStart w:id="2269" w:name="_Toc534360020"/>
      <w:bookmarkStart w:id="2270" w:name="_Toc534371594"/>
      <w:bookmarkStart w:id="2271" w:name="_Toc534378765"/>
      <w:bookmarkStart w:id="2272" w:name="_Toc534616035"/>
      <w:bookmarkStart w:id="2273" w:name="_Toc534728433"/>
      <w:bookmarkStart w:id="2274" w:name="_Toc534781974"/>
      <w:bookmarkStart w:id="2275" w:name="_Toc534817287"/>
      <w:bookmarkStart w:id="2276" w:name="_Toc534821631"/>
      <w:bookmarkStart w:id="2277" w:name="_Toc534821885"/>
      <w:bookmarkStart w:id="2278" w:name="_Toc534822197"/>
      <w:bookmarkStart w:id="2279" w:name="_Toc23162660"/>
      <w:bookmarkStart w:id="2280" w:name="_Toc23250139"/>
      <w:bookmarkStart w:id="2281" w:name="_Toc24968708"/>
      <w:bookmarkStart w:id="2282" w:name="_Toc27128579"/>
      <w:bookmarkStart w:id="2283" w:name="_Toc27466788"/>
      <w:bookmarkStart w:id="2284" w:name="_Toc27472204"/>
      <w:bookmarkStart w:id="2285" w:name="_Toc95856295"/>
      <w:bookmarkStart w:id="2286" w:name="_Toc124199151"/>
      <w:bookmarkStart w:id="2287" w:name="_Toc124244800"/>
      <w:bookmarkStart w:id="2288" w:name="_Toc127370214"/>
      <w:bookmarkEnd w:id="2260"/>
      <w:r w:rsidRPr="008A5C98">
        <w:t>Vidaus kontrolės priemonių testavimas</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tbl>
      <w:tblPr>
        <w:tblStyle w:val="Lentelesnaujos"/>
        <w:tblW w:w="14760" w:type="dxa"/>
        <w:tblCellMar>
          <w:left w:w="57" w:type="dxa"/>
          <w:right w:w="57" w:type="dxa"/>
        </w:tblCellMar>
        <w:tblLook w:val="04A0" w:firstRow="1" w:lastRow="0" w:firstColumn="1" w:lastColumn="0" w:noHBand="0" w:noVBand="1"/>
        <w:tblCaption w:val="NS230106010810NG_1"/>
      </w:tblPr>
      <w:tblGrid>
        <w:gridCol w:w="14760"/>
      </w:tblGrid>
      <w:tr w:rsidR="007E4258" w:rsidRPr="008A5C98" w14:paraId="24C643AC" w14:textId="77777777" w:rsidTr="00EA7DF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760" w:type="dxa"/>
          </w:tcPr>
          <w:p w14:paraId="3443B6BD" w14:textId="77777777" w:rsidR="007E4258" w:rsidRPr="008A5C98" w:rsidRDefault="006A55C4" w:rsidP="00141B16">
            <w:pPr>
              <w:pStyle w:val="Lentelespavadinimas2"/>
              <w:numPr>
                <w:ilvl w:val="0"/>
                <w:numId w:val="28"/>
              </w:numPr>
              <w:rPr>
                <w:rFonts w:eastAsia="Times New Roman"/>
              </w:rPr>
            </w:pPr>
            <w:r w:rsidRPr="008A5C98">
              <w:rPr>
                <w:rFonts w:eastAsia="Times New Roman"/>
                <w:bCs/>
              </w:rPr>
              <w:t>Teorinės sąrangos vertinimas (KTI (t))</w:t>
            </w:r>
          </w:p>
        </w:tc>
      </w:tr>
    </w:tbl>
    <w:p w14:paraId="651EF1F7" w14:textId="77777777" w:rsidR="007E4258" w:rsidRPr="008A5C98" w:rsidRDefault="007E4258">
      <w:pPr>
        <w:rPr>
          <w:sz w:val="4"/>
        </w:rPr>
      </w:pPr>
    </w:p>
    <w:tbl>
      <w:tblPr>
        <w:tblStyle w:val="Lentelesnaujos"/>
        <w:tblW w:w="14760" w:type="dxa"/>
        <w:tblCellMar>
          <w:left w:w="57" w:type="dxa"/>
          <w:right w:w="57" w:type="dxa"/>
        </w:tblCellMar>
        <w:tblLook w:val="04A0" w:firstRow="1" w:lastRow="0" w:firstColumn="1" w:lastColumn="0" w:noHBand="0" w:noVBand="1"/>
        <w:tblCaption w:val="NS230106010810NG_2"/>
      </w:tblPr>
      <w:tblGrid>
        <w:gridCol w:w="2268"/>
        <w:gridCol w:w="1985"/>
        <w:gridCol w:w="2835"/>
        <w:gridCol w:w="1843"/>
        <w:gridCol w:w="3869"/>
        <w:gridCol w:w="1960"/>
      </w:tblGrid>
      <w:tr w:rsidR="007E4258" w:rsidRPr="008A5C98" w14:paraId="6ECF6A49" w14:textId="77777777" w:rsidTr="00390224">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2" w:space="0" w:color="64B4CD"/>
              <w:bottom w:val="dashSmallGap" w:sz="2" w:space="0" w:color="64B4CD"/>
              <w:right w:val="dashSmallGap" w:sz="4" w:space="0" w:color="64B4CD"/>
            </w:tcBorders>
            <w:shd w:val="clear" w:color="auto" w:fill="auto"/>
            <w:vAlign w:val="center"/>
            <w:hideMark/>
          </w:tcPr>
          <w:p w14:paraId="6F357612" w14:textId="77777777" w:rsidR="007E4258" w:rsidRPr="008A5C98" w:rsidRDefault="007E4258" w:rsidP="007E4258">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985"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70FF70E5"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2835"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129AF1D0"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Vidaus kontrolės metu tikrinti procesai</w:t>
            </w:r>
          </w:p>
        </w:tc>
        <w:tc>
          <w:tcPr>
            <w:tcW w:w="5712" w:type="dxa"/>
            <w:gridSpan w:val="2"/>
            <w:tcBorders>
              <w:top w:val="single" w:sz="2" w:space="0" w:color="64B4CD"/>
              <w:left w:val="dashSmallGap" w:sz="4" w:space="0" w:color="64B4CD"/>
              <w:bottom w:val="dashSmallGap" w:sz="2" w:space="0" w:color="64B4CD"/>
              <w:right w:val="dashSmallGap" w:sz="2" w:space="0" w:color="64B4CD"/>
            </w:tcBorders>
            <w:shd w:val="clear" w:color="auto" w:fill="auto"/>
            <w:noWrap/>
            <w:vAlign w:val="center"/>
            <w:hideMark/>
          </w:tcPr>
          <w:p w14:paraId="5D3B6C56"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Kartu su pagrindiniu procesu patikrinti procesai</w:t>
            </w:r>
          </w:p>
        </w:tc>
        <w:tc>
          <w:tcPr>
            <w:tcW w:w="1960" w:type="dxa"/>
            <w:vMerge w:val="restart"/>
            <w:tcBorders>
              <w:left w:val="dashSmallGap" w:sz="2" w:space="0" w:color="64B4CD"/>
            </w:tcBorders>
            <w:shd w:val="clear" w:color="auto" w:fill="auto"/>
            <w:noWrap/>
            <w:vAlign w:val="center"/>
            <w:hideMark/>
          </w:tcPr>
          <w:p w14:paraId="4BB80CC9"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7E4258" w:rsidRPr="008A5C98" w14:paraId="5FEBA159" w14:textId="77777777" w:rsidTr="0039022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268" w:type="dxa"/>
            <w:vMerge/>
            <w:tcBorders>
              <w:top w:val="dashSmallGap" w:sz="2" w:space="0" w:color="64B4CD"/>
              <w:bottom w:val="single" w:sz="2" w:space="0" w:color="64B4CD"/>
              <w:right w:val="dashSmallGap" w:sz="4" w:space="0" w:color="64B4CD"/>
            </w:tcBorders>
            <w:shd w:val="clear" w:color="auto" w:fill="auto"/>
            <w:vAlign w:val="center"/>
            <w:hideMark/>
          </w:tcPr>
          <w:p w14:paraId="262D689C" w14:textId="77777777" w:rsidR="007E4258" w:rsidRPr="008A5C98" w:rsidRDefault="007E4258" w:rsidP="007E4258">
            <w:pPr>
              <w:spacing w:before="40" w:after="40"/>
              <w:rPr>
                <w:rFonts w:eastAsia="Times New Roman"/>
                <w:bCs/>
                <w:color w:val="000000"/>
                <w:sz w:val="16"/>
                <w:szCs w:val="16"/>
              </w:rPr>
            </w:pPr>
          </w:p>
        </w:tc>
        <w:tc>
          <w:tcPr>
            <w:tcW w:w="1985"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3712E657"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2835"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6B1B5DE3"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184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13EDB5D8"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3869" w:type="dxa"/>
            <w:tcBorders>
              <w:top w:val="dashSmallGap" w:sz="2" w:space="0" w:color="64B4CD"/>
              <w:left w:val="dashSmallGap" w:sz="4" w:space="0" w:color="64B4CD"/>
              <w:bottom w:val="single" w:sz="2" w:space="0" w:color="64B4CD"/>
              <w:right w:val="dashSmallGap" w:sz="2" w:space="0" w:color="64B4CD"/>
            </w:tcBorders>
            <w:shd w:val="clear" w:color="auto" w:fill="auto"/>
            <w:noWrap/>
            <w:vAlign w:val="center"/>
            <w:hideMark/>
          </w:tcPr>
          <w:p w14:paraId="2165D3FF"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Procesas</w:t>
            </w:r>
          </w:p>
        </w:tc>
        <w:tc>
          <w:tcPr>
            <w:tcW w:w="1960" w:type="dxa"/>
            <w:vMerge/>
            <w:tcBorders>
              <w:left w:val="dashSmallGap" w:sz="2" w:space="0" w:color="64B4CD"/>
            </w:tcBorders>
            <w:shd w:val="clear" w:color="auto" w:fill="auto"/>
            <w:hideMark/>
          </w:tcPr>
          <w:p w14:paraId="5A829DC6"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r>
      <w:tr w:rsidR="007E4258" w:rsidRPr="008A5C98" w14:paraId="16A20ADE"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2" w:space="0" w:color="64B4CD"/>
            </w:tcBorders>
            <w:vAlign w:val="center"/>
            <w:hideMark/>
          </w:tcPr>
          <w:p w14:paraId="6D99CD2A" w14:textId="77777777" w:rsidR="007E4258" w:rsidRPr="008A5C98" w:rsidRDefault="007E4258" w:rsidP="007E4258">
            <w:pPr>
              <w:spacing w:before="40" w:after="40"/>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985" w:type="dxa"/>
            <w:vMerge w:val="restart"/>
            <w:tcBorders>
              <w:top w:val="single" w:sz="2" w:space="0" w:color="64B4CD"/>
            </w:tcBorders>
            <w:noWrap/>
            <w:vAlign w:val="center"/>
            <w:hideMark/>
          </w:tcPr>
          <w:p w14:paraId="4060AB6F"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4.1</w:t>
            </w:r>
          </w:p>
        </w:tc>
        <w:tc>
          <w:tcPr>
            <w:tcW w:w="2835" w:type="dxa"/>
            <w:vMerge w:val="restart"/>
            <w:tcBorders>
              <w:top w:val="single" w:sz="2" w:space="0" w:color="64B4CD"/>
            </w:tcBorders>
            <w:noWrap/>
            <w:vAlign w:val="center"/>
            <w:hideMark/>
          </w:tcPr>
          <w:p w14:paraId="579D9FCF"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 tikrinimas (turinys ir trukmė)</w:t>
            </w:r>
          </w:p>
        </w:tc>
        <w:tc>
          <w:tcPr>
            <w:tcW w:w="1843" w:type="dxa"/>
            <w:tcBorders>
              <w:top w:val="single" w:sz="2" w:space="0" w:color="64B4CD"/>
            </w:tcBorders>
            <w:vAlign w:val="center"/>
            <w:hideMark/>
          </w:tcPr>
          <w:p w14:paraId="5508A3E9"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tcBorders>
              <w:top w:val="single" w:sz="2" w:space="0" w:color="64B4CD"/>
            </w:tcBorders>
            <w:hideMark/>
          </w:tcPr>
          <w:p w14:paraId="47850812"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55937FFE"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1EF0F018" w14:textId="77777777" w:rsidTr="00390224">
        <w:trPr>
          <w:trHeight w:val="190"/>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6187A716"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2C21D8E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298BBF16"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712E714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1DBD8DA9"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0BF05B73"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611B4D24"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1C378DBB"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1A44FD94"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vAlign w:val="center"/>
            <w:hideMark/>
          </w:tcPr>
          <w:p w14:paraId="63C0C48C"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VšP tikrinimas</w:t>
            </w:r>
          </w:p>
        </w:tc>
        <w:tc>
          <w:tcPr>
            <w:tcW w:w="1843" w:type="dxa"/>
            <w:vAlign w:val="center"/>
            <w:hideMark/>
          </w:tcPr>
          <w:p w14:paraId="7541080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5ADDADDD"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0563CF7B"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7BBF8201" w14:textId="77777777" w:rsidTr="00390224">
        <w:trPr>
          <w:trHeight w:val="198"/>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6F6B4567"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01526CC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522367DB"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33540F6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3AE0D038"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5DA0C557"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63430035"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7CEB53AD"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6AF602AA"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noWrap/>
            <w:vAlign w:val="center"/>
            <w:hideMark/>
          </w:tcPr>
          <w:p w14:paraId="7AD12678"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Patikra vietoje</w:t>
            </w:r>
          </w:p>
        </w:tc>
        <w:tc>
          <w:tcPr>
            <w:tcW w:w="1843" w:type="dxa"/>
            <w:vAlign w:val="center"/>
            <w:hideMark/>
          </w:tcPr>
          <w:p w14:paraId="44BDCD6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407D62A6"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253E54AC"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5E3CD0AF"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1C6BD429"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6FB6F9B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5997C77D"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2ECCDBC1"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3869" w:type="dxa"/>
            <w:hideMark/>
          </w:tcPr>
          <w:p w14:paraId="041750AF"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0D7F0DB0"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3D7F28B8"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5E1EA8CE"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593EE1D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vAlign w:val="center"/>
            <w:hideMark/>
          </w:tcPr>
          <w:p w14:paraId="5C6BE53A"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Atrankinė MP patvirtinamųjų dokumentų tikrinimo tvarka</w:t>
            </w:r>
          </w:p>
        </w:tc>
        <w:tc>
          <w:tcPr>
            <w:tcW w:w="1843" w:type="dxa"/>
            <w:vAlign w:val="center"/>
            <w:hideMark/>
          </w:tcPr>
          <w:p w14:paraId="3245CB4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3A93F0CE"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5889E766"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CPVA</w:t>
            </w:r>
          </w:p>
        </w:tc>
      </w:tr>
      <w:tr w:rsidR="006A55C4" w:rsidRPr="008A5C98" w14:paraId="38AA6F25" w14:textId="77777777" w:rsidTr="00390224">
        <w:trPr>
          <w:trHeight w:val="200"/>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5249ED90"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792B9B87"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18FA91AA"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5FB2F7E7"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6FDD4E41"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180FFEB0"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r>
      <w:tr w:rsidR="006A55C4" w:rsidRPr="008A5C98" w14:paraId="2B70C7F4"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7D76A3AC" w14:textId="77777777" w:rsidR="007E4258" w:rsidRPr="008A5C98" w:rsidRDefault="007E4258" w:rsidP="007E4258">
            <w:pPr>
              <w:spacing w:before="40" w:after="40"/>
              <w:rPr>
                <w:rFonts w:eastAsia="Times New Roman"/>
                <w:color w:val="000000"/>
                <w:szCs w:val="16"/>
              </w:rPr>
            </w:pPr>
          </w:p>
        </w:tc>
        <w:tc>
          <w:tcPr>
            <w:tcW w:w="1985" w:type="dxa"/>
            <w:vMerge w:val="restart"/>
            <w:noWrap/>
            <w:vAlign w:val="center"/>
            <w:hideMark/>
          </w:tcPr>
          <w:p w14:paraId="4B71F764"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4.2</w:t>
            </w:r>
          </w:p>
        </w:tc>
        <w:tc>
          <w:tcPr>
            <w:tcW w:w="2835" w:type="dxa"/>
            <w:vMerge w:val="restart"/>
            <w:vAlign w:val="center"/>
            <w:hideMark/>
          </w:tcPr>
          <w:p w14:paraId="6E2CA58C"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Projekto patikros vietoje planavimas</w:t>
            </w:r>
          </w:p>
        </w:tc>
        <w:tc>
          <w:tcPr>
            <w:tcW w:w="1843" w:type="dxa"/>
            <w:vAlign w:val="center"/>
            <w:hideMark/>
          </w:tcPr>
          <w:p w14:paraId="41D7CD1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0EE4C90D"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7A01A055"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71BC0EF7" w14:textId="77777777" w:rsidTr="00390224">
        <w:trPr>
          <w:trHeight w:val="208"/>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20B3A4D9"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26C7DE11"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5C9F05B8"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5BAB51F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56753133"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w:t>
            </w:r>
            <w:r w:rsidR="00390224" w:rsidRPr="008A5C98">
              <w:rPr>
                <w:rFonts w:eastAsia="Times New Roman"/>
                <w:sz w:val="16"/>
                <w:szCs w:val="16"/>
              </w:rPr>
              <w:t>s</w:t>
            </w:r>
          </w:p>
        </w:tc>
        <w:tc>
          <w:tcPr>
            <w:tcW w:w="1960" w:type="dxa"/>
            <w:vMerge/>
            <w:vAlign w:val="center"/>
            <w:hideMark/>
          </w:tcPr>
          <w:p w14:paraId="68ED46A5"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F771AC" w:rsidRPr="008A5C98" w14:paraId="5115137F"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56971091" w14:textId="77777777" w:rsidR="007E4258" w:rsidRPr="008A5C98" w:rsidRDefault="007E4258" w:rsidP="007E4258">
            <w:pPr>
              <w:spacing w:before="40" w:after="40"/>
              <w:rPr>
                <w:rFonts w:eastAsia="Times New Roman"/>
                <w:color w:val="000000"/>
                <w:szCs w:val="16"/>
              </w:rPr>
            </w:pPr>
          </w:p>
        </w:tc>
        <w:tc>
          <w:tcPr>
            <w:tcW w:w="1985" w:type="dxa"/>
            <w:vMerge w:val="restart"/>
            <w:vAlign w:val="center"/>
            <w:hideMark/>
          </w:tcPr>
          <w:p w14:paraId="7C6367CF"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2835" w:type="dxa"/>
            <w:vMerge w:val="restart"/>
            <w:vAlign w:val="center"/>
            <w:hideMark/>
          </w:tcPr>
          <w:p w14:paraId="0C9267F0"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Pažeidimų tyrimas </w:t>
            </w:r>
          </w:p>
        </w:tc>
        <w:tc>
          <w:tcPr>
            <w:tcW w:w="1843" w:type="dxa"/>
            <w:vAlign w:val="center"/>
            <w:hideMark/>
          </w:tcPr>
          <w:p w14:paraId="67AA1FDA"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0494DAD8"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5D9C527B"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0A2DD467"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hideMark/>
          </w:tcPr>
          <w:p w14:paraId="3099CEAC" w14:textId="77777777" w:rsidR="007E4258" w:rsidRPr="008A5C98" w:rsidRDefault="007E4258" w:rsidP="007E4258">
            <w:pPr>
              <w:spacing w:before="40" w:after="40"/>
              <w:rPr>
                <w:rFonts w:eastAsia="Times New Roman"/>
                <w:color w:val="000000"/>
                <w:szCs w:val="16"/>
              </w:rPr>
            </w:pPr>
          </w:p>
        </w:tc>
        <w:tc>
          <w:tcPr>
            <w:tcW w:w="1985" w:type="dxa"/>
            <w:vMerge/>
            <w:hideMark/>
          </w:tcPr>
          <w:p w14:paraId="179A66AB"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19615ADB"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46E747E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3869" w:type="dxa"/>
            <w:hideMark/>
          </w:tcPr>
          <w:p w14:paraId="31BDE8D8"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5D9A7957"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7B2FA2E8"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hideMark/>
          </w:tcPr>
          <w:p w14:paraId="1B3A2612" w14:textId="77777777" w:rsidR="007E4258" w:rsidRPr="008A5C98" w:rsidRDefault="007E4258" w:rsidP="007E4258">
            <w:pPr>
              <w:spacing w:before="40" w:after="40"/>
              <w:rPr>
                <w:rFonts w:eastAsia="Times New Roman"/>
                <w:color w:val="000000"/>
                <w:szCs w:val="16"/>
              </w:rPr>
            </w:pPr>
          </w:p>
        </w:tc>
        <w:tc>
          <w:tcPr>
            <w:tcW w:w="1985" w:type="dxa"/>
            <w:vMerge/>
            <w:hideMark/>
          </w:tcPr>
          <w:p w14:paraId="20D3524A"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vAlign w:val="center"/>
            <w:hideMark/>
          </w:tcPr>
          <w:p w14:paraId="66089AE0"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Neteisėtai sumokėtų sumų susigrąžinimai </w:t>
            </w:r>
          </w:p>
        </w:tc>
        <w:tc>
          <w:tcPr>
            <w:tcW w:w="1843" w:type="dxa"/>
            <w:vAlign w:val="center"/>
            <w:hideMark/>
          </w:tcPr>
          <w:p w14:paraId="732A73D7"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3EAAF199"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3F03430A"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7E4258" w:rsidRPr="008A5C98" w14:paraId="06C0D587" w14:textId="77777777" w:rsidTr="00390224">
        <w:trPr>
          <w:trHeight w:val="196"/>
        </w:trPr>
        <w:tc>
          <w:tcPr>
            <w:cnfStyle w:val="001000000000" w:firstRow="0" w:lastRow="0" w:firstColumn="1" w:lastColumn="0" w:oddVBand="0" w:evenVBand="0" w:oddHBand="0" w:evenHBand="0" w:firstRowFirstColumn="0" w:firstRowLastColumn="0" w:lastRowFirstColumn="0" w:lastRowLastColumn="0"/>
            <w:tcW w:w="2268" w:type="dxa"/>
            <w:vMerge/>
            <w:tcBorders>
              <w:bottom w:val="single" w:sz="2" w:space="0" w:color="64B4CD"/>
            </w:tcBorders>
            <w:hideMark/>
          </w:tcPr>
          <w:p w14:paraId="6D899B09" w14:textId="77777777" w:rsidR="007E4258" w:rsidRPr="008A5C98" w:rsidRDefault="007E4258" w:rsidP="007E4258">
            <w:pPr>
              <w:spacing w:before="40" w:after="40"/>
              <w:rPr>
                <w:rFonts w:eastAsia="Times New Roman"/>
                <w:color w:val="000000"/>
                <w:szCs w:val="16"/>
              </w:rPr>
            </w:pPr>
          </w:p>
        </w:tc>
        <w:tc>
          <w:tcPr>
            <w:tcW w:w="1985" w:type="dxa"/>
            <w:vMerge/>
            <w:tcBorders>
              <w:bottom w:val="single" w:sz="2" w:space="0" w:color="64B4CD"/>
            </w:tcBorders>
            <w:hideMark/>
          </w:tcPr>
          <w:p w14:paraId="530D92B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tcBorders>
              <w:bottom w:val="single" w:sz="2" w:space="0" w:color="64B4CD"/>
            </w:tcBorders>
            <w:hideMark/>
          </w:tcPr>
          <w:p w14:paraId="4AC3613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tcBorders>
              <w:bottom w:val="single" w:sz="2" w:space="0" w:color="64B4CD"/>
            </w:tcBorders>
            <w:vAlign w:val="center"/>
            <w:hideMark/>
          </w:tcPr>
          <w:p w14:paraId="4475147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tcBorders>
              <w:bottom w:val="single" w:sz="2" w:space="0" w:color="64B4CD"/>
            </w:tcBorders>
            <w:hideMark/>
          </w:tcPr>
          <w:p w14:paraId="5A9E9D0D"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tcBorders>
              <w:bottom w:val="single" w:sz="2" w:space="0" w:color="64B4CD"/>
            </w:tcBorders>
            <w:hideMark/>
          </w:tcPr>
          <w:p w14:paraId="11FBDFA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7E4258" w:rsidRPr="008A5C98" w14:paraId="71DF32C9" w14:textId="77777777" w:rsidTr="007E4258">
        <w:trPr>
          <w:trHeight w:val="408"/>
        </w:trPr>
        <w:tc>
          <w:tcPr>
            <w:cnfStyle w:val="001000000000" w:firstRow="0" w:lastRow="0" w:firstColumn="1" w:lastColumn="0" w:oddVBand="0" w:evenVBand="0" w:oddHBand="0" w:evenHBand="0" w:firstRowFirstColumn="0" w:firstRowLastColumn="0" w:lastRowFirstColumn="0" w:lastRowLastColumn="0"/>
            <w:tcW w:w="14760" w:type="dxa"/>
            <w:gridSpan w:val="6"/>
            <w:tcBorders>
              <w:top w:val="single" w:sz="2" w:space="0" w:color="64B4CD"/>
              <w:bottom w:val="single" w:sz="2" w:space="0" w:color="64B4CD"/>
            </w:tcBorders>
            <w:shd w:val="clear" w:color="auto" w:fill="auto"/>
          </w:tcPr>
          <w:p w14:paraId="2ECC622D" w14:textId="77777777" w:rsidR="007E4258" w:rsidRPr="008A5C98" w:rsidRDefault="007E4258" w:rsidP="007E4258">
            <w:pPr>
              <w:spacing w:before="180" w:after="40" w:line="288" w:lineRule="auto"/>
              <w:rPr>
                <w:color w:val="000000"/>
                <w:sz w:val="15"/>
              </w:rPr>
            </w:pPr>
            <w:r w:rsidRPr="008A5C98">
              <w:rPr>
                <w:color w:val="000000"/>
                <w:sz w:val="15"/>
              </w:rPr>
              <w:t xml:space="preserve">Šaltinis – </w:t>
            </w:r>
            <w:r w:rsidR="00F771AC" w:rsidRPr="008A5C98">
              <w:rPr>
                <w:color w:val="000000"/>
                <w:sz w:val="15"/>
              </w:rPr>
              <w:t>Valstybės kontrolė</w:t>
            </w:r>
          </w:p>
        </w:tc>
      </w:tr>
    </w:tbl>
    <w:p w14:paraId="1AAC2C14" w14:textId="77777777" w:rsidR="00CE62BF" w:rsidRPr="008A5C98" w:rsidRDefault="00CE62BF" w:rsidP="00CE62BF">
      <w:pPr>
        <w:pStyle w:val="Tekstas"/>
        <w:rPr>
          <w:color w:val="000000"/>
          <w:sz w:val="16"/>
        </w:rPr>
      </w:pPr>
    </w:p>
    <w:p w14:paraId="5A23B3D6" w14:textId="77777777" w:rsidR="00B7798B" w:rsidRPr="008A5C98" w:rsidRDefault="00B7798B" w:rsidP="00B7798B">
      <w:pPr>
        <w:pStyle w:val="Tekstas"/>
        <w:spacing w:before="0" w:line="240" w:lineRule="auto"/>
        <w:rPr>
          <w:color w:val="000000"/>
          <w:sz w:val="16"/>
        </w:rPr>
      </w:pPr>
    </w:p>
    <w:tbl>
      <w:tblPr>
        <w:tblStyle w:val="Lentelesnaujos"/>
        <w:tblW w:w="14620" w:type="dxa"/>
        <w:tblCellMar>
          <w:left w:w="57" w:type="dxa"/>
          <w:right w:w="57" w:type="dxa"/>
        </w:tblCellMar>
        <w:tblLook w:val="04A0" w:firstRow="1" w:lastRow="0" w:firstColumn="1" w:lastColumn="0" w:noHBand="0" w:noVBand="1"/>
        <w:tblCaption w:val="NS230106011324NG_1"/>
      </w:tblPr>
      <w:tblGrid>
        <w:gridCol w:w="14620"/>
      </w:tblGrid>
      <w:tr w:rsidR="00B7798B" w:rsidRPr="008A5C98" w14:paraId="5451269E" w14:textId="77777777" w:rsidTr="00EA7DF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20" w:type="dxa"/>
          </w:tcPr>
          <w:p w14:paraId="26B6F7E7" w14:textId="77777777" w:rsidR="00B7798B" w:rsidRPr="008A5C98" w:rsidRDefault="00B7798B" w:rsidP="00B7798B">
            <w:pPr>
              <w:pStyle w:val="Lentelespavadinimas2"/>
              <w:rPr>
                <w:rFonts w:eastAsia="Times New Roman"/>
              </w:rPr>
            </w:pPr>
            <w:r w:rsidRPr="008A5C98">
              <w:rPr>
                <w:rFonts w:eastAsia="Times New Roman"/>
              </w:rPr>
              <w:lastRenderedPageBreak/>
              <w:t>Kontrolės priemonių veikimo vertinimas instituciniu lygiu (KTI)</w:t>
            </w:r>
          </w:p>
        </w:tc>
      </w:tr>
    </w:tbl>
    <w:p w14:paraId="48436319" w14:textId="77777777" w:rsidR="00B7798B" w:rsidRPr="008A5C98" w:rsidRDefault="00B7798B">
      <w:pPr>
        <w:rPr>
          <w:sz w:val="4"/>
        </w:rPr>
      </w:pPr>
    </w:p>
    <w:tbl>
      <w:tblPr>
        <w:tblStyle w:val="Lentelesnaujos"/>
        <w:tblW w:w="14620" w:type="dxa"/>
        <w:tblCellMar>
          <w:left w:w="57" w:type="dxa"/>
          <w:right w:w="57" w:type="dxa"/>
        </w:tblCellMar>
        <w:tblLook w:val="04A0" w:firstRow="1" w:lastRow="0" w:firstColumn="1" w:lastColumn="0" w:noHBand="0" w:noVBand="1"/>
        <w:tblCaption w:val="NS230106011324NG_2"/>
      </w:tblPr>
      <w:tblGrid>
        <w:gridCol w:w="1985"/>
        <w:gridCol w:w="1276"/>
        <w:gridCol w:w="2551"/>
        <w:gridCol w:w="1559"/>
        <w:gridCol w:w="4253"/>
        <w:gridCol w:w="2996"/>
      </w:tblGrid>
      <w:tr w:rsidR="00B7798B" w:rsidRPr="008A5C98" w14:paraId="4657C7DA" w14:textId="77777777" w:rsidTr="0007148A">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64B4CD"/>
              <w:bottom w:val="dashSmallGap" w:sz="2" w:space="0" w:color="64B4CD"/>
              <w:right w:val="dashSmallGap" w:sz="4" w:space="0" w:color="64B4CD"/>
            </w:tcBorders>
            <w:shd w:val="clear" w:color="auto" w:fill="auto"/>
            <w:vAlign w:val="center"/>
            <w:hideMark/>
          </w:tcPr>
          <w:p w14:paraId="5C3D9EE8" w14:textId="77777777" w:rsidR="002778F7" w:rsidRPr="008A5C98" w:rsidRDefault="002778F7" w:rsidP="003D0D20">
            <w:pPr>
              <w:spacing w:before="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276"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4306088B"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2551"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5982834D"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Vidaus kontrolės metu tikrinti procesai</w:t>
            </w:r>
          </w:p>
        </w:tc>
        <w:tc>
          <w:tcPr>
            <w:tcW w:w="5812" w:type="dxa"/>
            <w:gridSpan w:val="2"/>
            <w:tcBorders>
              <w:top w:val="single" w:sz="2" w:space="0" w:color="64B4CD"/>
              <w:left w:val="dashSmallGap" w:sz="4" w:space="0" w:color="64B4CD"/>
              <w:bottom w:val="dashSmallGap" w:sz="2" w:space="0" w:color="64B4CD"/>
              <w:right w:val="dashSmallGap" w:sz="2" w:space="0" w:color="64B4CD"/>
            </w:tcBorders>
            <w:shd w:val="clear" w:color="auto" w:fill="auto"/>
            <w:noWrap/>
            <w:vAlign w:val="center"/>
            <w:hideMark/>
          </w:tcPr>
          <w:p w14:paraId="7EF413C2"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Kartu su pagrindiniu procesu patikrinti procesai</w:t>
            </w:r>
          </w:p>
        </w:tc>
        <w:tc>
          <w:tcPr>
            <w:tcW w:w="2996" w:type="dxa"/>
            <w:vMerge w:val="restart"/>
            <w:tcBorders>
              <w:left w:val="dashSmallGap" w:sz="2" w:space="0" w:color="64B4CD"/>
            </w:tcBorders>
            <w:shd w:val="clear" w:color="auto" w:fill="auto"/>
            <w:noWrap/>
            <w:vAlign w:val="center"/>
            <w:hideMark/>
          </w:tcPr>
          <w:p w14:paraId="74A7042A"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B7798B" w:rsidRPr="008A5C98" w14:paraId="262B9380" w14:textId="77777777" w:rsidTr="008B2CFA">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985" w:type="dxa"/>
            <w:vMerge/>
            <w:tcBorders>
              <w:top w:val="dashSmallGap" w:sz="2" w:space="0" w:color="64B4CD"/>
              <w:bottom w:val="single" w:sz="2" w:space="0" w:color="64B4CD"/>
              <w:right w:val="dashSmallGap" w:sz="4" w:space="0" w:color="64B4CD"/>
            </w:tcBorders>
            <w:shd w:val="clear" w:color="auto" w:fill="auto"/>
            <w:vAlign w:val="center"/>
            <w:hideMark/>
          </w:tcPr>
          <w:p w14:paraId="309AD521" w14:textId="77777777" w:rsidR="002778F7" w:rsidRPr="008A5C98" w:rsidRDefault="002778F7" w:rsidP="003D0D20">
            <w:pPr>
              <w:spacing w:before="40"/>
              <w:rPr>
                <w:rFonts w:eastAsia="Times New Roman"/>
                <w:bCs/>
                <w:color w:val="000000"/>
                <w:sz w:val="16"/>
                <w:szCs w:val="16"/>
              </w:rPr>
            </w:pPr>
          </w:p>
        </w:tc>
        <w:tc>
          <w:tcPr>
            <w:tcW w:w="1276"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3EEF3226"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2551"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7963A981"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1559"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7F6AA18F"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4253" w:type="dxa"/>
            <w:tcBorders>
              <w:top w:val="dashSmallGap" w:sz="2" w:space="0" w:color="64B4CD"/>
              <w:left w:val="dashSmallGap" w:sz="4" w:space="0" w:color="64B4CD"/>
              <w:bottom w:val="single" w:sz="2" w:space="0" w:color="64B4CD"/>
              <w:right w:val="dashSmallGap" w:sz="2" w:space="0" w:color="64B4CD"/>
            </w:tcBorders>
            <w:shd w:val="clear" w:color="auto" w:fill="auto"/>
            <w:noWrap/>
            <w:vAlign w:val="center"/>
            <w:hideMark/>
          </w:tcPr>
          <w:p w14:paraId="38C4FA23"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Procesas</w:t>
            </w:r>
          </w:p>
        </w:tc>
        <w:tc>
          <w:tcPr>
            <w:tcW w:w="2996" w:type="dxa"/>
            <w:vMerge/>
            <w:tcBorders>
              <w:left w:val="dashSmallGap" w:sz="2" w:space="0" w:color="64B4CD"/>
            </w:tcBorders>
            <w:shd w:val="clear" w:color="auto" w:fill="auto"/>
            <w:hideMark/>
          </w:tcPr>
          <w:p w14:paraId="77BCEF0C"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r>
      <w:tr w:rsidR="00EE7793" w:rsidRPr="008A5C98" w14:paraId="18540285"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64B4CD"/>
            </w:tcBorders>
            <w:vAlign w:val="center"/>
            <w:hideMark/>
          </w:tcPr>
          <w:p w14:paraId="70C65DF4"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1. Tinkamas funkcijų atskyrimas ir tinkamos ataskaitų teikimo ir stebėsenos sistemos</w:t>
            </w:r>
          </w:p>
        </w:tc>
        <w:tc>
          <w:tcPr>
            <w:tcW w:w="1276" w:type="dxa"/>
            <w:vMerge w:val="restart"/>
            <w:tcBorders>
              <w:top w:val="single" w:sz="2" w:space="0" w:color="64B4CD"/>
            </w:tcBorders>
            <w:vAlign w:val="center"/>
            <w:hideMark/>
          </w:tcPr>
          <w:p w14:paraId="050F4C49"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1.1</w:t>
            </w:r>
          </w:p>
        </w:tc>
        <w:tc>
          <w:tcPr>
            <w:tcW w:w="2551" w:type="dxa"/>
            <w:vMerge w:val="restart"/>
            <w:tcBorders>
              <w:top w:val="single" w:sz="2" w:space="0" w:color="64B4CD"/>
            </w:tcBorders>
            <w:vAlign w:val="center"/>
            <w:hideMark/>
          </w:tcPr>
          <w:p w14:paraId="36EE3CB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VP keitimas (be EK patvirtinimo)</w:t>
            </w:r>
          </w:p>
        </w:tc>
        <w:tc>
          <w:tcPr>
            <w:tcW w:w="1559" w:type="dxa"/>
            <w:tcBorders>
              <w:top w:val="single" w:sz="2" w:space="0" w:color="64B4CD"/>
            </w:tcBorders>
            <w:hideMark/>
          </w:tcPr>
          <w:p w14:paraId="6C9B70F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tcBorders>
              <w:top w:val="single" w:sz="2" w:space="0" w:color="64B4CD"/>
            </w:tcBorders>
            <w:vAlign w:val="center"/>
            <w:hideMark/>
          </w:tcPr>
          <w:p w14:paraId="224ADBE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2CE2EAB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798C4C3E"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69F16215"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6C4CC18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57AA3D1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38F5EFA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4DF8774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500561F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55E6EE59"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655EEF9" w14:textId="77777777" w:rsidR="002778F7" w:rsidRPr="008A5C98" w:rsidRDefault="002778F7" w:rsidP="003D0D20">
            <w:pPr>
              <w:spacing w:before="40"/>
              <w:rPr>
                <w:rFonts w:eastAsia="Times New Roman"/>
                <w:color w:val="000000"/>
                <w:szCs w:val="16"/>
              </w:rPr>
            </w:pPr>
          </w:p>
        </w:tc>
        <w:tc>
          <w:tcPr>
            <w:tcW w:w="1276" w:type="dxa"/>
            <w:vMerge w:val="restart"/>
            <w:vAlign w:val="center"/>
            <w:hideMark/>
          </w:tcPr>
          <w:p w14:paraId="79BD7117"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1.3</w:t>
            </w:r>
          </w:p>
        </w:tc>
        <w:tc>
          <w:tcPr>
            <w:tcW w:w="2551" w:type="dxa"/>
            <w:vMerge w:val="restart"/>
            <w:vAlign w:val="center"/>
            <w:hideMark/>
          </w:tcPr>
          <w:p w14:paraId="73A866C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Funkcijų atskyrimas</w:t>
            </w:r>
          </w:p>
        </w:tc>
        <w:tc>
          <w:tcPr>
            <w:tcW w:w="1559" w:type="dxa"/>
            <w:hideMark/>
          </w:tcPr>
          <w:p w14:paraId="1E7AED6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6CF35D6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4F539E2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 APVA, CPVA, CPVA</w:t>
            </w:r>
            <w:r w:rsidR="00A6664F" w:rsidRPr="008A5C98">
              <w:rPr>
                <w:rFonts w:eastAsia="Times New Roman"/>
                <w:sz w:val="16"/>
                <w:szCs w:val="16"/>
              </w:rPr>
              <w:t> </w:t>
            </w:r>
            <w:r w:rsidRPr="008A5C98">
              <w:rPr>
                <w:rFonts w:eastAsia="Times New Roman"/>
                <w:sz w:val="16"/>
                <w:szCs w:val="16"/>
              </w:rPr>
              <w:t xml:space="preserve">(TP), ESFA, LMT, </w:t>
            </w:r>
            <w:r w:rsidR="00A6664F" w:rsidRPr="008A5C98">
              <w:rPr>
                <w:rFonts w:eastAsia="Times New Roman"/>
                <w:sz w:val="16"/>
                <w:szCs w:val="16"/>
              </w:rPr>
              <w:t>IA</w:t>
            </w:r>
            <w:r w:rsidRPr="008A5C98">
              <w:rPr>
                <w:rFonts w:eastAsia="Times New Roman"/>
                <w:sz w:val="16"/>
                <w:szCs w:val="16"/>
              </w:rPr>
              <w:t xml:space="preserve">, CPVA(VDV), MITA, VIPA, </w:t>
            </w:r>
            <w:r w:rsidR="00A6664F" w:rsidRPr="008A5C98">
              <w:rPr>
                <w:rFonts w:eastAsia="Times New Roman"/>
                <w:color w:val="000000"/>
                <w:sz w:val="16"/>
              </w:rPr>
              <w:t>INVEGA</w:t>
            </w:r>
          </w:p>
        </w:tc>
      </w:tr>
      <w:tr w:rsidR="00EE7793" w:rsidRPr="008A5C98" w14:paraId="03423254"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7529E4E"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578FE53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465A12E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0893F52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F3156E0"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12DEAA9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FAC506B"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D917617" w14:textId="77777777" w:rsidR="002778F7" w:rsidRPr="008A5C98" w:rsidRDefault="002778F7" w:rsidP="003D0D20">
            <w:pPr>
              <w:spacing w:before="40"/>
              <w:rPr>
                <w:rFonts w:eastAsia="Times New Roman"/>
                <w:color w:val="000000"/>
                <w:szCs w:val="16"/>
              </w:rPr>
            </w:pPr>
          </w:p>
        </w:tc>
        <w:tc>
          <w:tcPr>
            <w:tcW w:w="1276" w:type="dxa"/>
            <w:vMerge w:val="restart"/>
            <w:vAlign w:val="center"/>
            <w:hideMark/>
          </w:tcPr>
          <w:p w14:paraId="706C255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1.5</w:t>
            </w:r>
          </w:p>
        </w:tc>
        <w:tc>
          <w:tcPr>
            <w:tcW w:w="2551" w:type="dxa"/>
            <w:vMerge w:val="restart"/>
            <w:vAlign w:val="center"/>
            <w:hideMark/>
          </w:tcPr>
          <w:p w14:paraId="7FE0D13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Užduočių delegavimas (teisės aktai ir stebėsena)</w:t>
            </w:r>
          </w:p>
        </w:tc>
        <w:tc>
          <w:tcPr>
            <w:tcW w:w="1559" w:type="dxa"/>
            <w:hideMark/>
          </w:tcPr>
          <w:p w14:paraId="6EC82D88"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1087BDE9"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428D3EB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F091D9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095F375"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23A9C07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424A9EA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43B64B2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436F18F9"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181DEC9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0E41C264" w14:textId="77777777" w:rsidTr="008B2CFA">
        <w:trPr>
          <w:trHeight w:val="170"/>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2BC00191" w14:textId="77777777" w:rsidR="002778F7" w:rsidRPr="008A5C98" w:rsidRDefault="002778F7" w:rsidP="003D0D20">
            <w:pPr>
              <w:spacing w:before="40"/>
              <w:rPr>
                <w:rFonts w:eastAsia="Times New Roman"/>
                <w:color w:val="000000"/>
                <w:szCs w:val="16"/>
              </w:rPr>
            </w:pPr>
          </w:p>
        </w:tc>
        <w:tc>
          <w:tcPr>
            <w:tcW w:w="1276" w:type="dxa"/>
            <w:vMerge w:val="restart"/>
            <w:vAlign w:val="center"/>
            <w:hideMark/>
          </w:tcPr>
          <w:p w14:paraId="0008F2D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p>
        </w:tc>
        <w:tc>
          <w:tcPr>
            <w:tcW w:w="2551" w:type="dxa"/>
            <w:vMerge w:val="restart"/>
            <w:vAlign w:val="center"/>
            <w:hideMark/>
          </w:tcPr>
          <w:p w14:paraId="7259E44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Rizikos valdymas</w:t>
            </w:r>
          </w:p>
        </w:tc>
        <w:tc>
          <w:tcPr>
            <w:tcW w:w="1559" w:type="dxa"/>
            <w:hideMark/>
          </w:tcPr>
          <w:p w14:paraId="7D98138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4E32C48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0CAAC48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VI, AM, EIM, EM, KM, SADM, SAM, SM, ŠMSM, VRM, RPD, RPT, APVA, CPVA, ESFA, LMT, </w:t>
            </w:r>
            <w:r w:rsidR="00A6664F" w:rsidRPr="008A5C98">
              <w:rPr>
                <w:rFonts w:eastAsia="Times New Roman"/>
                <w:sz w:val="16"/>
                <w:szCs w:val="16"/>
              </w:rPr>
              <w:t>IA</w:t>
            </w:r>
            <w:r w:rsidRPr="008A5C98">
              <w:rPr>
                <w:rFonts w:eastAsia="Times New Roman"/>
                <w:sz w:val="16"/>
                <w:szCs w:val="16"/>
              </w:rPr>
              <w:t xml:space="preserve">, CPVA(VDV), MITA, VIPA, </w:t>
            </w:r>
            <w:r w:rsidR="00A6664F" w:rsidRPr="008A5C98">
              <w:rPr>
                <w:rFonts w:eastAsia="Times New Roman"/>
                <w:color w:val="000000"/>
                <w:sz w:val="16"/>
              </w:rPr>
              <w:t>INVEGA</w:t>
            </w:r>
          </w:p>
        </w:tc>
      </w:tr>
      <w:tr w:rsidR="00EE7793" w:rsidRPr="008A5C98" w14:paraId="4DF468F9" w14:textId="77777777" w:rsidTr="008B2CFA">
        <w:trPr>
          <w:trHeight w:val="170"/>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0BCB1FEB"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0A942695"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7098DC0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333EA1D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04D4452D"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5E6E711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0A47550B"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346C0375"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2ECD61A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18289F8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697C158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4253" w:type="dxa"/>
            <w:vAlign w:val="center"/>
            <w:hideMark/>
          </w:tcPr>
          <w:p w14:paraId="58525A3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2996" w:type="dxa"/>
            <w:vAlign w:val="center"/>
            <w:hideMark/>
          </w:tcPr>
          <w:p w14:paraId="6A5CEEF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2960B6C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hideMark/>
          </w:tcPr>
          <w:p w14:paraId="6D963107"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276" w:type="dxa"/>
            <w:vMerge w:val="restart"/>
            <w:noWrap/>
            <w:vAlign w:val="center"/>
            <w:hideMark/>
          </w:tcPr>
          <w:p w14:paraId="35E3D5E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4.1</w:t>
            </w:r>
          </w:p>
        </w:tc>
        <w:tc>
          <w:tcPr>
            <w:tcW w:w="2551" w:type="dxa"/>
            <w:vMerge w:val="restart"/>
            <w:noWrap/>
            <w:vAlign w:val="center"/>
            <w:hideMark/>
          </w:tcPr>
          <w:p w14:paraId="0092ACA9"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Projekto priežiūros komitetas</w:t>
            </w:r>
          </w:p>
        </w:tc>
        <w:tc>
          <w:tcPr>
            <w:tcW w:w="1559" w:type="dxa"/>
            <w:hideMark/>
          </w:tcPr>
          <w:p w14:paraId="15F66E6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29F6B9F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794A105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 KM, SADM, SM</w:t>
            </w:r>
          </w:p>
        </w:tc>
      </w:tr>
      <w:tr w:rsidR="00EE7793" w:rsidRPr="008A5C98" w14:paraId="00F1BBD5"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7E4FB259"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5279EEE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2ACFD7D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0297E92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18D7A6A1"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242029D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72CEE075"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4BF79A0"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50A9BF26"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1B16F9D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B7A4E58"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4253" w:type="dxa"/>
            <w:vAlign w:val="center"/>
            <w:hideMark/>
          </w:tcPr>
          <w:p w14:paraId="7E1C5F2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2996" w:type="dxa"/>
            <w:vMerge/>
            <w:vAlign w:val="center"/>
            <w:hideMark/>
          </w:tcPr>
          <w:p w14:paraId="217A7B0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9F4E18B"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hideMark/>
          </w:tcPr>
          <w:p w14:paraId="0585E0B1"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6. Patikimos SFMIS2014 ir DMS sistemos</w:t>
            </w:r>
          </w:p>
        </w:tc>
        <w:tc>
          <w:tcPr>
            <w:tcW w:w="1276" w:type="dxa"/>
            <w:vMerge w:val="restart"/>
            <w:noWrap/>
            <w:vAlign w:val="center"/>
            <w:hideMark/>
          </w:tcPr>
          <w:p w14:paraId="7C09A74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6.2</w:t>
            </w:r>
          </w:p>
        </w:tc>
        <w:tc>
          <w:tcPr>
            <w:tcW w:w="2551" w:type="dxa"/>
            <w:vMerge w:val="restart"/>
            <w:vAlign w:val="center"/>
            <w:hideMark/>
          </w:tcPr>
          <w:p w14:paraId="1962A1B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SFMIS ataskaitų generavimas</w:t>
            </w:r>
          </w:p>
        </w:tc>
        <w:tc>
          <w:tcPr>
            <w:tcW w:w="1559" w:type="dxa"/>
            <w:hideMark/>
          </w:tcPr>
          <w:p w14:paraId="77E1A996"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2733D8B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0B0E2D8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1CEF039"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027D5B01"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E18F01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3DC0253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0F614F15"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3239BC4"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281B7E7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5484B538"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3AE28A82"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FE861D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vAlign w:val="center"/>
            <w:hideMark/>
          </w:tcPr>
          <w:p w14:paraId="30FF1D7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Informacijos teikimas SK</w:t>
            </w:r>
          </w:p>
        </w:tc>
        <w:tc>
          <w:tcPr>
            <w:tcW w:w="1559" w:type="dxa"/>
            <w:hideMark/>
          </w:tcPr>
          <w:p w14:paraId="4619872A"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5C632D8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63D7452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188DFF2C"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02290D33"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7BEC078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28EAF55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8D29C8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2CB373E"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6912FD5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1B1D6DB3"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A830B89"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05E445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noWrap/>
            <w:vAlign w:val="center"/>
            <w:hideMark/>
          </w:tcPr>
          <w:p w14:paraId="2B71631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SK administravimas</w:t>
            </w:r>
          </w:p>
        </w:tc>
        <w:tc>
          <w:tcPr>
            <w:tcW w:w="1559" w:type="dxa"/>
            <w:hideMark/>
          </w:tcPr>
          <w:p w14:paraId="37F3A29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18B0E235"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54E2C7F2"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A37E93D"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3063D40"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1689632"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1456BCC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E94019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6F0EEB81"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2A6D9D4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2A4E53E"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DFB9C54"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8A9342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noWrap/>
            <w:vAlign w:val="center"/>
            <w:hideMark/>
          </w:tcPr>
          <w:p w14:paraId="2E43B79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Vertinimai </w:t>
            </w:r>
          </w:p>
        </w:tc>
        <w:tc>
          <w:tcPr>
            <w:tcW w:w="1559" w:type="dxa"/>
            <w:hideMark/>
          </w:tcPr>
          <w:p w14:paraId="76E7888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2B6E81D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4978997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VI, SM, ŠMSM, CPVA, </w:t>
            </w:r>
            <w:r w:rsidR="00A6664F" w:rsidRPr="008A5C98">
              <w:rPr>
                <w:rFonts w:eastAsia="Times New Roman"/>
                <w:color w:val="000000"/>
                <w:sz w:val="16"/>
              </w:rPr>
              <w:t>INVEGA</w:t>
            </w:r>
          </w:p>
        </w:tc>
      </w:tr>
      <w:tr w:rsidR="00EE7793" w:rsidRPr="008A5C98" w14:paraId="4E242659"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7AFB4207"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42103D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519C841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7C84BA19"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0AE45D6D"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75E0DA5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0F34A823"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BE004C3"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C23A447"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3E61FFCD"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09F244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4253" w:type="dxa"/>
            <w:vAlign w:val="center"/>
            <w:hideMark/>
          </w:tcPr>
          <w:p w14:paraId="04408D1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2996" w:type="dxa"/>
            <w:noWrap/>
            <w:vAlign w:val="center"/>
            <w:hideMark/>
          </w:tcPr>
          <w:p w14:paraId="3B719382"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r>
      <w:tr w:rsidR="00EE7793" w:rsidRPr="008A5C98" w14:paraId="29240F1F"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72230C3F"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4599BC4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noWrap/>
            <w:vAlign w:val="center"/>
            <w:hideMark/>
          </w:tcPr>
          <w:p w14:paraId="35D9DA12"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Metinės įgyvendinimo ataskaitos rengimas</w:t>
            </w:r>
          </w:p>
        </w:tc>
        <w:tc>
          <w:tcPr>
            <w:tcW w:w="1559" w:type="dxa"/>
            <w:hideMark/>
          </w:tcPr>
          <w:p w14:paraId="018FC74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03DD718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6158DD0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5B6EE2E"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6764EDFA"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260A883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7D19154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46530AF5"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p>
        </w:tc>
        <w:tc>
          <w:tcPr>
            <w:tcW w:w="4253" w:type="dxa"/>
            <w:noWrap/>
            <w:vAlign w:val="center"/>
            <w:hideMark/>
          </w:tcPr>
          <w:p w14:paraId="7AD826B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Informavimas internete</w:t>
            </w:r>
          </w:p>
        </w:tc>
        <w:tc>
          <w:tcPr>
            <w:tcW w:w="2996" w:type="dxa"/>
            <w:vMerge/>
            <w:vAlign w:val="center"/>
            <w:hideMark/>
          </w:tcPr>
          <w:p w14:paraId="5151AF1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2E594CE4"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5DC38F9"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C826F4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72F3502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7B55E650"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97193A9"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053A72F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3FE602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hideMark/>
          </w:tcPr>
          <w:p w14:paraId="32E79488"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9. Tinkamas funkcijų atskyrimas ir tinkamos ataskaitų teikimo ir stebėsenos sistemos</w:t>
            </w:r>
          </w:p>
        </w:tc>
        <w:tc>
          <w:tcPr>
            <w:tcW w:w="1276" w:type="dxa"/>
            <w:vMerge w:val="restart"/>
            <w:noWrap/>
            <w:vAlign w:val="center"/>
            <w:hideMark/>
          </w:tcPr>
          <w:p w14:paraId="7939E6B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9.1</w:t>
            </w:r>
          </w:p>
        </w:tc>
        <w:tc>
          <w:tcPr>
            <w:tcW w:w="2551" w:type="dxa"/>
            <w:vMerge w:val="restart"/>
            <w:vAlign w:val="center"/>
            <w:hideMark/>
          </w:tcPr>
          <w:p w14:paraId="3D55EFD9"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Funkcijų pasiskirstymas </w:t>
            </w:r>
          </w:p>
        </w:tc>
        <w:tc>
          <w:tcPr>
            <w:tcW w:w="1559" w:type="dxa"/>
            <w:hideMark/>
          </w:tcPr>
          <w:p w14:paraId="24DF362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9.4</w:t>
            </w:r>
          </w:p>
        </w:tc>
        <w:tc>
          <w:tcPr>
            <w:tcW w:w="4253" w:type="dxa"/>
            <w:vAlign w:val="center"/>
            <w:hideMark/>
          </w:tcPr>
          <w:p w14:paraId="222DDD6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54935A5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TvI</w:t>
            </w:r>
          </w:p>
        </w:tc>
      </w:tr>
      <w:tr w:rsidR="00EE7793" w:rsidRPr="008A5C98" w14:paraId="7A7DCAC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40BA8A42"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4F56EFA0"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5533AB4F"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559" w:type="dxa"/>
            <w:hideMark/>
          </w:tcPr>
          <w:p w14:paraId="3A3FDBE7"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11.3</w:t>
            </w:r>
          </w:p>
        </w:tc>
        <w:tc>
          <w:tcPr>
            <w:tcW w:w="4253" w:type="dxa"/>
            <w:vAlign w:val="center"/>
            <w:hideMark/>
          </w:tcPr>
          <w:p w14:paraId="3EE3FD7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Audito seka</w:t>
            </w:r>
          </w:p>
        </w:tc>
        <w:tc>
          <w:tcPr>
            <w:tcW w:w="2996" w:type="dxa"/>
            <w:vMerge/>
            <w:vAlign w:val="center"/>
            <w:hideMark/>
          </w:tcPr>
          <w:p w14:paraId="4B7FA22F"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76D7C686"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46D8143F" w14:textId="77777777" w:rsidR="002778F7" w:rsidRPr="008A5C98" w:rsidRDefault="002778F7" w:rsidP="003D0D20">
            <w:pPr>
              <w:spacing w:before="40"/>
              <w:rPr>
                <w:rFonts w:eastAsia="Times New Roman"/>
                <w:color w:val="000000"/>
                <w:szCs w:val="16"/>
              </w:rPr>
            </w:pPr>
          </w:p>
        </w:tc>
        <w:tc>
          <w:tcPr>
            <w:tcW w:w="1276" w:type="dxa"/>
            <w:vMerge w:val="restart"/>
            <w:noWrap/>
            <w:vAlign w:val="center"/>
            <w:hideMark/>
          </w:tcPr>
          <w:p w14:paraId="6A8D8F5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9.6</w:t>
            </w:r>
          </w:p>
        </w:tc>
        <w:tc>
          <w:tcPr>
            <w:tcW w:w="2551" w:type="dxa"/>
            <w:vMerge w:val="restart"/>
            <w:vAlign w:val="center"/>
            <w:hideMark/>
          </w:tcPr>
          <w:p w14:paraId="53C04635"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Rizikos valdymas</w:t>
            </w:r>
          </w:p>
        </w:tc>
        <w:tc>
          <w:tcPr>
            <w:tcW w:w="1559" w:type="dxa"/>
            <w:hideMark/>
          </w:tcPr>
          <w:p w14:paraId="12523E0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9.4</w:t>
            </w:r>
          </w:p>
        </w:tc>
        <w:tc>
          <w:tcPr>
            <w:tcW w:w="4253" w:type="dxa"/>
            <w:vAlign w:val="center"/>
            <w:hideMark/>
          </w:tcPr>
          <w:p w14:paraId="7822D6D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6B99658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TvI</w:t>
            </w:r>
          </w:p>
        </w:tc>
      </w:tr>
      <w:tr w:rsidR="00B7798B" w:rsidRPr="008A5C98" w14:paraId="24962012"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64B4CD"/>
            </w:tcBorders>
            <w:hideMark/>
          </w:tcPr>
          <w:p w14:paraId="4EE7F997" w14:textId="77777777" w:rsidR="002778F7" w:rsidRPr="008A5C98" w:rsidRDefault="002778F7" w:rsidP="003D0D20">
            <w:pPr>
              <w:spacing w:before="40"/>
              <w:rPr>
                <w:rFonts w:eastAsia="Times New Roman"/>
                <w:color w:val="000000"/>
                <w:szCs w:val="16"/>
              </w:rPr>
            </w:pPr>
          </w:p>
        </w:tc>
        <w:tc>
          <w:tcPr>
            <w:tcW w:w="1276" w:type="dxa"/>
            <w:vMerge/>
            <w:tcBorders>
              <w:bottom w:val="single" w:sz="2" w:space="0" w:color="64B4CD"/>
            </w:tcBorders>
            <w:hideMark/>
          </w:tcPr>
          <w:p w14:paraId="345EF9E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tcBorders>
              <w:bottom w:val="single" w:sz="2" w:space="0" w:color="64B4CD"/>
            </w:tcBorders>
            <w:hideMark/>
          </w:tcPr>
          <w:p w14:paraId="3AA53FC0"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559" w:type="dxa"/>
            <w:tcBorders>
              <w:bottom w:val="single" w:sz="2" w:space="0" w:color="64B4CD"/>
            </w:tcBorders>
            <w:hideMark/>
          </w:tcPr>
          <w:p w14:paraId="708B6AC2"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11.3</w:t>
            </w:r>
          </w:p>
        </w:tc>
        <w:tc>
          <w:tcPr>
            <w:tcW w:w="4253" w:type="dxa"/>
            <w:tcBorders>
              <w:bottom w:val="single" w:sz="2" w:space="0" w:color="64B4CD"/>
            </w:tcBorders>
            <w:vAlign w:val="center"/>
            <w:hideMark/>
          </w:tcPr>
          <w:p w14:paraId="2F8B95A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Audito seka</w:t>
            </w:r>
          </w:p>
        </w:tc>
        <w:tc>
          <w:tcPr>
            <w:tcW w:w="2996" w:type="dxa"/>
            <w:vMerge/>
            <w:tcBorders>
              <w:bottom w:val="single" w:sz="2" w:space="0" w:color="64B4CD"/>
            </w:tcBorders>
            <w:vAlign w:val="center"/>
            <w:hideMark/>
          </w:tcPr>
          <w:p w14:paraId="18F9073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B7798B" w:rsidRPr="008A5C98" w14:paraId="2D05A28D" w14:textId="77777777" w:rsidTr="00B7798B">
        <w:trPr>
          <w:trHeight w:val="264"/>
        </w:trPr>
        <w:tc>
          <w:tcPr>
            <w:cnfStyle w:val="001000000000" w:firstRow="0" w:lastRow="0" w:firstColumn="1" w:lastColumn="0" w:oddVBand="0" w:evenVBand="0" w:oddHBand="0" w:evenHBand="0" w:firstRowFirstColumn="0" w:firstRowLastColumn="0" w:lastRowFirstColumn="0" w:lastRowLastColumn="0"/>
            <w:tcW w:w="14620" w:type="dxa"/>
            <w:gridSpan w:val="6"/>
            <w:tcBorders>
              <w:top w:val="single" w:sz="2" w:space="0" w:color="64B4CD"/>
              <w:bottom w:val="single" w:sz="2" w:space="0" w:color="64B4CD"/>
            </w:tcBorders>
            <w:shd w:val="clear" w:color="auto" w:fill="auto"/>
          </w:tcPr>
          <w:p w14:paraId="2E5925A3" w14:textId="77777777" w:rsidR="00B7798B" w:rsidRPr="008A5C98" w:rsidRDefault="00B7798B" w:rsidP="003D0D20">
            <w:pPr>
              <w:spacing w:before="120" w:after="40" w:line="288" w:lineRule="auto"/>
              <w:rPr>
                <w:color w:val="000000"/>
                <w:sz w:val="15"/>
              </w:rPr>
            </w:pPr>
            <w:r w:rsidRPr="008A5C98">
              <w:rPr>
                <w:color w:val="000000"/>
                <w:sz w:val="15"/>
              </w:rPr>
              <w:t xml:space="preserve">Šaltinis – </w:t>
            </w:r>
            <w:r w:rsidR="009E6BF6" w:rsidRPr="008A5C98">
              <w:rPr>
                <w:color w:val="000000"/>
                <w:sz w:val="15"/>
              </w:rPr>
              <w:t>Valstybės kontrolė</w:t>
            </w:r>
          </w:p>
        </w:tc>
      </w:tr>
    </w:tbl>
    <w:p w14:paraId="4C39C7E0" w14:textId="77777777" w:rsidR="007E4258" w:rsidRPr="008A5C98" w:rsidRDefault="007E4258" w:rsidP="00CE62BF">
      <w:pPr>
        <w:pStyle w:val="Tekstas"/>
        <w:rPr>
          <w:color w:val="000000"/>
          <w:sz w:val="16"/>
        </w:rPr>
      </w:pPr>
    </w:p>
    <w:p w14:paraId="5FB5AF3E" w14:textId="77777777" w:rsidR="007E7C97" w:rsidRPr="008A5C98" w:rsidRDefault="007E7C97" w:rsidP="007E7C97">
      <w:pPr>
        <w:pStyle w:val="Tekstas"/>
        <w:spacing w:before="0" w:line="240" w:lineRule="auto"/>
        <w:rPr>
          <w:color w:val="000000"/>
          <w:sz w:val="16"/>
        </w:rPr>
      </w:pPr>
    </w:p>
    <w:tbl>
      <w:tblPr>
        <w:tblStyle w:val="Lentelesnaujos"/>
        <w:tblW w:w="14460" w:type="dxa"/>
        <w:tblCellMar>
          <w:left w:w="57" w:type="dxa"/>
          <w:right w:w="57" w:type="dxa"/>
        </w:tblCellMar>
        <w:tblLook w:val="04A0" w:firstRow="1" w:lastRow="0" w:firstColumn="1" w:lastColumn="0" w:noHBand="0" w:noVBand="1"/>
        <w:tblCaption w:val="NS230106021338NG_1"/>
      </w:tblPr>
      <w:tblGrid>
        <w:gridCol w:w="14460"/>
      </w:tblGrid>
      <w:tr w:rsidR="007E7C97" w:rsidRPr="008A5C98" w14:paraId="197BC13A" w14:textId="77777777" w:rsidTr="00EA7DF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460" w:type="dxa"/>
          </w:tcPr>
          <w:p w14:paraId="5810D9AE" w14:textId="77777777" w:rsidR="007E7C97" w:rsidRPr="008A5C98" w:rsidRDefault="00FF6B0F" w:rsidP="007E7C97">
            <w:pPr>
              <w:pStyle w:val="Lentelespavadinimas2"/>
              <w:rPr>
                <w:rFonts w:eastAsia="Times New Roman"/>
              </w:rPr>
            </w:pPr>
            <w:r w:rsidRPr="008A5C98">
              <w:rPr>
                <w:rFonts w:eastAsia="Times New Roman"/>
              </w:rPr>
              <w:t>Kontrolės priemonių veikimo vertinimas paraiškos lygiu (KTP)</w:t>
            </w:r>
          </w:p>
        </w:tc>
      </w:tr>
    </w:tbl>
    <w:p w14:paraId="3BB09FD1" w14:textId="77777777" w:rsidR="007E7C97" w:rsidRPr="008A5C98" w:rsidRDefault="007E7C97">
      <w:pPr>
        <w:rPr>
          <w:sz w:val="4"/>
        </w:rPr>
      </w:pPr>
    </w:p>
    <w:tbl>
      <w:tblPr>
        <w:tblStyle w:val="Lentelesnaujos"/>
        <w:tblW w:w="14460" w:type="dxa"/>
        <w:tblCellMar>
          <w:left w:w="57" w:type="dxa"/>
          <w:right w:w="57" w:type="dxa"/>
        </w:tblCellMar>
        <w:tblLook w:val="04A0" w:firstRow="1" w:lastRow="0" w:firstColumn="1" w:lastColumn="0" w:noHBand="0" w:noVBand="1"/>
        <w:tblCaption w:val="NS230106021338NG_2"/>
      </w:tblPr>
      <w:tblGrid>
        <w:gridCol w:w="2460"/>
        <w:gridCol w:w="1140"/>
        <w:gridCol w:w="2220"/>
        <w:gridCol w:w="1380"/>
        <w:gridCol w:w="5300"/>
        <w:gridCol w:w="1960"/>
      </w:tblGrid>
      <w:tr w:rsidR="007E7C97" w:rsidRPr="008A5C98" w14:paraId="3086F397" w14:textId="77777777" w:rsidTr="0007148A">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2460" w:type="dxa"/>
            <w:vMerge w:val="restart"/>
            <w:tcBorders>
              <w:top w:val="single" w:sz="2" w:space="0" w:color="64B4CD"/>
              <w:bottom w:val="dashSmallGap" w:sz="2" w:space="0" w:color="64B4CD"/>
              <w:right w:val="dashSmallGap" w:sz="4" w:space="0" w:color="64B4CD"/>
            </w:tcBorders>
            <w:shd w:val="clear" w:color="auto" w:fill="auto"/>
            <w:vAlign w:val="center"/>
            <w:hideMark/>
          </w:tcPr>
          <w:p w14:paraId="01EFF54A" w14:textId="77777777" w:rsidR="007E7C97" w:rsidRPr="008A5C98" w:rsidRDefault="007E7C97" w:rsidP="0007148A">
            <w:pPr>
              <w:spacing w:before="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140"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6DA1BB9F"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2220"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70A7B540"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Vidaus kontrolės metu tikrinti procesai</w:t>
            </w:r>
          </w:p>
        </w:tc>
        <w:tc>
          <w:tcPr>
            <w:tcW w:w="6680" w:type="dxa"/>
            <w:gridSpan w:val="2"/>
            <w:tcBorders>
              <w:top w:val="single" w:sz="2" w:space="0" w:color="64B4CD"/>
              <w:left w:val="dashSmallGap" w:sz="4" w:space="0" w:color="64B4CD"/>
              <w:bottom w:val="dashSmallGap" w:sz="2" w:space="0" w:color="64B4CD"/>
              <w:right w:val="dashSmallGap" w:sz="2" w:space="0" w:color="64B4CD"/>
            </w:tcBorders>
            <w:shd w:val="clear" w:color="auto" w:fill="auto"/>
            <w:noWrap/>
            <w:vAlign w:val="center"/>
            <w:hideMark/>
          </w:tcPr>
          <w:p w14:paraId="6CE15E25"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Kartu su pagrindiniu procesu patikrinti procesai</w:t>
            </w:r>
          </w:p>
        </w:tc>
        <w:tc>
          <w:tcPr>
            <w:tcW w:w="1960" w:type="dxa"/>
            <w:vMerge w:val="restart"/>
            <w:tcBorders>
              <w:left w:val="dashSmallGap" w:sz="2" w:space="0" w:color="64B4CD"/>
            </w:tcBorders>
            <w:shd w:val="clear" w:color="auto" w:fill="auto"/>
            <w:noWrap/>
            <w:vAlign w:val="center"/>
            <w:hideMark/>
          </w:tcPr>
          <w:p w14:paraId="1CE5A210"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7E7C97" w:rsidRPr="008A5C98" w14:paraId="2554AC2C" w14:textId="77777777" w:rsidTr="0007148A">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2460" w:type="dxa"/>
            <w:vMerge/>
            <w:tcBorders>
              <w:top w:val="dashSmallGap" w:sz="2" w:space="0" w:color="64B4CD"/>
              <w:bottom w:val="single" w:sz="2" w:space="0" w:color="64B4CD"/>
              <w:right w:val="dashSmallGap" w:sz="4" w:space="0" w:color="64B4CD"/>
            </w:tcBorders>
            <w:shd w:val="clear" w:color="auto" w:fill="auto"/>
            <w:vAlign w:val="center"/>
            <w:hideMark/>
          </w:tcPr>
          <w:p w14:paraId="443BAF0A" w14:textId="77777777" w:rsidR="007E7C97" w:rsidRPr="008A5C98" w:rsidRDefault="007E7C97" w:rsidP="0007148A">
            <w:pPr>
              <w:spacing w:before="40"/>
              <w:rPr>
                <w:rFonts w:eastAsia="Times New Roman"/>
                <w:bCs/>
                <w:color w:val="000000"/>
                <w:sz w:val="16"/>
                <w:szCs w:val="16"/>
              </w:rPr>
            </w:pPr>
          </w:p>
        </w:tc>
        <w:tc>
          <w:tcPr>
            <w:tcW w:w="1140"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40B6DB8A"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2220"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42110CDB"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138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23271197"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5300" w:type="dxa"/>
            <w:tcBorders>
              <w:top w:val="dashSmallGap" w:sz="2" w:space="0" w:color="64B4CD"/>
              <w:left w:val="dashSmallGap" w:sz="4" w:space="0" w:color="64B4CD"/>
              <w:bottom w:val="single" w:sz="2" w:space="0" w:color="64B4CD"/>
              <w:right w:val="dashSmallGap" w:sz="2" w:space="0" w:color="64B4CD"/>
            </w:tcBorders>
            <w:shd w:val="clear" w:color="auto" w:fill="auto"/>
            <w:noWrap/>
            <w:vAlign w:val="center"/>
            <w:hideMark/>
          </w:tcPr>
          <w:p w14:paraId="2CDA9424"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Procesas</w:t>
            </w:r>
          </w:p>
        </w:tc>
        <w:tc>
          <w:tcPr>
            <w:tcW w:w="1960" w:type="dxa"/>
            <w:vMerge/>
            <w:tcBorders>
              <w:left w:val="dashSmallGap" w:sz="2" w:space="0" w:color="64B4CD"/>
            </w:tcBorders>
            <w:shd w:val="clear" w:color="auto" w:fill="auto"/>
            <w:hideMark/>
          </w:tcPr>
          <w:p w14:paraId="5871EB17"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r>
      <w:tr w:rsidR="007E7C97" w:rsidRPr="008A5C98" w14:paraId="78CEBEB5"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restart"/>
            <w:tcBorders>
              <w:top w:val="single" w:sz="2" w:space="0" w:color="64B4CD"/>
            </w:tcBorders>
            <w:vAlign w:val="center"/>
            <w:hideMark/>
          </w:tcPr>
          <w:p w14:paraId="3C5DCD28" w14:textId="77777777" w:rsidR="007E7C97" w:rsidRPr="008A5C98" w:rsidRDefault="007E7C97" w:rsidP="0007148A">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1. Tinkamas funkcijų atskyrimas ir tinkamos ataskaitų teikimo ir stebėsenos sistemos</w:t>
            </w:r>
          </w:p>
        </w:tc>
        <w:tc>
          <w:tcPr>
            <w:tcW w:w="1140" w:type="dxa"/>
            <w:vMerge w:val="restart"/>
            <w:tcBorders>
              <w:top w:val="single" w:sz="2" w:space="0" w:color="64B4CD"/>
            </w:tcBorders>
            <w:vAlign w:val="center"/>
            <w:hideMark/>
          </w:tcPr>
          <w:p w14:paraId="759441B5"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p>
        </w:tc>
        <w:tc>
          <w:tcPr>
            <w:tcW w:w="2220" w:type="dxa"/>
            <w:vMerge w:val="restart"/>
            <w:tcBorders>
              <w:top w:val="single" w:sz="2" w:space="0" w:color="64B4CD"/>
            </w:tcBorders>
            <w:vAlign w:val="center"/>
            <w:hideMark/>
          </w:tcPr>
          <w:p w14:paraId="53A9B636"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Skundų nagrinėjimas</w:t>
            </w:r>
          </w:p>
        </w:tc>
        <w:tc>
          <w:tcPr>
            <w:tcW w:w="1380" w:type="dxa"/>
            <w:tcBorders>
              <w:top w:val="single" w:sz="2" w:space="0" w:color="64B4CD"/>
            </w:tcBorders>
            <w:vAlign w:val="center"/>
            <w:hideMark/>
          </w:tcPr>
          <w:p w14:paraId="30C02064"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tcBorders>
              <w:top w:val="single" w:sz="2" w:space="0" w:color="64B4CD"/>
            </w:tcBorders>
            <w:vAlign w:val="center"/>
            <w:hideMark/>
          </w:tcPr>
          <w:p w14:paraId="55A76FF2"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137E8C08"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 EM, KM, SADM, ŠMSM, VRM</w:t>
            </w:r>
          </w:p>
        </w:tc>
      </w:tr>
      <w:tr w:rsidR="007E7C97" w:rsidRPr="008A5C98" w14:paraId="5E48871E"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E77219D" w14:textId="77777777" w:rsidR="007E7C97" w:rsidRPr="008A5C98" w:rsidRDefault="007E7C97" w:rsidP="0007148A">
            <w:pPr>
              <w:spacing w:before="40"/>
              <w:rPr>
                <w:rFonts w:eastAsia="Times New Roman"/>
                <w:color w:val="000000"/>
                <w:szCs w:val="16"/>
              </w:rPr>
            </w:pPr>
          </w:p>
        </w:tc>
        <w:tc>
          <w:tcPr>
            <w:tcW w:w="1140" w:type="dxa"/>
            <w:vMerge/>
            <w:vAlign w:val="center"/>
            <w:hideMark/>
          </w:tcPr>
          <w:p w14:paraId="2B514141"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7411D72"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380" w:type="dxa"/>
            <w:vAlign w:val="center"/>
            <w:hideMark/>
          </w:tcPr>
          <w:p w14:paraId="48139F84"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5300" w:type="dxa"/>
            <w:vAlign w:val="center"/>
            <w:hideMark/>
          </w:tcPr>
          <w:p w14:paraId="33DB6385"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0285B39F"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7E7C97" w:rsidRPr="008A5C98" w14:paraId="5519BBFE"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F74781F" w14:textId="77777777" w:rsidR="007E7C97" w:rsidRPr="008A5C98" w:rsidRDefault="007E7C97" w:rsidP="0007148A">
            <w:pPr>
              <w:spacing w:before="40"/>
              <w:rPr>
                <w:rFonts w:eastAsia="Times New Roman"/>
                <w:color w:val="000000"/>
                <w:szCs w:val="16"/>
              </w:rPr>
            </w:pPr>
          </w:p>
        </w:tc>
        <w:tc>
          <w:tcPr>
            <w:tcW w:w="1140" w:type="dxa"/>
            <w:vMerge/>
            <w:vAlign w:val="center"/>
            <w:hideMark/>
          </w:tcPr>
          <w:p w14:paraId="52310F28"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F1F5FD3"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380" w:type="dxa"/>
            <w:vAlign w:val="center"/>
            <w:hideMark/>
          </w:tcPr>
          <w:p w14:paraId="31AC09E1"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3003C99E"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1C5A73D0"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738CCB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restart"/>
            <w:vAlign w:val="center"/>
            <w:hideMark/>
          </w:tcPr>
          <w:p w14:paraId="574DD969" w14:textId="77777777" w:rsidR="0007148A" w:rsidRPr="008A5C98" w:rsidRDefault="0007148A" w:rsidP="0007148A">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140" w:type="dxa"/>
            <w:vMerge w:val="restart"/>
            <w:noWrap/>
            <w:vAlign w:val="center"/>
            <w:hideMark/>
          </w:tcPr>
          <w:p w14:paraId="609A7EB0"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4.1</w:t>
            </w:r>
          </w:p>
        </w:tc>
        <w:tc>
          <w:tcPr>
            <w:tcW w:w="2220" w:type="dxa"/>
            <w:vMerge w:val="restart"/>
            <w:vAlign w:val="center"/>
            <w:hideMark/>
          </w:tcPr>
          <w:p w14:paraId="21FB1535"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Patikra vietoje</w:t>
            </w:r>
          </w:p>
        </w:tc>
        <w:tc>
          <w:tcPr>
            <w:tcW w:w="1380" w:type="dxa"/>
            <w:vAlign w:val="center"/>
            <w:hideMark/>
          </w:tcPr>
          <w:p w14:paraId="386961FA"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3DE097D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6C2E4C7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r w:rsidRPr="008A5C98">
              <w:rPr>
                <w:rFonts w:eastAsia="Times New Roman"/>
                <w:sz w:val="16"/>
                <w:szCs w:val="16"/>
              </w:rPr>
              <w:t xml:space="preserve">, MITA, VIPA, </w:t>
            </w:r>
            <w:r w:rsidR="00A6664F" w:rsidRPr="008A5C98">
              <w:rPr>
                <w:rFonts w:eastAsia="Times New Roman"/>
                <w:color w:val="000000"/>
                <w:sz w:val="16"/>
              </w:rPr>
              <w:t>INVEGA</w:t>
            </w:r>
          </w:p>
        </w:tc>
      </w:tr>
      <w:tr w:rsidR="0007148A" w:rsidRPr="008A5C98" w14:paraId="36BC390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911A38D"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64BC3EB9"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4BF2BA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Merge w:val="restart"/>
            <w:vAlign w:val="center"/>
            <w:hideMark/>
          </w:tcPr>
          <w:p w14:paraId="54F992F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4.1 </w:t>
            </w:r>
          </w:p>
        </w:tc>
        <w:tc>
          <w:tcPr>
            <w:tcW w:w="5300" w:type="dxa"/>
            <w:vAlign w:val="center"/>
            <w:hideMark/>
          </w:tcPr>
          <w:p w14:paraId="0587A82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Apskaitos kodas (patikra vietoje)</w:t>
            </w:r>
          </w:p>
        </w:tc>
        <w:tc>
          <w:tcPr>
            <w:tcW w:w="1960" w:type="dxa"/>
            <w:vMerge/>
            <w:vAlign w:val="center"/>
            <w:hideMark/>
          </w:tcPr>
          <w:p w14:paraId="404BCB1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3C023423"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DE3C5E9"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62C60B9"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F87746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Merge/>
            <w:vAlign w:val="center"/>
            <w:hideMark/>
          </w:tcPr>
          <w:p w14:paraId="0A8922B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300" w:type="dxa"/>
            <w:vAlign w:val="center"/>
            <w:hideMark/>
          </w:tcPr>
          <w:p w14:paraId="4A052F5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Pažeidimų tyrimas (patikra vietoje)</w:t>
            </w:r>
          </w:p>
        </w:tc>
        <w:tc>
          <w:tcPr>
            <w:tcW w:w="1960" w:type="dxa"/>
            <w:vMerge/>
            <w:vAlign w:val="center"/>
            <w:hideMark/>
          </w:tcPr>
          <w:p w14:paraId="43F57E7C"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5253CFCC"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B96FB6E"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2A38873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55A77A0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1500675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p>
        </w:tc>
        <w:tc>
          <w:tcPr>
            <w:tcW w:w="5300" w:type="dxa"/>
            <w:vAlign w:val="center"/>
            <w:hideMark/>
          </w:tcPr>
          <w:p w14:paraId="4B89021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Pavyzdinių administracinių patikrinimų ir patikros vietoje patikros lapų egzistavimas</w:t>
            </w:r>
          </w:p>
        </w:tc>
        <w:tc>
          <w:tcPr>
            <w:tcW w:w="1960" w:type="dxa"/>
            <w:vMerge/>
            <w:vAlign w:val="center"/>
            <w:hideMark/>
          </w:tcPr>
          <w:p w14:paraId="622220D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13C69E5"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74579534"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F03F2C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584FAE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499973F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5300" w:type="dxa"/>
            <w:vAlign w:val="center"/>
            <w:hideMark/>
          </w:tcPr>
          <w:p w14:paraId="1F037A1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6370962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9F2B297"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5B7645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79111AE"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360234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4A35C67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0C0C7AB6"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55CC4EA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84DC69F"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EBA14BD"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13BA4DE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D4AABE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64B247E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267CB08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188BDA9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56DB4A5"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AC98D9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149ACC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1277115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CDFDF8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3390655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458B8B5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E766F6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CB7D338"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232EC47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restart"/>
            <w:vAlign w:val="center"/>
            <w:hideMark/>
          </w:tcPr>
          <w:p w14:paraId="5432E64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Tikrinimai po projekto (ataskaitos, teikiamos po projekto užbaigimo)</w:t>
            </w:r>
          </w:p>
        </w:tc>
        <w:tc>
          <w:tcPr>
            <w:tcW w:w="1380" w:type="dxa"/>
            <w:vAlign w:val="center"/>
            <w:hideMark/>
          </w:tcPr>
          <w:p w14:paraId="3FB86F8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219C84E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Align w:val="center"/>
            <w:hideMark/>
          </w:tcPr>
          <w:p w14:paraId="0CA3AED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p>
        </w:tc>
      </w:tr>
      <w:tr w:rsidR="0007148A" w:rsidRPr="008A5C98" w14:paraId="64F69E7D"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09C9657"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2404BDE"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7AB495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12918D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p>
        </w:tc>
        <w:tc>
          <w:tcPr>
            <w:tcW w:w="5300" w:type="dxa"/>
            <w:vAlign w:val="center"/>
            <w:hideMark/>
          </w:tcPr>
          <w:p w14:paraId="10ABF86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Pavyzdinių administracinių patikrinimų ir patikros vietoje patikros lapų egzistavimas</w:t>
            </w:r>
          </w:p>
        </w:tc>
        <w:tc>
          <w:tcPr>
            <w:tcW w:w="1960" w:type="dxa"/>
            <w:vAlign w:val="center"/>
            <w:hideMark/>
          </w:tcPr>
          <w:p w14:paraId="3066708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ESFA, </w:t>
            </w:r>
            <w:r w:rsidR="00A6664F" w:rsidRPr="008A5C98">
              <w:rPr>
                <w:rFonts w:eastAsia="Times New Roman"/>
                <w:sz w:val="16"/>
                <w:szCs w:val="16"/>
              </w:rPr>
              <w:t>IA</w:t>
            </w:r>
          </w:p>
        </w:tc>
      </w:tr>
      <w:tr w:rsidR="0007148A" w:rsidRPr="008A5C98" w14:paraId="37701B13"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42AFFE5"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60A7CFE7"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0DFB75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4189906C"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5300" w:type="dxa"/>
            <w:vAlign w:val="center"/>
            <w:hideMark/>
          </w:tcPr>
          <w:p w14:paraId="557656D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restart"/>
            <w:vAlign w:val="center"/>
            <w:hideMark/>
          </w:tcPr>
          <w:p w14:paraId="37EDC37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p>
        </w:tc>
      </w:tr>
      <w:tr w:rsidR="0007148A" w:rsidRPr="008A5C98" w14:paraId="571A24B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2CB6AE3"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0D06F24"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4744886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2B31A678"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2ACC1546"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7258E37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F94942D"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0FE6E73"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BDFE494"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750E17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4E5D0E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6F8BAC0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5C540D7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6250259"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20539F2"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D8CCA3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5D36568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08A25BE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57AB6A4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66181D3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20286837"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4D7DB7D"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80C050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restart"/>
            <w:vAlign w:val="center"/>
            <w:hideMark/>
          </w:tcPr>
          <w:p w14:paraId="4028D2D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Paraiška AV</w:t>
            </w:r>
          </w:p>
        </w:tc>
        <w:tc>
          <w:tcPr>
            <w:tcW w:w="1380" w:type="dxa"/>
            <w:vAlign w:val="center"/>
            <w:hideMark/>
          </w:tcPr>
          <w:p w14:paraId="792DC6B7"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6C2D4C4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20D4D62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r w:rsidRPr="008A5C98">
              <w:rPr>
                <w:rFonts w:eastAsia="Times New Roman"/>
                <w:sz w:val="16"/>
                <w:szCs w:val="16"/>
              </w:rPr>
              <w:t>, VIPA</w:t>
            </w:r>
          </w:p>
        </w:tc>
      </w:tr>
      <w:tr w:rsidR="0007148A" w:rsidRPr="008A5C98" w14:paraId="4C73BB9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4932DBD9"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F28F3D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11E668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26510FF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5300" w:type="dxa"/>
            <w:vAlign w:val="center"/>
            <w:hideMark/>
          </w:tcPr>
          <w:p w14:paraId="0EDDF09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7363886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676E2EF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EEF8AB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16A9243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1DEF90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120400A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3E998CE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23BEBD3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374C198"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90C8BDB"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15E0708"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4F4099C5"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C57E890"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5381DFE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3876DFC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DC4528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7133C34D" w14:textId="77777777" w:rsidR="0007148A" w:rsidRPr="008A5C98" w:rsidRDefault="0007148A" w:rsidP="0007148A">
            <w:pPr>
              <w:spacing w:before="40"/>
              <w:rPr>
                <w:rFonts w:eastAsia="Times New Roman"/>
                <w:color w:val="000000"/>
                <w:szCs w:val="16"/>
              </w:rPr>
            </w:pPr>
          </w:p>
        </w:tc>
        <w:tc>
          <w:tcPr>
            <w:tcW w:w="1140" w:type="dxa"/>
            <w:vMerge w:val="restart"/>
            <w:noWrap/>
            <w:vAlign w:val="center"/>
            <w:hideMark/>
          </w:tcPr>
          <w:p w14:paraId="69D84E1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4.4</w:t>
            </w:r>
          </w:p>
        </w:tc>
        <w:tc>
          <w:tcPr>
            <w:tcW w:w="2220" w:type="dxa"/>
            <w:vMerge w:val="restart"/>
            <w:vAlign w:val="center"/>
            <w:hideMark/>
          </w:tcPr>
          <w:p w14:paraId="2A37CE0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Pažeidimų tyrimas</w:t>
            </w:r>
          </w:p>
        </w:tc>
        <w:tc>
          <w:tcPr>
            <w:tcW w:w="1380" w:type="dxa"/>
            <w:vAlign w:val="center"/>
            <w:hideMark/>
          </w:tcPr>
          <w:p w14:paraId="39E69816"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5E6565C6"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72FE3857"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 CPVA, CPVA</w:t>
            </w:r>
            <w:r w:rsidR="00A6664F" w:rsidRPr="008A5C98">
              <w:rPr>
                <w:rFonts w:eastAsia="Times New Roman"/>
                <w:sz w:val="16"/>
                <w:szCs w:val="16"/>
              </w:rPr>
              <w:t> </w:t>
            </w:r>
            <w:r w:rsidRPr="008A5C98">
              <w:rPr>
                <w:rFonts w:eastAsia="Times New Roman"/>
                <w:sz w:val="16"/>
                <w:szCs w:val="16"/>
              </w:rPr>
              <w:t xml:space="preserve">(TP), ESFA, </w:t>
            </w:r>
            <w:r w:rsidR="00A6664F" w:rsidRPr="008A5C98">
              <w:rPr>
                <w:rFonts w:eastAsia="Times New Roman"/>
                <w:sz w:val="16"/>
                <w:szCs w:val="16"/>
              </w:rPr>
              <w:t>IA</w:t>
            </w:r>
            <w:r w:rsidRPr="008A5C98">
              <w:rPr>
                <w:rFonts w:eastAsia="Times New Roman"/>
                <w:sz w:val="16"/>
                <w:szCs w:val="16"/>
              </w:rPr>
              <w:t>, MITA, VIPA</w:t>
            </w:r>
          </w:p>
        </w:tc>
      </w:tr>
      <w:tr w:rsidR="0007148A" w:rsidRPr="008A5C98" w14:paraId="1E52083B"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F9EAE55"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592A99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6805D2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583229F"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p>
        </w:tc>
        <w:tc>
          <w:tcPr>
            <w:tcW w:w="5300" w:type="dxa"/>
            <w:vAlign w:val="center"/>
            <w:hideMark/>
          </w:tcPr>
          <w:p w14:paraId="02D40C1A"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Pavyzdinių administracinių patikrinimų ir patikros vietoje patikros lapų egzistavimas</w:t>
            </w:r>
          </w:p>
        </w:tc>
        <w:tc>
          <w:tcPr>
            <w:tcW w:w="1960" w:type="dxa"/>
            <w:vMerge/>
            <w:vAlign w:val="center"/>
            <w:hideMark/>
          </w:tcPr>
          <w:p w14:paraId="1BE0E8DC"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9FA2704"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4C1294C7"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7FE26BDC"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C50C166"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1181DE1"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5300" w:type="dxa"/>
            <w:vAlign w:val="center"/>
            <w:hideMark/>
          </w:tcPr>
          <w:p w14:paraId="053F0095"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5D05FE50"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222405FA"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CB7AA22"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D06A07C"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12478F7D"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5E586B1A"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0111A33C"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1CAFDFA9"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D83511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5B0613E9"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1336A9C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31CD8A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4B0DEA0"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40599D68"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48F86D3B"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9999A2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1CAC55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B012FF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0799C14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0991451"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7BAD387F"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3F5D4E82"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3CFECC4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restart"/>
            <w:vAlign w:val="center"/>
            <w:hideMark/>
          </w:tcPr>
          <w:p w14:paraId="14BADA14" w14:textId="77777777" w:rsidR="0007148A" w:rsidRPr="008A5C98" w:rsidRDefault="003866BF" w:rsidP="0007148A">
            <w:pPr>
              <w:spacing w:before="40"/>
              <w:rPr>
                <w:rFonts w:eastAsia="Times New Roman"/>
                <w:color w:val="000000"/>
                <w:szCs w:val="16"/>
              </w:rPr>
            </w:pPr>
            <w:r w:rsidRPr="008A5C98">
              <w:rPr>
                <w:rFonts w:eastAsia="Times New Roman"/>
                <w:color w:val="000000"/>
                <w:szCs w:val="16"/>
              </w:rPr>
              <w:lastRenderedPageBreak/>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140" w:type="dxa"/>
            <w:vMerge w:val="restart"/>
            <w:vAlign w:val="center"/>
            <w:hideMark/>
          </w:tcPr>
          <w:p w14:paraId="5F4CEEEE" w14:textId="77777777" w:rsidR="0007148A" w:rsidRPr="008A5C98" w:rsidRDefault="003866BF"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4.4</w:t>
            </w:r>
          </w:p>
        </w:tc>
        <w:tc>
          <w:tcPr>
            <w:tcW w:w="2220" w:type="dxa"/>
            <w:vMerge w:val="restart"/>
            <w:vAlign w:val="center"/>
            <w:hideMark/>
          </w:tcPr>
          <w:p w14:paraId="25770D1C"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 xml:space="preserve">Neteisėtai sumokėtų sumų susigrąžinimai </w:t>
            </w:r>
          </w:p>
        </w:tc>
        <w:tc>
          <w:tcPr>
            <w:tcW w:w="1380" w:type="dxa"/>
            <w:vAlign w:val="center"/>
            <w:hideMark/>
          </w:tcPr>
          <w:p w14:paraId="633EAD2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7686BEE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2A55EA0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 CPVA, CPVA</w:t>
            </w:r>
            <w:r w:rsidR="00A6664F" w:rsidRPr="008A5C98">
              <w:rPr>
                <w:rFonts w:eastAsia="Times New Roman"/>
                <w:sz w:val="16"/>
                <w:szCs w:val="16"/>
              </w:rPr>
              <w:t> </w:t>
            </w:r>
            <w:r w:rsidRPr="008A5C98">
              <w:rPr>
                <w:rFonts w:eastAsia="Times New Roman"/>
                <w:sz w:val="16"/>
                <w:szCs w:val="16"/>
              </w:rPr>
              <w:t xml:space="preserve">(TP), ESFA, LMT, </w:t>
            </w:r>
            <w:r w:rsidR="00A6664F" w:rsidRPr="008A5C98">
              <w:rPr>
                <w:rFonts w:eastAsia="Times New Roman"/>
                <w:sz w:val="16"/>
                <w:szCs w:val="16"/>
              </w:rPr>
              <w:t>IA</w:t>
            </w:r>
            <w:r w:rsidRPr="008A5C98">
              <w:rPr>
                <w:rFonts w:eastAsia="Times New Roman"/>
                <w:sz w:val="16"/>
                <w:szCs w:val="16"/>
              </w:rPr>
              <w:t xml:space="preserve">, VIPA, </w:t>
            </w:r>
            <w:r w:rsidR="00A6664F" w:rsidRPr="008A5C98">
              <w:rPr>
                <w:rFonts w:eastAsia="Times New Roman"/>
                <w:color w:val="000000"/>
                <w:sz w:val="16"/>
              </w:rPr>
              <w:t>INVEGA</w:t>
            </w:r>
          </w:p>
        </w:tc>
      </w:tr>
      <w:tr w:rsidR="0007148A" w:rsidRPr="008A5C98" w14:paraId="4688584F"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5EEB3AE"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016FDA6E"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B1B54A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228A4D7A"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5300" w:type="dxa"/>
            <w:vAlign w:val="center"/>
            <w:hideMark/>
          </w:tcPr>
          <w:p w14:paraId="2ECB0DF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3EE3DC5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0601E70C"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77B0A7B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F1EE93A"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FE6368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6DC5C3E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56FA965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666684C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508FEDB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20975C7"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0FF81289"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AEBD0E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03BB3F6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417B754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384F2D7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DB65FB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C9E99BC"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2B7C937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5332C9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742018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3A40A69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5D443BC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7E7C97" w:rsidRPr="008A5C98" w14:paraId="24D6A990"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tcBorders>
              <w:bottom w:val="single" w:sz="2" w:space="0" w:color="64B4CD"/>
            </w:tcBorders>
            <w:vAlign w:val="center"/>
            <w:hideMark/>
          </w:tcPr>
          <w:p w14:paraId="7881E2B0" w14:textId="77777777" w:rsidR="007E7C97" w:rsidRPr="008A5C98" w:rsidRDefault="007E7C97" w:rsidP="003866BF">
            <w:pPr>
              <w:spacing w:before="40"/>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6. Patikimos SFMIS2014 ir DMS sistemos</w:t>
            </w:r>
          </w:p>
        </w:tc>
        <w:tc>
          <w:tcPr>
            <w:tcW w:w="1140" w:type="dxa"/>
            <w:tcBorders>
              <w:bottom w:val="single" w:sz="2" w:space="0" w:color="64B4CD"/>
            </w:tcBorders>
            <w:vAlign w:val="center"/>
            <w:hideMark/>
          </w:tcPr>
          <w:p w14:paraId="29E26E87"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2220" w:type="dxa"/>
            <w:tcBorders>
              <w:bottom w:val="single" w:sz="2" w:space="0" w:color="64B4CD"/>
            </w:tcBorders>
            <w:vAlign w:val="center"/>
            <w:hideMark/>
          </w:tcPr>
          <w:p w14:paraId="6EB6FCCB"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(SFMIS)* (</w:t>
            </w:r>
            <w:r w:rsidRPr="008A5C98">
              <w:rPr>
                <w:rFonts w:eastAsia="Times New Roman"/>
                <w:i/>
                <w:iCs/>
                <w:color w:val="000000"/>
                <w:sz w:val="16"/>
                <w:szCs w:val="16"/>
              </w:rPr>
              <w:t>procesas atliktas kartu su Pažeidimų tyrimas (VK 4.4)</w:t>
            </w:r>
          </w:p>
        </w:tc>
        <w:tc>
          <w:tcPr>
            <w:tcW w:w="1380" w:type="dxa"/>
            <w:tcBorders>
              <w:bottom w:val="single" w:sz="2" w:space="0" w:color="64B4CD"/>
            </w:tcBorders>
            <w:noWrap/>
            <w:vAlign w:val="center"/>
            <w:hideMark/>
          </w:tcPr>
          <w:p w14:paraId="7D0CEA15"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w:t>
            </w:r>
          </w:p>
        </w:tc>
        <w:tc>
          <w:tcPr>
            <w:tcW w:w="5300" w:type="dxa"/>
            <w:tcBorders>
              <w:bottom w:val="single" w:sz="2" w:space="0" w:color="64B4CD"/>
            </w:tcBorders>
            <w:noWrap/>
            <w:vAlign w:val="center"/>
            <w:hideMark/>
          </w:tcPr>
          <w:p w14:paraId="737D2F06"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1960" w:type="dxa"/>
            <w:tcBorders>
              <w:bottom w:val="single" w:sz="2" w:space="0" w:color="64B4CD"/>
            </w:tcBorders>
            <w:vAlign w:val="center"/>
            <w:hideMark/>
          </w:tcPr>
          <w:p w14:paraId="2481DBB6"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 CPVA, CPVA</w:t>
            </w:r>
            <w:r w:rsidR="00A6664F" w:rsidRPr="008A5C98">
              <w:rPr>
                <w:rFonts w:eastAsia="Times New Roman"/>
                <w:sz w:val="16"/>
                <w:szCs w:val="16"/>
              </w:rPr>
              <w:t> </w:t>
            </w:r>
            <w:r w:rsidRPr="008A5C98">
              <w:rPr>
                <w:rFonts w:eastAsia="Times New Roman"/>
                <w:sz w:val="16"/>
                <w:szCs w:val="16"/>
              </w:rPr>
              <w:t xml:space="preserve">(TP), ESFA, </w:t>
            </w:r>
            <w:r w:rsidR="00A6664F" w:rsidRPr="008A5C98">
              <w:rPr>
                <w:rFonts w:eastAsia="Times New Roman"/>
                <w:sz w:val="16"/>
                <w:szCs w:val="16"/>
              </w:rPr>
              <w:t>IA</w:t>
            </w:r>
            <w:r w:rsidRPr="008A5C98">
              <w:rPr>
                <w:rFonts w:eastAsia="Times New Roman"/>
                <w:sz w:val="16"/>
                <w:szCs w:val="16"/>
              </w:rPr>
              <w:t>, MITA, VIPA</w:t>
            </w:r>
          </w:p>
        </w:tc>
      </w:tr>
      <w:tr w:rsidR="007E7C97" w:rsidRPr="008A5C98" w14:paraId="0F8C041D"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14460" w:type="dxa"/>
            <w:gridSpan w:val="6"/>
            <w:tcBorders>
              <w:top w:val="single" w:sz="2" w:space="0" w:color="64B4CD"/>
              <w:bottom w:val="single" w:sz="2" w:space="0" w:color="64B4CD"/>
            </w:tcBorders>
            <w:shd w:val="clear" w:color="auto" w:fill="auto"/>
          </w:tcPr>
          <w:p w14:paraId="5A33C7FC" w14:textId="77777777" w:rsidR="007E7C97" w:rsidRPr="008A5C98" w:rsidRDefault="007E7C97" w:rsidP="003866BF">
            <w:pPr>
              <w:spacing w:before="120" w:line="288" w:lineRule="auto"/>
              <w:rPr>
                <w:color w:val="000000"/>
                <w:sz w:val="15"/>
              </w:rPr>
            </w:pPr>
            <w:r w:rsidRPr="008A5C98">
              <w:rPr>
                <w:color w:val="000000"/>
                <w:sz w:val="15"/>
              </w:rPr>
              <w:t xml:space="preserve">Šaltinis – </w:t>
            </w:r>
            <w:r w:rsidR="00FA0C9E" w:rsidRPr="008A5C98">
              <w:rPr>
                <w:color w:val="000000"/>
                <w:sz w:val="15"/>
              </w:rPr>
              <w:t>Valstybės kontrolė</w:t>
            </w:r>
          </w:p>
        </w:tc>
      </w:tr>
    </w:tbl>
    <w:p w14:paraId="09867FCA" w14:textId="77777777" w:rsidR="00B7798B" w:rsidRPr="008A5C98" w:rsidRDefault="00B7798B" w:rsidP="00CE62BF">
      <w:pPr>
        <w:pStyle w:val="Tekstas"/>
        <w:rPr>
          <w:color w:val="000000"/>
          <w:sz w:val="16"/>
        </w:rPr>
      </w:pPr>
    </w:p>
    <w:p w14:paraId="07E12527" w14:textId="77777777" w:rsidR="00577BDF" w:rsidRPr="008A5C98" w:rsidRDefault="00577BDF" w:rsidP="00CE62BF">
      <w:pPr>
        <w:pStyle w:val="Tekstas"/>
        <w:rPr>
          <w:color w:val="000000"/>
        </w:rPr>
      </w:pPr>
    </w:p>
    <w:p w14:paraId="635B088E"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3664230D" w14:textId="77777777" w:rsidR="00577BDF" w:rsidRPr="008A5C98" w:rsidRDefault="00577BDF" w:rsidP="00577BDF">
      <w:pPr>
        <w:rPr>
          <w:sz w:val="2"/>
        </w:rPr>
      </w:pPr>
    </w:p>
    <w:p w14:paraId="3AA1800A" w14:textId="77777777" w:rsidR="009F7340" w:rsidRPr="008A5C98" w:rsidRDefault="009F7340" w:rsidP="009F734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60B9E310" w14:textId="77777777" w:rsidR="00577BDF" w:rsidRPr="008A5C98" w:rsidRDefault="009F7340" w:rsidP="009F734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648B813" w14:textId="77777777" w:rsidR="00577BDF" w:rsidRPr="008A5C98" w:rsidRDefault="00577BDF" w:rsidP="009F7340">
      <w:pPr>
        <w:pStyle w:val="Priedonr"/>
        <w:spacing w:line="288" w:lineRule="auto"/>
        <w:ind w:left="8504"/>
      </w:pPr>
      <w:bookmarkStart w:id="2289" w:name="_Ref124255451"/>
    </w:p>
    <w:p w14:paraId="3ECA93E2" w14:textId="77777777" w:rsidR="00577BDF" w:rsidRPr="008A5C98" w:rsidRDefault="009F7340" w:rsidP="009F7340">
      <w:pPr>
        <w:pStyle w:val="Priedopavadinimas"/>
        <w:rPr>
          <w:color w:val="000000"/>
        </w:rPr>
      </w:pPr>
      <w:bookmarkStart w:id="2290" w:name="_Toc529972599"/>
      <w:bookmarkStart w:id="2291" w:name="_Toc530064576"/>
      <w:bookmarkStart w:id="2292" w:name="_Toc530396704"/>
      <w:bookmarkStart w:id="2293" w:name="_Toc530492612"/>
      <w:bookmarkStart w:id="2294" w:name="_Toc530492865"/>
      <w:bookmarkStart w:id="2295" w:name="_Toc530493013"/>
      <w:bookmarkStart w:id="2296" w:name="_Toc530551173"/>
      <w:bookmarkStart w:id="2297" w:name="_Toc530551298"/>
      <w:bookmarkStart w:id="2298" w:name="_Toc530551464"/>
      <w:bookmarkStart w:id="2299" w:name="_Toc530551687"/>
      <w:bookmarkStart w:id="2300" w:name="_Toc530551818"/>
      <w:bookmarkStart w:id="2301" w:name="_Toc530551966"/>
      <w:bookmarkStart w:id="2302" w:name="_Toc530552064"/>
      <w:bookmarkStart w:id="2303" w:name="_Toc530565448"/>
      <w:bookmarkStart w:id="2304" w:name="_Toc530748070"/>
      <w:bookmarkStart w:id="2305" w:name="_Toc530749254"/>
      <w:bookmarkStart w:id="2306" w:name="_Toc531273351"/>
      <w:bookmarkStart w:id="2307" w:name="_Toc531329218"/>
      <w:bookmarkStart w:id="2308" w:name="_Toc531347721"/>
      <w:bookmarkStart w:id="2309" w:name="_Toc531615999"/>
      <w:bookmarkStart w:id="2310" w:name="_Toc531680484"/>
      <w:bookmarkStart w:id="2311" w:name="_Toc531694512"/>
      <w:bookmarkStart w:id="2312" w:name="_Toc531958006"/>
      <w:bookmarkStart w:id="2313" w:name="_Toc531958529"/>
      <w:bookmarkStart w:id="2314" w:name="_Toc532908203"/>
      <w:bookmarkStart w:id="2315" w:name="_Toc532919449"/>
      <w:bookmarkStart w:id="2316" w:name="_Toc532919747"/>
      <w:bookmarkStart w:id="2317" w:name="_Toc532985243"/>
      <w:bookmarkStart w:id="2318" w:name="_Toc532985351"/>
      <w:bookmarkStart w:id="2319" w:name="_Toc532985488"/>
      <w:bookmarkStart w:id="2320" w:name="_Toc532992107"/>
      <w:bookmarkStart w:id="2321" w:name="_Toc534294266"/>
      <w:bookmarkStart w:id="2322" w:name="_Toc534360021"/>
      <w:bookmarkStart w:id="2323" w:name="_Toc534371595"/>
      <w:bookmarkStart w:id="2324" w:name="_Toc534378766"/>
      <w:bookmarkStart w:id="2325" w:name="_Toc534616036"/>
      <w:bookmarkStart w:id="2326" w:name="_Toc534728434"/>
      <w:bookmarkStart w:id="2327" w:name="_Toc534781975"/>
      <w:bookmarkStart w:id="2328" w:name="_Toc534817288"/>
      <w:bookmarkStart w:id="2329" w:name="_Toc534821632"/>
      <w:bookmarkStart w:id="2330" w:name="_Toc534821886"/>
      <w:bookmarkStart w:id="2331" w:name="_Toc534822198"/>
      <w:bookmarkStart w:id="2332" w:name="_Toc23162661"/>
      <w:bookmarkStart w:id="2333" w:name="_Toc23250140"/>
      <w:bookmarkStart w:id="2334" w:name="_Toc24968709"/>
      <w:bookmarkStart w:id="2335" w:name="_Toc27128580"/>
      <w:bookmarkStart w:id="2336" w:name="_Toc27466789"/>
      <w:bookmarkStart w:id="2337" w:name="_Toc27472205"/>
      <w:bookmarkStart w:id="2338" w:name="_Toc95856296"/>
      <w:bookmarkStart w:id="2339" w:name="_Toc124199152"/>
      <w:bookmarkStart w:id="2340" w:name="_Toc124244801"/>
      <w:bookmarkStart w:id="2341" w:name="_Toc127370215"/>
      <w:bookmarkEnd w:id="2289"/>
      <w:r w:rsidRPr="008A5C98">
        <w:t>Pastebėjimų suvestinė ir rekomendacijų įgyvendinimo planas, skirtas LR FM Investicijų departamentui (Vadovaujančiajai institucijai)</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671"/>
        <w:gridCol w:w="3488"/>
        <w:gridCol w:w="3946"/>
        <w:gridCol w:w="1546"/>
        <w:gridCol w:w="6"/>
      </w:tblGrid>
      <w:tr w:rsidR="004D1C1C" w:rsidRPr="008A5C98" w14:paraId="729A38B6" w14:textId="77777777" w:rsidTr="006666B1">
        <w:trPr>
          <w:gridAfter w:val="1"/>
          <w:cnfStyle w:val="100000000000" w:firstRow="1" w:lastRow="0" w:firstColumn="0" w:lastColumn="0" w:oddVBand="0" w:evenVBand="0" w:oddHBand="0" w:evenHBand="0" w:firstRowFirstColumn="0" w:firstRowLastColumn="0" w:lastRowFirstColumn="0" w:lastRowLastColumn="0"/>
          <w:wAfter w:w="6" w:type="dxa"/>
          <w:trHeight w:val="411"/>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7C981CEA" w14:textId="77777777" w:rsidR="00757B12" w:rsidRPr="008A5C98" w:rsidRDefault="00757B12" w:rsidP="00F54577">
            <w:pPr>
              <w:tabs>
                <w:tab w:val="num" w:pos="0"/>
              </w:tabs>
              <w:spacing w:before="40" w:after="40"/>
              <w:rPr>
                <w:rFonts w:eastAsia="Calibri"/>
                <w:color w:val="000000"/>
                <w:spacing w:val="-4"/>
                <w:sz w:val="16"/>
                <w:lang w:eastAsia="en-US"/>
              </w:rPr>
            </w:pPr>
            <w:bookmarkStart w:id="2342" w:name="_Hlk25741358"/>
            <w:r w:rsidRPr="008A5C98">
              <w:rPr>
                <w:color w:val="000000"/>
                <w:spacing w:val="-4"/>
                <w:sz w:val="16"/>
              </w:rPr>
              <w:t>2021–2022 m. valstybinio audito metu VI pateikti pastebėjimai ir rekomendacijos</w:t>
            </w:r>
          </w:p>
        </w:tc>
      </w:tr>
      <w:tr w:rsidR="00F54577" w:rsidRPr="008A5C98" w14:paraId="06D564BF" w14:textId="77777777" w:rsidTr="00666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217E9A20" w14:textId="77777777" w:rsidR="00757B12" w:rsidRPr="008A5C98" w:rsidRDefault="00757B12" w:rsidP="00F54577">
            <w:pPr>
              <w:spacing w:before="40" w:after="40"/>
              <w:rPr>
                <w:color w:val="000000"/>
                <w:spacing w:val="-4"/>
                <w:sz w:val="16"/>
              </w:rPr>
            </w:pPr>
            <w:r w:rsidRPr="008A5C98">
              <w:rPr>
                <w:color w:val="000000"/>
                <w:spacing w:val="-4"/>
                <w:sz w:val="16"/>
              </w:rPr>
              <w:t>Eil.</w:t>
            </w:r>
          </w:p>
          <w:p w14:paraId="10EB88C8" w14:textId="77777777" w:rsidR="00757B12" w:rsidRPr="008A5C98" w:rsidRDefault="00757B12" w:rsidP="00F54577">
            <w:pPr>
              <w:spacing w:before="40" w:after="40"/>
              <w:rPr>
                <w:color w:val="000000"/>
                <w:spacing w:val="-4"/>
                <w:sz w:val="16"/>
              </w:rPr>
            </w:pPr>
            <w:r w:rsidRPr="008A5C98">
              <w:rPr>
                <w:color w:val="000000"/>
                <w:spacing w:val="-4"/>
                <w:sz w:val="16"/>
              </w:rPr>
              <w:t>Nr.</w:t>
            </w:r>
          </w:p>
        </w:tc>
        <w:tc>
          <w:tcPr>
            <w:tcW w:w="567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6EB1B40" w14:textId="77777777" w:rsidR="00757B12" w:rsidRPr="008A5C98" w:rsidRDefault="00757B12" w:rsidP="00F54577">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01"/>
            </w:r>
            <w:r w:rsidRPr="008A5C98">
              <w:rPr>
                <w:color w:val="000000"/>
                <w:spacing w:val="-4"/>
                <w:sz w:val="16"/>
              </w:rPr>
              <w:t>, numeris, antraštė, turinys)</w:t>
            </w:r>
          </w:p>
        </w:tc>
        <w:tc>
          <w:tcPr>
            <w:tcW w:w="348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DC3C12F" w14:textId="77777777" w:rsidR="00757B12" w:rsidRPr="008A5C98" w:rsidRDefault="00757B12" w:rsidP="00F54577">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9D6F386" w14:textId="77777777" w:rsidR="00757B12" w:rsidRPr="008A5C98" w:rsidRDefault="00757B12" w:rsidP="00F54577">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6495883" w14:textId="77777777" w:rsidR="00757B12" w:rsidRPr="008A5C98" w:rsidRDefault="00757B12" w:rsidP="00F54577">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757B12" w:rsidRPr="008A5C98" w14:paraId="20CD51AC" w14:textId="77777777" w:rsidTr="00123BD0">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4386ADFB" w14:textId="77777777" w:rsidR="00757B12" w:rsidRPr="008A5C98" w:rsidRDefault="00757B12" w:rsidP="006666B1">
            <w:pPr>
              <w:spacing w:before="40" w:after="60"/>
              <w:rPr>
                <w:rFonts w:eastAsia="Times New Roman"/>
                <w:b/>
                <w:bCs/>
              </w:rPr>
            </w:pPr>
            <w:r w:rsidRPr="008A5C98">
              <w:rPr>
                <w:rFonts w:eastAsia="Times New Roman"/>
                <w:b/>
                <w:bCs/>
              </w:rPr>
              <w:t>PR 1. Tinkama veiksmų atranka</w:t>
            </w:r>
          </w:p>
        </w:tc>
      </w:tr>
      <w:tr w:rsidR="00757B12" w:rsidRPr="008A5C98" w14:paraId="1E796A1F"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7FC30501"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77A3E92D" w14:textId="77777777" w:rsidR="00757B12" w:rsidRPr="008A5C98" w:rsidRDefault="00F92EA3" w:rsidP="004D1C1C">
            <w:pPr>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b/>
                <w:bCs/>
                <w:iCs/>
                <w:sz w:val="16"/>
                <w:szCs w:val="16"/>
              </w:rPr>
              <w:t>(</w:t>
            </w:r>
            <w:r w:rsidRPr="008A5C98">
              <w:rPr>
                <w:b/>
                <w:bCs/>
                <w:iCs/>
                <w:spacing w:val="-2"/>
                <w:sz w:val="16"/>
                <w:szCs w:val="16"/>
              </w:rPr>
              <w:t>V) </w:t>
            </w:r>
            <w:bookmarkStart w:id="2343" w:name="P53_21"/>
            <w:r w:rsidRPr="008A5C98">
              <w:rPr>
                <w:b/>
                <w:bCs/>
                <w:iCs/>
                <w:spacing w:val="-2"/>
                <w:sz w:val="16"/>
                <w:szCs w:val="16"/>
              </w:rPr>
              <w:t>EX.53</w:t>
            </w:r>
            <w:bookmarkEnd w:id="2343"/>
            <w:r w:rsidRPr="008A5C98">
              <w:rPr>
                <w:b/>
                <w:bCs/>
                <w:iCs/>
                <w:spacing w:val="-2"/>
                <w:sz w:val="16"/>
                <w:szCs w:val="16"/>
              </w:rPr>
              <w:t xml:space="preserve"> VP SR skaičiavimo apraše nurodyti netikslūs SR pasiekimą pagrindžiantys duomenų šaltiniai</w:t>
            </w:r>
          </w:p>
          <w:p w14:paraId="28BA6FA9" w14:textId="77777777" w:rsidR="00F17B49" w:rsidRPr="008A5C98" w:rsidRDefault="00F17B49" w:rsidP="0024367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VPAT</w:t>
            </w:r>
            <w:r w:rsidRPr="008A5C98">
              <w:rPr>
                <w:rStyle w:val="Puslapioinaosnuoroda"/>
                <w:sz w:val="16"/>
              </w:rPr>
              <w:footnoteReference w:id="102"/>
            </w:r>
            <w:r w:rsidRPr="008A5C98">
              <w:rPr>
                <w:iCs/>
                <w:sz w:val="16"/>
                <w:szCs w:val="16"/>
              </w:rPr>
              <w:t xml:space="preserve"> 177.1 p., be kita ko, nustatyta, kad VP SR skaičiavimo aprašai tvirtinami finansų ministro įsakymu.</w:t>
            </w:r>
          </w:p>
          <w:p w14:paraId="115DF653" w14:textId="77777777" w:rsidR="00F17B49" w:rsidRPr="008A5C98" w:rsidRDefault="00F17B49" w:rsidP="0024367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SR nustatymo ir skaičiavimo taisyklių</w:t>
            </w:r>
            <w:r w:rsidRPr="008A5C98">
              <w:rPr>
                <w:rStyle w:val="Puslapioinaosnuoroda"/>
                <w:sz w:val="16"/>
              </w:rPr>
              <w:footnoteReference w:id="103"/>
            </w:r>
            <w:r w:rsidRPr="008A5C98">
              <w:rPr>
                <w:iCs/>
                <w:sz w:val="16"/>
                <w:szCs w:val="16"/>
              </w:rPr>
              <w:t xml:space="preserve"> 49 p., be kita ko, nustatyta, kad VI, gavusi iš atsakingų institucijų VP SR skaičiavimo aprašų projektą ir įvertinusi, kad parengti VP SR skaičiavimo aprašai yra tinkami, siekiant užtikrinti patikimą duomenų apie pasiektas SR reikšmes skaičiavimą bei rinkimą, parengia finansų ministro įsakymo dėl VP SR skaičiavimo aprašų patvirtinimo projektą.</w:t>
            </w:r>
          </w:p>
          <w:p w14:paraId="3DC80207" w14:textId="77777777" w:rsidR="00F17B49" w:rsidRPr="008A5C98" w:rsidRDefault="00F17B49" w:rsidP="00243674">
            <w:pPr>
              <w:pStyle w:val="Puslapioinaostekstas"/>
              <w:suppressAutoHyphens/>
              <w:cnfStyle w:val="000000000000" w:firstRow="0" w:lastRow="0" w:firstColumn="0" w:lastColumn="0" w:oddVBand="0" w:evenVBand="0" w:oddHBand="0" w:evenHBand="0" w:firstRowFirstColumn="0" w:firstRowLastColumn="0" w:lastRowFirstColumn="0" w:lastRowLastColumn="0"/>
              <w:rPr>
                <w:iCs/>
                <w:color w:val="auto"/>
                <w:szCs w:val="16"/>
              </w:rPr>
            </w:pPr>
            <w:r w:rsidRPr="008A5C98">
              <w:rPr>
                <w:color w:val="auto"/>
                <w:szCs w:val="16"/>
              </w:rPr>
              <w:t>Audito metu nustatyta, kad</w:t>
            </w:r>
            <w:r w:rsidRPr="008A5C98">
              <w:rPr>
                <w:bCs/>
                <w:iCs/>
                <w:color w:val="auto"/>
                <w:szCs w:val="16"/>
              </w:rPr>
              <w:t xml:space="preserve"> </w:t>
            </w:r>
            <w:r w:rsidRPr="008A5C98">
              <w:rPr>
                <w:iCs/>
                <w:color w:val="auto"/>
                <w:szCs w:val="16"/>
              </w:rPr>
              <w:t>VP SR skaičiavimo apraše</w:t>
            </w:r>
            <w:r w:rsidRPr="008A5C98">
              <w:rPr>
                <w:rStyle w:val="Puslapioinaosnuoroda"/>
                <w:sz w:val="16"/>
              </w:rPr>
              <w:t xml:space="preserve"> </w:t>
            </w:r>
            <w:r w:rsidRPr="008A5C98">
              <w:rPr>
                <w:bCs/>
                <w:iCs/>
                <w:color w:val="auto"/>
                <w:szCs w:val="16"/>
              </w:rPr>
              <w:t>nurodyti SR Nr. R.S.341, R.S.351 ir P.B.231 pasiekimą pagrindžiantys šaltiniai yra netikslūs</w:t>
            </w:r>
            <w:r w:rsidRPr="008A5C98">
              <w:rPr>
                <w:rStyle w:val="Puslapioinaosnuoroda"/>
                <w:sz w:val="16"/>
              </w:rPr>
              <w:footnoteReference w:id="104"/>
            </w:r>
            <w:r w:rsidRPr="008A5C98">
              <w:rPr>
                <w:color w:val="auto"/>
                <w:szCs w:val="16"/>
              </w:rPr>
              <w:t>.</w:t>
            </w:r>
          </w:p>
          <w:p w14:paraId="25ECE283" w14:textId="77777777" w:rsidR="00757B12" w:rsidRPr="008A5C98" w:rsidRDefault="00F17B49" w:rsidP="004D1C1C">
            <w:pPr>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iCs/>
                <w:sz w:val="16"/>
                <w:szCs w:val="16"/>
              </w:rPr>
              <w:lastRenderedPageBreak/>
              <w:t>Taip VI neužtikrino, kad būtų tinkamai įgyvendintas R.1303/2013 125 str. 2 d. c p. reikalavimas TI ir PrV teikti informaciją, kuri yra svarbi jų užduotims vykdyti ir veiksmams įgyvendinti.</w:t>
            </w:r>
          </w:p>
        </w:tc>
        <w:tc>
          <w:tcPr>
            <w:tcW w:w="3488" w:type="dxa"/>
          </w:tcPr>
          <w:p w14:paraId="0BBA85EC" w14:textId="77777777" w:rsidR="00F17B49" w:rsidRPr="008A5C98" w:rsidRDefault="00F17B49" w:rsidP="00243674">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lastRenderedPageBreak/>
              <w:t xml:space="preserve">Audito metu VI buvo teikta rekomendacija atnaujinti VP SR skaičiavimo aprašą: nurodyti aktualius SR Nr. R.S.341, R.S.351 ir </w:t>
            </w:r>
            <w:r w:rsidRPr="008A5C98">
              <w:rPr>
                <w:bCs/>
                <w:iCs/>
                <w:sz w:val="16"/>
                <w:szCs w:val="16"/>
              </w:rPr>
              <w:t>P.B.231</w:t>
            </w:r>
            <w:r w:rsidRPr="008A5C98">
              <w:rPr>
                <w:iCs/>
                <w:sz w:val="16"/>
                <w:szCs w:val="16"/>
              </w:rPr>
              <w:t xml:space="preserve"> pasiekimą pagrindžiančius duomenų šaltinius.</w:t>
            </w:r>
          </w:p>
          <w:p w14:paraId="0DB06968" w14:textId="77777777" w:rsidR="00757B12" w:rsidRPr="008A5C98" w:rsidRDefault="00F17B49" w:rsidP="004D1C1C">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iCs/>
                <w:sz w:val="16"/>
                <w:szCs w:val="16"/>
              </w:rPr>
              <w:t>VI, atlikusi rekomendacijoje nurodytus veiksmus, rekomendaciją įgyvendino.</w:t>
            </w:r>
          </w:p>
        </w:tc>
        <w:tc>
          <w:tcPr>
            <w:tcW w:w="3946" w:type="dxa"/>
          </w:tcPr>
          <w:p w14:paraId="43C876E0" w14:textId="77777777" w:rsidR="00757B12" w:rsidRPr="008A5C98" w:rsidRDefault="0055125A" w:rsidP="004D1C1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Rekomendacija įgyvendinta 2023-01-04.</w:t>
            </w:r>
          </w:p>
        </w:tc>
        <w:tc>
          <w:tcPr>
            <w:tcW w:w="1552" w:type="dxa"/>
            <w:gridSpan w:val="2"/>
          </w:tcPr>
          <w:p w14:paraId="7C853CC6" w14:textId="77777777" w:rsidR="00757B12" w:rsidRPr="008A5C98" w:rsidRDefault="0055125A"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2022-12-31</w:t>
            </w:r>
          </w:p>
        </w:tc>
      </w:tr>
      <w:tr w:rsidR="00757B12" w:rsidRPr="008A5C98" w14:paraId="2ED3A004" w14:textId="77777777" w:rsidTr="00123BD0">
        <w:tc>
          <w:tcPr>
            <w:cnfStyle w:val="001000000000" w:firstRow="0" w:lastRow="0" w:firstColumn="1" w:lastColumn="0" w:oddVBand="0" w:evenVBand="0" w:oddHBand="0" w:evenHBand="0" w:firstRowFirstColumn="0" w:firstRowLastColumn="0" w:lastRowFirstColumn="0" w:lastRowLastColumn="0"/>
            <w:tcW w:w="15082" w:type="dxa"/>
            <w:gridSpan w:val="6"/>
          </w:tcPr>
          <w:p w14:paraId="32E8FA35" w14:textId="77777777" w:rsidR="00757B12" w:rsidRPr="008A5C98" w:rsidRDefault="0013175E" w:rsidP="006666B1">
            <w:pPr>
              <w:spacing w:before="40" w:after="60"/>
              <w:rPr>
                <w:rFonts w:eastAsia="Times New Roman"/>
              </w:rPr>
            </w:pPr>
            <w:r w:rsidRPr="008A5C98">
              <w:rPr>
                <w:rFonts w:eastAsia="Times New Roman"/>
                <w:b/>
                <w:bCs/>
                <w:szCs w:val="18"/>
              </w:rPr>
              <w:t>PR 6. Patikimos SFMIS2014 ir DMS sistemos</w:t>
            </w:r>
          </w:p>
        </w:tc>
      </w:tr>
      <w:tr w:rsidR="00757B12" w:rsidRPr="008A5C98" w14:paraId="0A48C811"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07AE8E5A"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4E97BE74" w14:textId="77777777" w:rsidR="00757B12" w:rsidRPr="008A5C98" w:rsidRDefault="00CE317A" w:rsidP="004D1C1C">
            <w:pPr>
              <w:pStyle w:val="prastasiniatinklio"/>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b/>
                <w:iCs/>
                <w:sz w:val="16"/>
                <w:szCs w:val="16"/>
              </w:rPr>
              <w:t>(V) </w:t>
            </w:r>
            <w:bookmarkStart w:id="2344" w:name="P50_21"/>
            <w:r w:rsidRPr="008A5C98">
              <w:rPr>
                <w:b/>
                <w:iCs/>
                <w:sz w:val="16"/>
                <w:szCs w:val="16"/>
              </w:rPr>
              <w:t xml:space="preserve">EX.50 </w:t>
            </w:r>
            <w:bookmarkEnd w:id="2344"/>
            <w:r w:rsidRPr="008A5C98">
              <w:rPr>
                <w:b/>
                <w:iCs/>
                <w:sz w:val="16"/>
                <w:szCs w:val="16"/>
              </w:rPr>
              <w:t>2021 m. MVPĮA nurodytos neteisingos SR pasiekimo reikšmės</w:t>
            </w:r>
          </w:p>
          <w:p w14:paraId="70CD06AE" w14:textId="77777777" w:rsidR="00051816" w:rsidRPr="008A5C98" w:rsidRDefault="00051816"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Atsakomybės ir funkcijų taisyklių</w:t>
            </w:r>
            <w:r w:rsidRPr="008A5C98">
              <w:rPr>
                <w:iCs/>
                <w:sz w:val="16"/>
                <w:szCs w:val="16"/>
                <w:vertAlign w:val="superscript"/>
              </w:rPr>
              <w:footnoteReference w:id="105"/>
            </w:r>
            <w:r w:rsidRPr="008A5C98">
              <w:rPr>
                <w:iCs/>
                <w:sz w:val="16"/>
                <w:szCs w:val="16"/>
              </w:rPr>
              <w:t xml:space="preserve"> 4.16.8 p., be kita ko, nustatyta, kad VI rengia ir teikia tvirtinti MVPĮA.</w:t>
            </w:r>
            <w:r w:rsidRPr="008A5C98">
              <w:rPr>
                <w:sz w:val="16"/>
                <w:szCs w:val="16"/>
              </w:rPr>
              <w:t xml:space="preserve"> </w:t>
            </w:r>
          </w:p>
          <w:p w14:paraId="2BC225B1" w14:textId="77777777" w:rsidR="00051816" w:rsidRPr="008A5C98" w:rsidRDefault="00051816" w:rsidP="00243674">
            <w:pPr>
              <w:pStyle w:val="prastasiniatinklio"/>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iCs/>
                <w:sz w:val="16"/>
                <w:szCs w:val="16"/>
                <w:vertAlign w:val="superscript"/>
              </w:rPr>
              <w:footnoteReference w:id="106"/>
            </w:r>
            <w:r w:rsidRPr="008A5C98">
              <w:rPr>
                <w:iCs/>
                <w:sz w:val="16"/>
                <w:szCs w:val="16"/>
              </w:rPr>
              <w:t xml:space="preserve"> 255 p., be kita ko, nustatyta, jog nustatant SR, skaičiuojant pasiektas jų reikšmes ir atsiskaitant už juos, turi būti vadovaujamasi SR skaičiavimo aprašais.</w:t>
            </w:r>
          </w:p>
          <w:p w14:paraId="17723C87" w14:textId="77777777" w:rsidR="00051816" w:rsidRPr="008A5C98" w:rsidRDefault="00051816"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w:t>
            </w:r>
            <w:r w:rsidRPr="008A5C98">
              <w:rPr>
                <w:bCs/>
                <w:iCs/>
                <w:sz w:val="16"/>
                <w:szCs w:val="16"/>
              </w:rPr>
              <w:t xml:space="preserve"> VI 2021 m. MVPĮA nurodė neteisingas</w:t>
            </w:r>
            <w:r w:rsidRPr="008A5C98">
              <w:rPr>
                <w:bCs/>
                <w:iCs/>
                <w:sz w:val="16"/>
                <w:szCs w:val="16"/>
                <w:vertAlign w:val="superscript"/>
              </w:rPr>
              <w:footnoteReference w:id="107"/>
            </w:r>
            <w:r w:rsidRPr="008A5C98">
              <w:rPr>
                <w:bCs/>
                <w:iCs/>
                <w:sz w:val="16"/>
                <w:szCs w:val="16"/>
              </w:rPr>
              <w:t xml:space="preserve"> SR Nr.</w:t>
            </w:r>
            <w:r w:rsidRPr="008A5C98">
              <w:rPr>
                <w:iCs/>
                <w:sz w:val="16"/>
                <w:szCs w:val="16"/>
              </w:rPr>
              <w:t> P.S.415 ir SR Nr. R.S.304</w:t>
            </w:r>
            <w:r w:rsidRPr="008A5C98">
              <w:rPr>
                <w:bCs/>
                <w:iCs/>
                <w:sz w:val="16"/>
                <w:szCs w:val="16"/>
              </w:rPr>
              <w:t> reikšmes</w:t>
            </w:r>
            <w:r w:rsidRPr="008A5C98">
              <w:rPr>
                <w:sz w:val="16"/>
                <w:szCs w:val="16"/>
              </w:rPr>
              <w:t>.</w:t>
            </w:r>
          </w:p>
          <w:p w14:paraId="5D3FE84A" w14:textId="77777777" w:rsidR="00757B12" w:rsidRPr="00DA2455" w:rsidRDefault="00051816" w:rsidP="006666B1">
            <w:pPr>
              <w:pStyle w:val="prastasiniatinklio"/>
              <w:spacing w:after="60"/>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DA2455">
              <w:rPr>
                <w:spacing w:val="-2"/>
                <w:sz w:val="16"/>
                <w:szCs w:val="16"/>
              </w:rPr>
              <w:t>Taip VI neužtikrino, kad būtų tinkamai įgyvendinti Atsakomybės ir funkcijų taisyklių 4.16.8 p. ir PAFT 255 p. bei R. 1303/2013 125 str. 2 d. b p. reikalavimas VI, be kita ko, rengti ir teikti EK MVPĮA.</w:t>
            </w:r>
          </w:p>
        </w:tc>
        <w:tc>
          <w:tcPr>
            <w:tcW w:w="3488" w:type="dxa"/>
          </w:tcPr>
          <w:p w14:paraId="77BF3619" w14:textId="77777777" w:rsidR="00757B12" w:rsidRPr="008A5C98" w:rsidRDefault="00051816" w:rsidP="004D1C1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Rekomenduojame VI užtikrinti, jog 2022 m. MVPĮA būtų nurodytos teisingos SR Nr. R.S.304 pasiekimo reikšmės.</w:t>
            </w:r>
          </w:p>
        </w:tc>
        <w:tc>
          <w:tcPr>
            <w:tcW w:w="3946" w:type="dxa"/>
          </w:tcPr>
          <w:p w14:paraId="7D8B4767" w14:textId="77777777" w:rsidR="00757B12" w:rsidRPr="008A5C98" w:rsidRDefault="00051816" w:rsidP="004D1C1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Su MA2022 bus patikslinti rodiklio R.S.304 pasiekimai.</w:t>
            </w:r>
          </w:p>
        </w:tc>
        <w:tc>
          <w:tcPr>
            <w:tcW w:w="1552" w:type="dxa"/>
            <w:gridSpan w:val="2"/>
          </w:tcPr>
          <w:p w14:paraId="633F3107" w14:textId="77777777" w:rsidR="00757B12" w:rsidRPr="008A5C98" w:rsidRDefault="00051816"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2023-05-31</w:t>
            </w:r>
          </w:p>
        </w:tc>
      </w:tr>
      <w:tr w:rsidR="000175DD" w:rsidRPr="0013198A" w14:paraId="498BB85C" w14:textId="77777777" w:rsidTr="00A57DD4">
        <w:tc>
          <w:tcPr>
            <w:cnfStyle w:val="001000000000" w:firstRow="0" w:lastRow="0" w:firstColumn="1" w:lastColumn="0" w:oddVBand="0" w:evenVBand="0" w:oddHBand="0" w:evenHBand="0" w:firstRowFirstColumn="0" w:firstRowLastColumn="0" w:lastRowFirstColumn="0" w:lastRowLastColumn="0"/>
            <w:tcW w:w="15082" w:type="dxa"/>
            <w:gridSpan w:val="6"/>
          </w:tcPr>
          <w:p w14:paraId="6E18D40C" w14:textId="2AC093CC" w:rsidR="000175DD" w:rsidRPr="0013198A" w:rsidRDefault="0013198A" w:rsidP="004D1C1C">
            <w:pPr>
              <w:rPr>
                <w:rFonts w:eastAsia="Times New Roman"/>
                <w:b/>
                <w:bCs/>
                <w:szCs w:val="16"/>
              </w:rPr>
            </w:pPr>
            <w:r w:rsidRPr="0013198A">
              <w:rPr>
                <w:b/>
                <w:bCs/>
                <w:szCs w:val="18"/>
              </w:rPr>
              <w:lastRenderedPageBreak/>
              <w:t>PR 8. </w:t>
            </w:r>
            <w:r w:rsidRPr="0013198A">
              <w:rPr>
                <w:b/>
                <w:bCs/>
                <w:spacing w:val="-2"/>
                <w:szCs w:val="18"/>
              </w:rPr>
              <w:t>Tinkamos patikinimo dokumentų rinkinio rengimo procedūros</w:t>
            </w:r>
          </w:p>
        </w:tc>
      </w:tr>
      <w:tr w:rsidR="00DA2455" w:rsidRPr="008A5C98" w14:paraId="04D0C34D"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51635898" w14:textId="77777777" w:rsidR="00DA2455" w:rsidRPr="008A5C98" w:rsidRDefault="00DA2455"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26A77E76" w14:textId="3F8E1ADA" w:rsidR="00DA2455" w:rsidRDefault="000175DD" w:rsidP="00951E62">
            <w:pPr>
              <w:pStyle w:val="prastasiniatinklio"/>
              <w:jc w:val="both"/>
              <w:cnfStyle w:val="000000000000" w:firstRow="0" w:lastRow="0" w:firstColumn="0" w:lastColumn="0" w:oddVBand="0" w:evenVBand="0" w:oddHBand="0" w:evenHBand="0" w:firstRowFirstColumn="0" w:firstRowLastColumn="0" w:lastRowFirstColumn="0" w:lastRowLastColumn="0"/>
              <w:rPr>
                <w:b/>
                <w:iCs/>
                <w:sz w:val="16"/>
                <w:szCs w:val="16"/>
              </w:rPr>
            </w:pPr>
            <w:r>
              <w:rPr>
                <w:b/>
                <w:iCs/>
                <w:sz w:val="16"/>
                <w:szCs w:val="16"/>
              </w:rPr>
              <w:t>(V)</w:t>
            </w:r>
            <w:r w:rsidRPr="008A5C98">
              <w:rPr>
                <w:b/>
                <w:bCs/>
                <w:iCs/>
                <w:spacing w:val="-2"/>
                <w:sz w:val="16"/>
                <w:szCs w:val="16"/>
              </w:rPr>
              <w:t xml:space="preserve">  </w:t>
            </w:r>
            <w:bookmarkStart w:id="2345" w:name="P60_21"/>
            <w:r>
              <w:rPr>
                <w:b/>
                <w:iCs/>
                <w:sz w:val="16"/>
                <w:szCs w:val="16"/>
              </w:rPr>
              <w:t>EX.60</w:t>
            </w:r>
            <w:bookmarkEnd w:id="2345"/>
            <w:r w:rsidR="00586C6A">
              <w:rPr>
                <w:b/>
                <w:iCs/>
                <w:sz w:val="16"/>
                <w:szCs w:val="16"/>
              </w:rPr>
              <w:t xml:space="preserve"> </w:t>
            </w:r>
            <w:r w:rsidR="006D65E9" w:rsidRPr="006D65E9">
              <w:rPr>
                <w:b/>
                <w:iCs/>
                <w:sz w:val="16"/>
                <w:szCs w:val="16"/>
              </w:rPr>
              <w:t>VI netinkamai parengė MS projektą</w:t>
            </w:r>
          </w:p>
          <w:p w14:paraId="57EF9537"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Atsakomybės ir funkcijų taisyklių</w:t>
            </w:r>
            <w:r w:rsidRPr="00951E62">
              <w:rPr>
                <w:rFonts w:eastAsia="Calibri"/>
                <w:sz w:val="16"/>
                <w:szCs w:val="16"/>
                <w:vertAlign w:val="superscript"/>
              </w:rPr>
              <w:footnoteReference w:id="108"/>
            </w:r>
            <w:r w:rsidRPr="00951E62">
              <w:rPr>
                <w:rFonts w:eastAsia="Calibri"/>
                <w:sz w:val="16"/>
                <w:szCs w:val="16"/>
              </w:rPr>
              <w:t xml:space="preserve"> 4.8 p., be kita ko, nustatyta, kad VI rengia metinę galutinių audito ataskaitų ir atliktų patikrinimų santrauką, kaip nustatyta R.2018/1046 63 str. 5 d. b p. ir 6 d. </w:t>
            </w:r>
          </w:p>
          <w:p w14:paraId="1D3C4363"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Valdymo pareiškimo ir MS rengimo gairių 2 d., be kita to, nustatyti pagrindiniai MS rengimui keliami reikalavimai</w:t>
            </w:r>
            <w:r w:rsidRPr="00951E62">
              <w:rPr>
                <w:rFonts w:eastAsia="Calibri"/>
                <w:sz w:val="16"/>
                <w:szCs w:val="16"/>
                <w:vertAlign w:val="superscript"/>
              </w:rPr>
              <w:footnoteReference w:id="109"/>
            </w:r>
            <w:r w:rsidRPr="00951E62">
              <w:rPr>
                <w:rFonts w:eastAsia="Calibri"/>
                <w:sz w:val="16"/>
                <w:szCs w:val="16"/>
              </w:rPr>
              <w:t>.</w:t>
            </w:r>
          </w:p>
          <w:p w14:paraId="2BF1EFBA"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Audito metu nustatyta, kad VI:</w:t>
            </w:r>
          </w:p>
          <w:p w14:paraId="7B868656"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1) MS projektą pateikė</w:t>
            </w:r>
            <w:r w:rsidRPr="00951E62">
              <w:rPr>
                <w:rFonts w:eastAsia="Calibri"/>
                <w:sz w:val="16"/>
                <w:szCs w:val="16"/>
                <w:vertAlign w:val="superscript"/>
              </w:rPr>
              <w:footnoteReference w:id="110"/>
            </w:r>
            <w:r w:rsidRPr="00951E62">
              <w:rPr>
                <w:rFonts w:eastAsia="Calibri"/>
                <w:sz w:val="16"/>
                <w:szCs w:val="16"/>
              </w:rPr>
              <w:t xml:space="preserve"> ne visos apimties;</w:t>
            </w:r>
          </w:p>
          <w:p w14:paraId="72DC944A"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2) MS projekte pateikė netikslią informaciją</w:t>
            </w:r>
            <w:r w:rsidRPr="00951E62">
              <w:rPr>
                <w:rFonts w:eastAsia="Calibri"/>
                <w:sz w:val="16"/>
                <w:szCs w:val="16"/>
                <w:vertAlign w:val="superscript"/>
              </w:rPr>
              <w:footnoteReference w:id="111"/>
            </w:r>
            <w:r w:rsidRPr="00951E62">
              <w:rPr>
                <w:rFonts w:eastAsia="Calibri"/>
                <w:sz w:val="16"/>
                <w:szCs w:val="16"/>
              </w:rPr>
              <w:t>.</w:t>
            </w:r>
          </w:p>
          <w:p w14:paraId="6B4A9E3A" w14:textId="6271BA01" w:rsidR="00586C6A" w:rsidRPr="008A5C98"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b/>
                <w:iCs/>
                <w:sz w:val="16"/>
                <w:szCs w:val="16"/>
              </w:rPr>
            </w:pPr>
            <w:r w:rsidRPr="00951E62">
              <w:rPr>
                <w:rFonts w:eastAsia="Calibri"/>
                <w:sz w:val="16"/>
                <w:szCs w:val="16"/>
              </w:rPr>
              <w:t>Taip VI neužtikrino, kad būtų tinkamai įgyvendinti Valdymo pareiškimo ir MS rengimo gairių 2</w:t>
            </w:r>
            <w:r w:rsidR="00C10359">
              <w:rPr>
                <w:rFonts w:eastAsia="Calibri"/>
                <w:sz w:val="16"/>
                <w:szCs w:val="16"/>
              </w:rPr>
              <w:t> </w:t>
            </w:r>
            <w:r w:rsidRPr="00951E62">
              <w:rPr>
                <w:rFonts w:eastAsia="Calibri"/>
                <w:sz w:val="16"/>
                <w:szCs w:val="16"/>
              </w:rPr>
              <w:t>p. reikalavimai.</w:t>
            </w:r>
          </w:p>
        </w:tc>
        <w:tc>
          <w:tcPr>
            <w:tcW w:w="3488" w:type="dxa"/>
          </w:tcPr>
          <w:p w14:paraId="28A4FD33" w14:textId="08449583" w:rsidR="00DA2455" w:rsidRPr="008A5C98" w:rsidRDefault="00C10359" w:rsidP="004D1C1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iCs/>
                <w:sz w:val="16"/>
                <w:szCs w:val="16"/>
              </w:rPr>
            </w:pPr>
            <w:r w:rsidRPr="00C10359">
              <w:rPr>
                <w:iCs/>
                <w:sz w:val="16"/>
                <w:szCs w:val="16"/>
              </w:rPr>
              <w:t>Rekomendacija VI neteikiama, nes neatitikimai buvo ištaisyti audito metu</w:t>
            </w:r>
            <w:r>
              <w:rPr>
                <w:iCs/>
                <w:sz w:val="16"/>
                <w:szCs w:val="16"/>
              </w:rPr>
              <w:t>.</w:t>
            </w:r>
          </w:p>
        </w:tc>
        <w:tc>
          <w:tcPr>
            <w:tcW w:w="3946" w:type="dxa"/>
          </w:tcPr>
          <w:p w14:paraId="5C92572E" w14:textId="4A286894" w:rsidR="00DA2455" w:rsidRPr="008A5C98" w:rsidRDefault="00C10359"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w:t>
            </w:r>
          </w:p>
        </w:tc>
        <w:tc>
          <w:tcPr>
            <w:tcW w:w="1552" w:type="dxa"/>
            <w:gridSpan w:val="2"/>
          </w:tcPr>
          <w:p w14:paraId="75276EC0" w14:textId="0B40D321" w:rsidR="00DA2455" w:rsidRPr="008A5C98" w:rsidRDefault="00C10359"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w:t>
            </w:r>
          </w:p>
        </w:tc>
      </w:tr>
      <w:tr w:rsidR="00757B12" w:rsidRPr="008A5C98" w14:paraId="3960E8A5" w14:textId="77777777" w:rsidTr="00123BD0">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252FE495" w14:textId="77777777" w:rsidR="00757B12" w:rsidRPr="008A5C98" w:rsidRDefault="00757B12" w:rsidP="004D1C1C">
            <w:pPr>
              <w:spacing w:before="40" w:after="40"/>
              <w:rPr>
                <w:rFonts w:eastAsia="Calibri"/>
                <w:spacing w:val="-4"/>
                <w:lang w:eastAsia="en-US"/>
              </w:rPr>
            </w:pPr>
            <w:r w:rsidRPr="008A5C98">
              <w:rPr>
                <w:rFonts w:eastAsia="Calibri"/>
                <w:b/>
                <w:spacing w:val="-4"/>
                <w:lang w:eastAsia="en-US"/>
              </w:rPr>
              <w:t>Keli pagrindiniai reikalavimai</w:t>
            </w:r>
          </w:p>
        </w:tc>
      </w:tr>
      <w:tr w:rsidR="00757B12" w:rsidRPr="008A5C98" w14:paraId="2C94E52E"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55C9C47A"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3883618D" w14:textId="77777777" w:rsidR="00757B12" w:rsidRPr="008A5C98" w:rsidRDefault="004A633B" w:rsidP="004D1C1C">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pacing w:val="-2"/>
                <w:sz w:val="16"/>
                <w:szCs w:val="16"/>
              </w:rPr>
            </w:pPr>
            <w:r w:rsidRPr="008A5C98">
              <w:rPr>
                <w:rFonts w:cs="Times New Roman"/>
                <w:b/>
                <w:bCs/>
                <w:iCs/>
                <w:color w:val="auto"/>
                <w:spacing w:val="-2"/>
                <w:sz w:val="16"/>
                <w:szCs w:val="16"/>
              </w:rPr>
              <w:t>(V) </w:t>
            </w:r>
            <w:bookmarkStart w:id="2346" w:name="P51_21"/>
            <w:r w:rsidRPr="008A5C98">
              <w:rPr>
                <w:rFonts w:cs="Times New Roman"/>
                <w:b/>
                <w:bCs/>
                <w:iCs/>
                <w:color w:val="auto"/>
                <w:spacing w:val="-2"/>
                <w:sz w:val="16"/>
                <w:szCs w:val="16"/>
              </w:rPr>
              <w:t>EX.51</w:t>
            </w:r>
            <w:bookmarkEnd w:id="2346"/>
            <w:r w:rsidRPr="008A5C98">
              <w:rPr>
                <w:rFonts w:cs="Times New Roman"/>
                <w:b/>
                <w:bCs/>
                <w:iCs/>
                <w:color w:val="auto"/>
                <w:spacing w:val="-2"/>
                <w:sz w:val="16"/>
                <w:szCs w:val="16"/>
                <w:vertAlign w:val="superscript"/>
              </w:rPr>
              <w:footnoteReference w:id="112"/>
            </w:r>
            <w:r w:rsidRPr="008A5C98">
              <w:rPr>
                <w:rFonts w:cs="Times New Roman"/>
                <w:b/>
                <w:bCs/>
                <w:iCs/>
                <w:color w:val="auto"/>
                <w:spacing w:val="-2"/>
                <w:sz w:val="16"/>
                <w:szCs w:val="16"/>
              </w:rPr>
              <w:t xml:space="preserve"> VI neužregistravo SFMIS2014 TI pateiktų pastebėjimų ir rekomendacijų dėl neatitikimų, kurie nustatyti VI įgyvendinant rizikos valdymo priemones, pašalinimo ir informacijos apie atliktus TI patikrinimus, kurių metu neatitikimų nenustatyta</w:t>
            </w:r>
          </w:p>
          <w:p w14:paraId="71289138"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VPAT</w:t>
            </w:r>
            <w:r w:rsidRPr="008A5C98">
              <w:rPr>
                <w:rFonts w:ascii="Fira Sans Light" w:hAnsi="Fira Sans Light"/>
                <w:sz w:val="16"/>
                <w:szCs w:val="16"/>
                <w:vertAlign w:val="superscript"/>
              </w:rPr>
              <w:footnoteReference w:id="113"/>
            </w:r>
            <w:r w:rsidRPr="008A5C98">
              <w:rPr>
                <w:rFonts w:ascii="Fira Sans Light" w:hAnsi="Fira Sans Light"/>
                <w:sz w:val="16"/>
                <w:szCs w:val="16"/>
              </w:rPr>
              <w:t xml:space="preserve"> 27.2 p., be kita ko, nustatyta, kad VI registruoja SFMIS2014 TI pateiktus pastebėjimus ir rekomendacijas dėl neatitikimų, kurie nustatyti VI </w:t>
            </w:r>
            <w:r w:rsidRPr="008A5C98">
              <w:rPr>
                <w:rFonts w:ascii="Fira Sans Light" w:hAnsi="Fira Sans Light"/>
                <w:sz w:val="16"/>
                <w:szCs w:val="16"/>
              </w:rPr>
              <w:lastRenderedPageBreak/>
              <w:t>įgyvendinant rizikos valdymo priemones, pašalinimo, taip pat informaciją apie atliktus TI patikrinimus, kurių metu neatitikimų nenustatyta.</w:t>
            </w:r>
          </w:p>
          <w:p w14:paraId="17CE8ED2"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VI PV</w:t>
            </w:r>
            <w:r w:rsidRPr="008A5C98">
              <w:rPr>
                <w:rFonts w:ascii="Fira Sans Light" w:hAnsi="Fira Sans Light"/>
                <w:sz w:val="16"/>
                <w:szCs w:val="16"/>
                <w:vertAlign w:val="superscript"/>
              </w:rPr>
              <w:footnoteReference w:id="114"/>
            </w:r>
            <w:r w:rsidRPr="008A5C98">
              <w:rPr>
                <w:rFonts w:ascii="Fira Sans Light" w:hAnsi="Fira Sans Light"/>
                <w:sz w:val="16"/>
                <w:szCs w:val="16"/>
              </w:rPr>
              <w:t xml:space="preserve"> 38 p., be kita ko, nustatyta, kad VI darbuotojas pastebėjimus ir rekomendacijas registruoja SFMIS2014.</w:t>
            </w:r>
          </w:p>
          <w:p w14:paraId="2961FBF9"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 kad VI:</w:t>
            </w:r>
          </w:p>
          <w:p w14:paraId="2F0C4DAF"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1) SFMIS2014 neužregistravo</w:t>
            </w:r>
            <w:r w:rsidRPr="008A5C98">
              <w:rPr>
                <w:rFonts w:ascii="Fira Sans Light" w:hAnsi="Fira Sans Light"/>
                <w:sz w:val="16"/>
                <w:szCs w:val="16"/>
                <w:vertAlign w:val="superscript"/>
              </w:rPr>
              <w:footnoteReference w:id="115"/>
            </w:r>
            <w:r w:rsidRPr="008A5C98">
              <w:rPr>
                <w:rFonts w:ascii="Fira Sans Light" w:hAnsi="Fira Sans Light"/>
                <w:sz w:val="16"/>
                <w:szCs w:val="16"/>
              </w:rPr>
              <w:t xml:space="preserve"> TI pateiktų pastebėjimų ir rekomendacijų dėl neatitikimų, kurie nustatyti VI įgyvendinant rizikos valdymo priemones, pašalinimo ir informacijos apie atliktus TI patikrinimus, kurių metu neatitikimų nenustatyta;</w:t>
            </w:r>
          </w:p>
          <w:p w14:paraId="3B85A87E"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 PV nenustatytos</w:t>
            </w:r>
            <w:r w:rsidRPr="008A5C98">
              <w:rPr>
                <w:rFonts w:ascii="Fira Sans Light" w:hAnsi="Fira Sans Light"/>
                <w:sz w:val="16"/>
                <w:szCs w:val="16"/>
                <w:vertAlign w:val="superscript"/>
              </w:rPr>
              <w:footnoteReference w:id="116"/>
            </w:r>
            <w:r w:rsidRPr="008A5C98">
              <w:rPr>
                <w:rFonts w:ascii="Fira Sans Light" w:hAnsi="Fira Sans Light"/>
                <w:sz w:val="16"/>
                <w:szCs w:val="16"/>
              </w:rPr>
              <w:t xml:space="preserve"> kontrolės priemonės, užtikrinančios, kad SFMIS2014 būtų užregistruota informacija apie VI atliktus TI patikrinimus, kurių metu neatitikimų nenustatyta.</w:t>
            </w:r>
          </w:p>
          <w:p w14:paraId="6D74638C" w14:textId="77777777" w:rsidR="00757B12" w:rsidRPr="008A5C98" w:rsidRDefault="004A633B" w:rsidP="004D1C1C">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Taip VI neužtikrino, kad būtų tinkamai įgyvendintas VPAT 27.2 p. ir R. 1303/2013 125 str. 2 d. e p. reikalavimas, be kita, ko užtikrinti, kad auditui reikalingi duomenys būtų įvedami į 125 str. 2 d. d p. nurodytą sistemą.</w:t>
            </w:r>
          </w:p>
        </w:tc>
        <w:tc>
          <w:tcPr>
            <w:tcW w:w="3488" w:type="dxa"/>
          </w:tcPr>
          <w:p w14:paraId="251BEDDE" w14:textId="77777777" w:rsidR="001D02FD" w:rsidRPr="008A5C98" w:rsidRDefault="00757B12" w:rsidP="00243674">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Rekomenduojame</w:t>
            </w:r>
            <w:r w:rsidR="001D02FD" w:rsidRPr="008A5C98">
              <w:rPr>
                <w:sz w:val="16"/>
                <w:szCs w:val="16"/>
              </w:rPr>
              <w:t xml:space="preserve"> VI:</w:t>
            </w:r>
          </w:p>
          <w:p w14:paraId="3B8128CD" w14:textId="77777777" w:rsidR="001D02FD" w:rsidRPr="008A5C98" w:rsidRDefault="001D02FD" w:rsidP="00243674">
            <w:pPr>
              <w:shd w:val="clear" w:color="auto" w:fill="FFFFFF"/>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SFMIS2014 užregistruoti 2021 m. rizikos valdymo priemonių įgyvendinimo rezultatus;</w:t>
            </w:r>
          </w:p>
          <w:p w14:paraId="6507216E" w14:textId="77777777" w:rsidR="00757B12" w:rsidRPr="008A5C98" w:rsidRDefault="001D02FD" w:rsidP="004D1C1C">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pacing w:val="-2"/>
                <w:sz w:val="16"/>
                <w:szCs w:val="16"/>
              </w:rPr>
              <w:t xml:space="preserve">2) PV nustatyti kontrolės priemones, užtikrinančias, kad, įgyvendinus rizikos valdymo priemones, SFMIS2014 būtų užregistruota </w:t>
            </w:r>
            <w:r w:rsidRPr="008A5C98">
              <w:rPr>
                <w:spacing w:val="-2"/>
                <w:sz w:val="16"/>
                <w:szCs w:val="16"/>
              </w:rPr>
              <w:lastRenderedPageBreak/>
              <w:t>informacija apie atliktus TI patikrinimus, kurių metu neatitikimų nenustatyta</w:t>
            </w:r>
            <w:r w:rsidR="00757B12" w:rsidRPr="008A5C98">
              <w:rPr>
                <w:spacing w:val="-2"/>
                <w:sz w:val="16"/>
                <w:szCs w:val="16"/>
              </w:rPr>
              <w:t>.</w:t>
            </w:r>
          </w:p>
        </w:tc>
        <w:tc>
          <w:tcPr>
            <w:tcW w:w="3946" w:type="dxa"/>
          </w:tcPr>
          <w:p w14:paraId="5D9A5472" w14:textId="77777777" w:rsidR="001D02FD" w:rsidRPr="008A5C98" w:rsidRDefault="001D02FD" w:rsidP="00243674">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lastRenderedPageBreak/>
              <w:t>1. SFMIS2014 bus užregistruoti 2021 m. rizikos valdymo priemonių įgyvendinimo rezultatai.</w:t>
            </w:r>
          </w:p>
          <w:p w14:paraId="04A6914E" w14:textId="77777777" w:rsidR="00757B12" w:rsidRPr="008A5C98" w:rsidRDefault="001D02FD" w:rsidP="004D1C1C">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bCs/>
                <w:spacing w:val="-2"/>
                <w:sz w:val="16"/>
                <w:szCs w:val="16"/>
              </w:rPr>
              <w:t>2. PV bus nustatytos kontrolės priemonės, užtikrinančios, kad, įgyvendinus rizikos valdymo priemones, SFMIS2014 būtų užregistruota informacija apie atliktus TI patikrinimus, kurių metu neatitikimų nenustatyta.</w:t>
            </w:r>
          </w:p>
        </w:tc>
        <w:tc>
          <w:tcPr>
            <w:tcW w:w="1552" w:type="dxa"/>
            <w:gridSpan w:val="2"/>
          </w:tcPr>
          <w:p w14:paraId="0521026E" w14:textId="77777777" w:rsidR="001D02FD" w:rsidRPr="008A5C98" w:rsidRDefault="001D02FD" w:rsidP="00243674">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1. Iki 2023-02-28</w:t>
            </w:r>
          </w:p>
          <w:p w14:paraId="5E66E610" w14:textId="77777777" w:rsidR="00757B12" w:rsidRPr="008A5C98" w:rsidRDefault="001D02FD" w:rsidP="004D1C1C">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 Iki 2023-03-31</w:t>
            </w:r>
          </w:p>
        </w:tc>
      </w:tr>
      <w:tr w:rsidR="00757B12" w:rsidRPr="008A5C98" w14:paraId="2DDFACE9"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6728E8BB"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277531AA" w14:textId="77777777" w:rsidR="00757B12"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iCs/>
                <w:sz w:val="16"/>
                <w:szCs w:val="16"/>
              </w:rPr>
              <w:t>(V) </w:t>
            </w:r>
            <w:bookmarkStart w:id="2347" w:name="P54_21"/>
            <w:r w:rsidRPr="008A5C98">
              <w:rPr>
                <w:b/>
                <w:bCs/>
                <w:iCs/>
                <w:sz w:val="16"/>
                <w:szCs w:val="16"/>
              </w:rPr>
              <w:t>EX.54</w:t>
            </w:r>
            <w:bookmarkEnd w:id="2347"/>
            <w:r w:rsidRPr="008A5C98">
              <w:rPr>
                <w:b/>
                <w:bCs/>
                <w:iCs/>
                <w:sz w:val="16"/>
                <w:szCs w:val="16"/>
                <w:vertAlign w:val="superscript"/>
              </w:rPr>
              <w:footnoteReference w:id="117"/>
            </w:r>
            <w:r w:rsidRPr="008A5C98">
              <w:rPr>
                <w:b/>
                <w:bCs/>
                <w:iCs/>
                <w:sz w:val="16"/>
                <w:szCs w:val="16"/>
              </w:rPr>
              <w:t xml:space="preserve"> PAFT nustatyti APFP vertinimo reikalavimai neatitinka </w:t>
            </w:r>
            <w:r w:rsidRPr="008A5C98">
              <w:rPr>
                <w:b/>
                <w:bCs/>
                <w:sz w:val="16"/>
                <w:szCs w:val="16"/>
              </w:rPr>
              <w:t>EK valdymo patikrinimų gairės</w:t>
            </w:r>
          </w:p>
          <w:p w14:paraId="36368EE7"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EK valdymo patikrinimų gairės 2.6 p., be kita ko, nustatyta, kad VI privalo užtikrinti, kad veiksmui ESI fondų parama būtų toliau teikiama tik tuo atveju, jei per penkerius metus nuo galutinio mokėjimo paramos gavėjui nepadaroma esminių veiksmo pakeitimų, kaip nustatyta R. 1303/2013 71 str. 1 dalies a–c p. Užbaigus veiksmus, VI, atlikdama patikrinimus, turėtų patikrinti, ar laikomasi šių sąlygų, be kita ko, rengdama atrankinius patikrinimus vietoje.</w:t>
            </w:r>
          </w:p>
          <w:p w14:paraId="66150D3B"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Atsakomybės ir funkcijų taisyklių</w:t>
            </w:r>
            <w:r w:rsidRPr="008A5C98">
              <w:rPr>
                <w:sz w:val="16"/>
                <w:szCs w:val="16"/>
                <w:vertAlign w:val="superscript"/>
              </w:rPr>
              <w:footnoteReference w:id="118"/>
            </w:r>
            <w:r w:rsidRPr="008A5C98">
              <w:rPr>
                <w:sz w:val="16"/>
                <w:szCs w:val="16"/>
              </w:rPr>
              <w:t xml:space="preserve"> 4.7.2 p., be kita ko, nustatyta, kad VI rengia ir tvirtina PAFT ir priima jų pakeitimus, teikia paaiškinimus dėl jų taikymo.</w:t>
            </w:r>
          </w:p>
          <w:p w14:paraId="1155AEF6"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nustatyta, kad PAFT</w:t>
            </w:r>
            <w:r w:rsidRPr="008A5C98">
              <w:rPr>
                <w:sz w:val="16"/>
                <w:szCs w:val="16"/>
                <w:vertAlign w:val="superscript"/>
              </w:rPr>
              <w:footnoteReference w:id="119"/>
            </w:r>
            <w:r w:rsidRPr="008A5C98">
              <w:rPr>
                <w:sz w:val="16"/>
                <w:szCs w:val="16"/>
              </w:rPr>
              <w:t xml:space="preserve"> nustatytas APFP vertinimo metu atliekamų patikrų vietoje reglamentavimas neatitinka</w:t>
            </w:r>
            <w:r w:rsidRPr="008A5C98">
              <w:rPr>
                <w:sz w:val="16"/>
                <w:szCs w:val="16"/>
                <w:vertAlign w:val="superscript"/>
              </w:rPr>
              <w:footnoteReference w:id="120"/>
            </w:r>
            <w:r w:rsidRPr="008A5C98">
              <w:rPr>
                <w:sz w:val="16"/>
                <w:szCs w:val="16"/>
              </w:rPr>
              <w:t xml:space="preserve"> EK valdymo patikrinimų gairės 2.6 p. nustatytų reikalavimų.</w:t>
            </w:r>
          </w:p>
          <w:p w14:paraId="76045542" w14:textId="77777777" w:rsidR="00757B12" w:rsidRPr="008A5C98" w:rsidRDefault="001D5359" w:rsidP="004D1C1C">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VI neužtikrino Atsakomybės ir funkcijų taisyklių 4.7.2 p. ir EK valdymo patikrinimų gairės 2.6 p. reikalavimų bei R. 1303/2013 125 str. 4 d. a p. reikalavimas VI, be kita ko, tikrinti, ar veiksmas atitinka taikytiną teisę.</w:t>
            </w:r>
          </w:p>
        </w:tc>
        <w:tc>
          <w:tcPr>
            <w:tcW w:w="3488" w:type="dxa"/>
          </w:tcPr>
          <w:p w14:paraId="1F47BF1D"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lastRenderedPageBreak/>
              <w:t>Rekomenduojame VI:</w:t>
            </w:r>
          </w:p>
          <w:p w14:paraId="1E7B7203"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atnaujinti PAFT 27 skirsnio nuostatas, kad jos atitiktų EK valdymo patikrinimų gairės 2.6 p.;</w:t>
            </w:r>
          </w:p>
          <w:p w14:paraId="00D19298" w14:textId="77777777" w:rsidR="00757B12" w:rsidRPr="008A5C98" w:rsidRDefault="001D5359" w:rsidP="004D1C1C">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2) </w:t>
            </w:r>
            <w:r w:rsidRPr="008A5C98">
              <w:rPr>
                <w:bCs/>
                <w:spacing w:val="-2"/>
                <w:sz w:val="16"/>
                <w:szCs w:val="16"/>
              </w:rPr>
              <w:t>užtikrinti, kad ĮI nusimatytų tinkamas kontrolės priemones atnaujintų nuostatų įgyvendinimui APFP ataskaitoms, ĮI tikrinamoms nuo 2023 m.</w:t>
            </w:r>
          </w:p>
        </w:tc>
        <w:tc>
          <w:tcPr>
            <w:tcW w:w="3946" w:type="dxa"/>
          </w:tcPr>
          <w:p w14:paraId="02F178DC" w14:textId="77777777" w:rsidR="00534454" w:rsidRPr="00534454" w:rsidRDefault="00534454" w:rsidP="00534454">
            <w:pPr>
              <w:pStyle w:val="Pagrindinistekstas"/>
              <w:widowControl w:val="0"/>
              <w:tabs>
                <w:tab w:val="left" w:pos="399"/>
              </w:tabs>
              <w:spacing w:after="40"/>
              <w:jc w:val="both"/>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1) Planuojama atlikti PAFT nuostatų keitimą ir užtikrinti, kad jos atitiktų EK valdymo patikrinimų gairių 2.6 p.</w:t>
            </w:r>
          </w:p>
          <w:p w14:paraId="04B646C6" w14:textId="77777777" w:rsidR="00534454" w:rsidRPr="00534454" w:rsidRDefault="00534454" w:rsidP="0053445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2)</w:t>
            </w:r>
            <w:r>
              <w:rPr>
                <w:sz w:val="16"/>
                <w:szCs w:val="16"/>
              </w:rPr>
              <w:t> </w:t>
            </w:r>
            <w:r w:rsidRPr="00534454">
              <w:rPr>
                <w:sz w:val="16"/>
                <w:szCs w:val="16"/>
              </w:rPr>
              <w:t>VI 2022-12-20 raštu Nr. (24.78Mr-07)-6K-2207622 informavo ĮI, kad savo vidaus procedūrose nustatytų tinkamas kontrolės priemones nuo 2023 m. teikiamoms APFP, t. y., taikant  atrankinę metodiką vykti į patikras vietose po projekto finansavimo pabaigos.</w:t>
            </w:r>
          </w:p>
          <w:p w14:paraId="5FC5D768" w14:textId="77777777" w:rsidR="00757B12" w:rsidRPr="00534454" w:rsidRDefault="00534454" w:rsidP="00534454">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34454">
              <w:rPr>
                <w:sz w:val="16"/>
                <w:szCs w:val="16"/>
              </w:rPr>
              <w:t>Atlikus PAFT pakeitimą bus reikalaujama ĮI pateikti atnaujintus procedūrų vadovus, kuriuose turėtų būti numatyta atrankinė patikrų vietoje po projekto įgyvendinimo pabaigos tvarka. Atnaujinti ĮI procedūrų vadovai taip pat bus pateikti audito institucijai.</w:t>
            </w:r>
          </w:p>
        </w:tc>
        <w:tc>
          <w:tcPr>
            <w:tcW w:w="1552" w:type="dxa"/>
            <w:gridSpan w:val="2"/>
          </w:tcPr>
          <w:p w14:paraId="43E58832" w14:textId="77777777" w:rsidR="00534454" w:rsidRPr="00534454" w:rsidRDefault="00534454" w:rsidP="00534454">
            <w:pPr>
              <w:pStyle w:val="Pagrindinistekstas"/>
              <w:widowControl w:val="0"/>
              <w:tabs>
                <w:tab w:val="left" w:pos="388"/>
              </w:tabs>
              <w:spacing w:after="40"/>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1. 2023 m. I ketv.</w:t>
            </w:r>
          </w:p>
          <w:p w14:paraId="57A6B79C" w14:textId="77777777" w:rsidR="007D49AC" w:rsidRDefault="00534454" w:rsidP="00534454">
            <w:pPr>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 xml:space="preserve">2. Raštas ĮI iki </w:t>
            </w:r>
          </w:p>
          <w:p w14:paraId="31DEC685" w14:textId="77777777" w:rsidR="00534454" w:rsidRPr="00534454" w:rsidRDefault="00534454" w:rsidP="00534454">
            <w:pPr>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2022-12-31</w:t>
            </w:r>
          </w:p>
          <w:p w14:paraId="4A72B6E8" w14:textId="77777777" w:rsidR="00757B12" w:rsidRPr="00534454" w:rsidRDefault="00534454" w:rsidP="00534454">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534454">
              <w:rPr>
                <w:iCs/>
                <w:sz w:val="16"/>
                <w:szCs w:val="16"/>
              </w:rPr>
              <w:t>Procedūrų vadovų atnaujinimas 2023 m. I ketv.</w:t>
            </w:r>
          </w:p>
        </w:tc>
      </w:tr>
      <w:tr w:rsidR="004D1C1C" w:rsidRPr="008A5C98" w14:paraId="532BA77A" w14:textId="77777777" w:rsidTr="00123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8F93D2F" w14:textId="77777777" w:rsidR="00757B12" w:rsidRPr="008A5C98" w:rsidRDefault="00757B12" w:rsidP="004D1C1C">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6A8D8731" w14:textId="4041B9EB" w:rsidR="00757B12" w:rsidRPr="008A5C98" w:rsidRDefault="00757B12" w:rsidP="004D1C1C">
            <w:pPr>
              <w:pStyle w:val="Pagrindinistekstas"/>
              <w:spacing w:before="40" w:after="40"/>
              <w:jc w:val="both"/>
              <w:rPr>
                <w:szCs w:val="16"/>
              </w:rPr>
            </w:pPr>
            <w:r w:rsidRPr="008A5C98">
              <w:rPr>
                <w:szCs w:val="16"/>
              </w:rPr>
              <w:t>Lietuvos Respublikos finansų ministerijos Investicijų departamento Valdymo ir kontrolės sistemų priežiūros skyriaus vedėja</w:t>
            </w:r>
            <w:r w:rsidR="00D44710">
              <w:rPr>
                <w:szCs w:val="16"/>
              </w:rPr>
              <w:t xml:space="preserve"> </w:t>
            </w:r>
            <w:r w:rsidRPr="008A5C98">
              <w:rPr>
                <w:szCs w:val="16"/>
              </w:rPr>
              <w:t>Rasa Baltronaitė</w:t>
            </w:r>
          </w:p>
          <w:p w14:paraId="528854D7" w14:textId="77777777" w:rsidR="00757B12" w:rsidRPr="008A5C98" w:rsidRDefault="00757B12" w:rsidP="004D1C1C">
            <w:pPr>
              <w:pStyle w:val="Pagrindinistekstas"/>
              <w:spacing w:before="40" w:after="40"/>
              <w:jc w:val="both"/>
              <w:rPr>
                <w:iCs/>
                <w:szCs w:val="16"/>
              </w:rPr>
            </w:pPr>
            <w:r w:rsidRPr="008A5C98">
              <w:rPr>
                <w:szCs w:val="16"/>
              </w:rPr>
              <w:t>Tel. 8 5 239 0257, el. p. Rasa.Baltronaite@finmin.lt</w:t>
            </w:r>
          </w:p>
        </w:tc>
      </w:tr>
      <w:tr w:rsidR="004D1C1C" w:rsidRPr="008A5C98" w14:paraId="36ABBC4C" w14:textId="77777777" w:rsidTr="00123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4CC4D853" w14:textId="77777777" w:rsidR="004D1C1C" w:rsidRPr="008A5C98" w:rsidRDefault="004D1C1C" w:rsidP="00243674">
            <w:pPr>
              <w:spacing w:before="40" w:after="40" w:line="288" w:lineRule="auto"/>
              <w:rPr>
                <w:color w:val="000000"/>
                <w:sz w:val="15"/>
              </w:rPr>
            </w:pPr>
            <w:r w:rsidRPr="008A5C98">
              <w:rPr>
                <w:color w:val="000000"/>
                <w:sz w:val="15"/>
              </w:rPr>
              <w:t>Šaltinis – Valstybės kontrolė</w:t>
            </w:r>
          </w:p>
        </w:tc>
      </w:tr>
      <w:bookmarkEnd w:id="2342"/>
    </w:tbl>
    <w:p w14:paraId="756388C5" w14:textId="77777777" w:rsidR="00577BDF" w:rsidRPr="008A5C98" w:rsidRDefault="00577BDF" w:rsidP="00CE62BF">
      <w:pPr>
        <w:pStyle w:val="Tekstas"/>
        <w:rPr>
          <w:color w:val="000000"/>
        </w:rPr>
      </w:pPr>
    </w:p>
    <w:p w14:paraId="0682F39E" w14:textId="77777777" w:rsidR="00532596" w:rsidRDefault="00532596" w:rsidP="00CE62BF">
      <w:pPr>
        <w:pStyle w:val="Tekstas"/>
        <w:rPr>
          <w:color w:val="000000"/>
        </w:rPr>
        <w:sectPr w:rsidR="00532596" w:rsidSect="002159BA">
          <w:pgSz w:w="16838" w:h="11906" w:orient="landscape" w:code="9"/>
          <w:pgMar w:top="1134" w:right="1134" w:bottom="1134" w:left="1134" w:header="454" w:footer="284" w:gutter="0"/>
          <w:cols w:space="1296"/>
          <w:docGrid w:linePitch="360"/>
        </w:sectPr>
      </w:pPr>
    </w:p>
    <w:p w14:paraId="68C8A639" w14:textId="77777777" w:rsidR="00577BDF" w:rsidRDefault="00577BDF" w:rsidP="00532596">
      <w:pPr>
        <w:rPr>
          <w:sz w:val="2"/>
        </w:rPr>
      </w:pPr>
    </w:p>
    <w:p w14:paraId="749DD0E4" w14:textId="77777777" w:rsidR="00532596" w:rsidRDefault="00532596" w:rsidP="00532596">
      <w:pPr>
        <w:spacing w:line="288" w:lineRule="auto"/>
        <w:ind w:left="8504"/>
        <w:jc w:val="both"/>
        <w:rPr>
          <w:rFonts w:ascii="Fira Sans Light" w:hAnsi="Fira Sans Light"/>
          <w:color w:val="000000"/>
        </w:rPr>
      </w:pPr>
      <w:r>
        <w:rPr>
          <w:rFonts w:ascii="Fira Sans Light" w:hAnsi="Fira Sans Light"/>
          <w:color w:val="000000"/>
        </w:rPr>
        <w:t>Valstybinio audito ataskaitos</w:t>
      </w:r>
    </w:p>
    <w:p w14:paraId="6563A227" w14:textId="77777777" w:rsidR="00532596" w:rsidRDefault="00C92524" w:rsidP="00532596">
      <w:pPr>
        <w:spacing w:line="288" w:lineRule="auto"/>
        <w:ind w:left="8504"/>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3A509E97" w14:textId="77777777" w:rsidR="00532596" w:rsidRDefault="00532596" w:rsidP="00532596">
      <w:pPr>
        <w:pStyle w:val="Priedonr"/>
        <w:spacing w:line="288" w:lineRule="auto"/>
        <w:ind w:left="8504"/>
      </w:pPr>
      <w:bookmarkStart w:id="2348" w:name="_Ref127046583"/>
    </w:p>
    <w:p w14:paraId="41E0DA53" w14:textId="77777777" w:rsidR="00532596" w:rsidRDefault="002B3922" w:rsidP="00354D60">
      <w:pPr>
        <w:pStyle w:val="Priedopavadinimas"/>
      </w:pPr>
      <w:bookmarkStart w:id="2349" w:name="_Toc95856297"/>
      <w:bookmarkStart w:id="2350" w:name="_Toc127370216"/>
      <w:bookmarkEnd w:id="2348"/>
      <w:r w:rsidRPr="00045935">
        <w:t>Pastebėjimų suvestinė ir rekomendacijų įgyvendinimo planas, skirtas LR FM Išlaidų atitikties vertinimo ir deklaravimo departamentui (Tvirtinančiajai institucijai)</w:t>
      </w:r>
      <w:bookmarkEnd w:id="2349"/>
      <w:bookmarkEnd w:id="2350"/>
    </w:p>
    <w:tbl>
      <w:tblPr>
        <w:tblStyle w:val="Lentelesnaujos"/>
        <w:tblW w:w="15026" w:type="dxa"/>
        <w:tblLayout w:type="fixed"/>
        <w:tblCellMar>
          <w:left w:w="57" w:type="dxa"/>
          <w:right w:w="57" w:type="dxa"/>
        </w:tblCellMar>
        <w:tblLook w:val="04A0" w:firstRow="1" w:lastRow="0" w:firstColumn="1" w:lastColumn="0" w:noHBand="0" w:noVBand="1"/>
        <w:tblCaption w:val="NS191127101314NG_3"/>
      </w:tblPr>
      <w:tblGrid>
        <w:gridCol w:w="423"/>
        <w:gridCol w:w="5247"/>
        <w:gridCol w:w="3969"/>
        <w:gridCol w:w="3841"/>
        <w:gridCol w:w="1546"/>
      </w:tblGrid>
      <w:tr w:rsidR="00D32D21" w:rsidRPr="00045935" w14:paraId="16B539EE" w14:textId="77777777" w:rsidTr="00FA42F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15026" w:type="dxa"/>
            <w:gridSpan w:val="5"/>
            <w:tcBorders>
              <w:top w:val="single" w:sz="2" w:space="0" w:color="4FA1CC"/>
              <w:bottom w:val="single" w:sz="2" w:space="0" w:color="4FA1CC"/>
            </w:tcBorders>
            <w:shd w:val="clear" w:color="auto" w:fill="auto"/>
            <w:vAlign w:val="center"/>
          </w:tcPr>
          <w:p w14:paraId="6A248954" w14:textId="77777777" w:rsidR="00D32D21" w:rsidRPr="00045935" w:rsidRDefault="00D32D21" w:rsidP="00FA42F6">
            <w:pPr>
              <w:tabs>
                <w:tab w:val="num" w:pos="0"/>
              </w:tabs>
              <w:suppressAutoHyphens/>
              <w:spacing w:before="40" w:after="0"/>
              <w:rPr>
                <w:rFonts w:eastAsia="Calibri"/>
                <w:b/>
                <w:color w:val="000000"/>
                <w:spacing w:val="-4"/>
                <w:sz w:val="16"/>
                <w:szCs w:val="16"/>
                <w:lang w:eastAsia="en-US"/>
              </w:rPr>
            </w:pPr>
            <w:r w:rsidRPr="00045935">
              <w:rPr>
                <w:color w:val="000000"/>
                <w:spacing w:val="-4"/>
                <w:sz w:val="16"/>
                <w:szCs w:val="16"/>
              </w:rPr>
              <w:t>202</w:t>
            </w:r>
            <w:r>
              <w:rPr>
                <w:color w:val="000000"/>
                <w:spacing w:val="-4"/>
                <w:sz w:val="16"/>
                <w:szCs w:val="16"/>
              </w:rPr>
              <w:t>1</w:t>
            </w:r>
            <w:r w:rsidRPr="00045935">
              <w:rPr>
                <w:color w:val="000000"/>
                <w:spacing w:val="-4"/>
                <w:sz w:val="16"/>
                <w:szCs w:val="16"/>
              </w:rPr>
              <w:t>–202</w:t>
            </w:r>
            <w:r>
              <w:rPr>
                <w:color w:val="000000"/>
                <w:spacing w:val="-4"/>
                <w:sz w:val="16"/>
                <w:szCs w:val="16"/>
              </w:rPr>
              <w:t>2</w:t>
            </w:r>
            <w:r w:rsidRPr="00045935">
              <w:rPr>
                <w:color w:val="000000"/>
                <w:spacing w:val="-4"/>
                <w:sz w:val="16"/>
                <w:szCs w:val="16"/>
              </w:rPr>
              <w:t xml:space="preserve"> m. </w:t>
            </w:r>
            <w:r w:rsidRPr="00045935">
              <w:rPr>
                <w:color w:val="000000"/>
                <w:spacing w:val="-4"/>
                <w:sz w:val="16"/>
              </w:rPr>
              <w:t xml:space="preserve">valstybinio </w:t>
            </w:r>
            <w:r w:rsidRPr="00045935">
              <w:rPr>
                <w:color w:val="000000"/>
                <w:spacing w:val="-4"/>
                <w:sz w:val="16"/>
                <w:szCs w:val="16"/>
              </w:rPr>
              <w:t>audito metu TvI pateikti pastebėjimai ir rekomendacijos</w:t>
            </w:r>
          </w:p>
        </w:tc>
      </w:tr>
      <w:tr w:rsidR="00D32D21" w:rsidRPr="00045935" w14:paraId="7ACBDC52" w14:textId="77777777" w:rsidTr="00FA42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3" w:type="dxa"/>
            <w:tcBorders>
              <w:top w:val="single" w:sz="2" w:space="0" w:color="4FA1CC"/>
              <w:bottom w:val="single" w:sz="2" w:space="0" w:color="4FA1CC"/>
              <w:right w:val="dashSmallGap" w:sz="4" w:space="0" w:color="4FA1CC"/>
            </w:tcBorders>
            <w:shd w:val="clear" w:color="auto" w:fill="auto"/>
            <w:vAlign w:val="center"/>
          </w:tcPr>
          <w:p w14:paraId="417C0DD7" w14:textId="77777777" w:rsidR="00D32D21" w:rsidRPr="00045935" w:rsidRDefault="00D32D21" w:rsidP="00FA42F6">
            <w:pPr>
              <w:suppressAutoHyphens/>
              <w:spacing w:before="40" w:after="0"/>
              <w:rPr>
                <w:b/>
                <w:color w:val="000000"/>
                <w:spacing w:val="-4"/>
                <w:sz w:val="16"/>
                <w:szCs w:val="16"/>
              </w:rPr>
            </w:pPr>
            <w:r w:rsidRPr="00045935">
              <w:rPr>
                <w:color w:val="000000"/>
                <w:spacing w:val="-4"/>
                <w:sz w:val="16"/>
                <w:szCs w:val="16"/>
              </w:rPr>
              <w:t>Eil.</w:t>
            </w:r>
          </w:p>
          <w:p w14:paraId="4F2BDBA7" w14:textId="77777777" w:rsidR="00D32D21" w:rsidRPr="00045935" w:rsidRDefault="00D32D21" w:rsidP="00FA42F6">
            <w:pPr>
              <w:suppressAutoHyphens/>
              <w:spacing w:before="40" w:after="0"/>
              <w:rPr>
                <w:b/>
                <w:color w:val="000000"/>
                <w:spacing w:val="-4"/>
                <w:sz w:val="16"/>
                <w:szCs w:val="16"/>
              </w:rPr>
            </w:pPr>
            <w:r w:rsidRPr="00045935">
              <w:rPr>
                <w:color w:val="000000"/>
                <w:spacing w:val="-4"/>
                <w:sz w:val="16"/>
                <w:szCs w:val="16"/>
              </w:rPr>
              <w:t>Nr.</w:t>
            </w:r>
          </w:p>
        </w:tc>
        <w:tc>
          <w:tcPr>
            <w:tcW w:w="524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0967ABF" w14:textId="77777777" w:rsidR="00D32D21" w:rsidRPr="00045935" w:rsidRDefault="00D32D21" w:rsidP="00FA42F6">
            <w:pPr>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Pastebėjimas (svarba</w:t>
            </w:r>
            <w:r w:rsidRPr="00045935">
              <w:rPr>
                <w:rStyle w:val="Puslapioinaosnuoroda"/>
                <w:spacing w:val="-4"/>
              </w:rPr>
              <w:footnoteReference w:id="121"/>
            </w:r>
            <w:r w:rsidRPr="00045935">
              <w:rPr>
                <w:color w:val="000000"/>
                <w:spacing w:val="-4"/>
                <w:sz w:val="16"/>
                <w:szCs w:val="16"/>
              </w:rPr>
              <w:t>, numeris, antraštė, turinys)</w:t>
            </w:r>
          </w:p>
        </w:tc>
        <w:tc>
          <w:tcPr>
            <w:tcW w:w="3969"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15851F8C" w14:textId="77777777" w:rsidR="00D32D21" w:rsidRPr="00045935" w:rsidRDefault="00D32D21" w:rsidP="00FA42F6">
            <w:pPr>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Rekomendacija</w:t>
            </w:r>
          </w:p>
        </w:tc>
        <w:tc>
          <w:tcPr>
            <w:tcW w:w="3841"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2F17F78E" w14:textId="77777777" w:rsidR="00D32D21" w:rsidRPr="00045935" w:rsidRDefault="00D32D21" w:rsidP="00FA42F6">
            <w:pPr>
              <w:tabs>
                <w:tab w:val="left" w:pos="399"/>
              </w:tabs>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Audituojamojo subjekto veiksmai / priemonės / komentarai</w:t>
            </w:r>
          </w:p>
        </w:tc>
        <w:tc>
          <w:tcPr>
            <w:tcW w:w="1546" w:type="dxa"/>
            <w:tcBorders>
              <w:top w:val="single" w:sz="2" w:space="0" w:color="4FA1CC"/>
              <w:left w:val="dashSmallGap" w:sz="4" w:space="0" w:color="4FA1CC"/>
              <w:bottom w:val="single" w:sz="2" w:space="0" w:color="4FA1CC"/>
            </w:tcBorders>
            <w:shd w:val="clear" w:color="auto" w:fill="auto"/>
            <w:vAlign w:val="center"/>
          </w:tcPr>
          <w:p w14:paraId="4580D72E" w14:textId="77777777" w:rsidR="00D32D21" w:rsidRPr="00045935" w:rsidRDefault="00D32D21" w:rsidP="00FA42F6">
            <w:pPr>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Rekomendacijos įgyvendinimo terminas (data)</w:t>
            </w:r>
          </w:p>
        </w:tc>
      </w:tr>
      <w:tr w:rsidR="00D32D21" w:rsidRPr="00045935" w14:paraId="40DFC39C" w14:textId="77777777" w:rsidTr="00FA42F6">
        <w:tc>
          <w:tcPr>
            <w:cnfStyle w:val="001000000000" w:firstRow="0" w:lastRow="0" w:firstColumn="1" w:lastColumn="0" w:oddVBand="0" w:evenVBand="0" w:oddHBand="0" w:evenHBand="0" w:firstRowFirstColumn="0" w:firstRowLastColumn="0" w:lastRowFirstColumn="0" w:lastRowLastColumn="0"/>
            <w:tcW w:w="15026" w:type="dxa"/>
            <w:gridSpan w:val="5"/>
          </w:tcPr>
          <w:p w14:paraId="79D0231B" w14:textId="77777777" w:rsidR="00D32D21" w:rsidRPr="00045935" w:rsidRDefault="00D32D21" w:rsidP="000C69B8">
            <w:pPr>
              <w:suppressAutoHyphens/>
              <w:spacing w:before="40" w:after="40"/>
              <w:rPr>
                <w:b/>
                <w:bCs/>
                <w:szCs w:val="16"/>
              </w:rPr>
            </w:pPr>
            <w:r w:rsidRPr="00045935">
              <w:rPr>
                <w:b/>
                <w:bCs/>
                <w:szCs w:val="16"/>
              </w:rPr>
              <w:t>PR 13. Tinkamos metinių sąskaitų rengimo ir jų išsamumo, tikslumo ir teisingumo patvirtinimo procedūros</w:t>
            </w:r>
          </w:p>
        </w:tc>
      </w:tr>
      <w:tr w:rsidR="00D32D21" w:rsidRPr="00045935" w14:paraId="6D422AEB" w14:textId="77777777" w:rsidTr="00FA42F6">
        <w:tc>
          <w:tcPr>
            <w:cnfStyle w:val="001000000000" w:firstRow="0" w:lastRow="0" w:firstColumn="1" w:lastColumn="0" w:oddVBand="0" w:evenVBand="0" w:oddHBand="0" w:evenHBand="0" w:firstRowFirstColumn="0" w:firstRowLastColumn="0" w:lastRowFirstColumn="0" w:lastRowLastColumn="0"/>
            <w:tcW w:w="423" w:type="dxa"/>
          </w:tcPr>
          <w:p w14:paraId="63601ACD" w14:textId="77777777" w:rsidR="00D32D21" w:rsidRPr="00045935" w:rsidRDefault="00D32D21" w:rsidP="00B66F97">
            <w:pPr>
              <w:pStyle w:val="Sraopastraipa"/>
              <w:numPr>
                <w:ilvl w:val="0"/>
                <w:numId w:val="39"/>
              </w:numPr>
              <w:suppressAutoHyphens/>
              <w:spacing w:before="40" w:after="40"/>
              <w:contextualSpacing w:val="0"/>
              <w:rPr>
                <w:rFonts w:eastAsia="Times New Roman"/>
                <w:spacing w:val="-4"/>
                <w:szCs w:val="16"/>
                <w:lang w:eastAsia="en-US"/>
              </w:rPr>
            </w:pPr>
          </w:p>
        </w:tc>
        <w:tc>
          <w:tcPr>
            <w:tcW w:w="5247" w:type="dxa"/>
          </w:tcPr>
          <w:p w14:paraId="78F11039" w14:textId="3972594B" w:rsidR="00D32D21" w:rsidRPr="0066779F" w:rsidRDefault="00D32D21" w:rsidP="000D398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66779F">
              <w:rPr>
                <w:b/>
                <w:spacing w:val="-2"/>
                <w:sz w:val="16"/>
                <w:szCs w:val="16"/>
              </w:rPr>
              <w:t>(V) </w:t>
            </w:r>
            <w:bookmarkStart w:id="2351" w:name="P61_21"/>
            <w:r w:rsidRPr="0066779F">
              <w:rPr>
                <w:b/>
                <w:spacing w:val="-2"/>
                <w:sz w:val="16"/>
                <w:szCs w:val="16"/>
              </w:rPr>
              <w:t>EX.61</w:t>
            </w:r>
            <w:bookmarkEnd w:id="2351"/>
            <w:r w:rsidRPr="0066779F">
              <w:rPr>
                <w:b/>
                <w:spacing w:val="-2"/>
                <w:sz w:val="16"/>
                <w:szCs w:val="16"/>
              </w:rPr>
              <w:t xml:space="preserve"> </w:t>
            </w:r>
            <w:r w:rsidR="00356E16" w:rsidRPr="0066779F">
              <w:rPr>
                <w:b/>
                <w:bCs/>
                <w:spacing w:val="-2"/>
                <w:sz w:val="16"/>
                <w:szCs w:val="16"/>
              </w:rPr>
              <w:t>TvI netinkamai parengė SEK projektus</w:t>
            </w:r>
          </w:p>
          <w:p w14:paraId="352A6778" w14:textId="77777777" w:rsidR="00DC7F95" w:rsidRPr="0066779F" w:rsidRDefault="00DC7F95" w:rsidP="00DC7F95">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66779F">
              <w:rPr>
                <w:spacing w:val="-2"/>
                <w:sz w:val="16"/>
                <w:szCs w:val="16"/>
              </w:rPr>
              <w:t>Atsakomybės ir funkcijų taisyklių</w:t>
            </w:r>
            <w:r w:rsidRPr="0066779F">
              <w:rPr>
                <w:rStyle w:val="Puslapioinaosnuoroda"/>
                <w:spacing w:val="-2"/>
                <w:sz w:val="16"/>
              </w:rPr>
              <w:footnoteReference w:id="122"/>
            </w:r>
            <w:r w:rsidRPr="0066779F">
              <w:rPr>
                <w:spacing w:val="-2"/>
                <w:sz w:val="16"/>
                <w:szCs w:val="16"/>
              </w:rPr>
              <w:t xml:space="preserve"> 15.2.4.1.1 p., be kita ko, nustatyta, kad TvI rengdama, tvirtindama ir teikdama SEK įsitikina ir patvirtina, kad rengiamos ir teikiamos SEK atitinka R. 1303/2013 126 str. c d. nustatytus reikalavimus.</w:t>
            </w:r>
          </w:p>
          <w:p w14:paraId="36D03FC2"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VPAT</w:t>
            </w:r>
            <w:r w:rsidRPr="0066779F">
              <w:rPr>
                <w:rStyle w:val="Puslapioinaosnuoroda"/>
                <w:spacing w:val="-2"/>
                <w:sz w:val="16"/>
              </w:rPr>
              <w:footnoteReference w:id="123"/>
            </w:r>
            <w:r w:rsidRPr="0066779F">
              <w:rPr>
                <w:spacing w:val="-2"/>
                <w:sz w:val="16"/>
                <w:szCs w:val="16"/>
              </w:rPr>
              <w:t xml:space="preserve"> 169.3 p., be kita ko, nustatyta, kad TvI į SEK įtraukia panaikintas, grąžintas, numatomas susigrąžinti ir nesusigrąžintinas ataskaitinių metų sumas, jeigu jos susijusios su EK deklaruotomis išlaidomis.171 p., be kita ko, nustatyta, kad TvI, rengdama SEK, atsižvelgdama į turimą informaciją apie galimai netinkamas finansuoti ir (ar) deklaruoti EK išlaidas, nustatytas grąžintinas lėšas, įtariamus ir (arba) nustatytus ir neištaisytus pažeidimus, susijusius su ataskaitiniais metais deklaruotomis EK išlaidomis, mažina projektų išlaidų, deklaruotų EK ataskaitinio laikotarpio mokėjimo paraiškose, sumas galimai netinkamų finansuoti išlaidų suma.</w:t>
            </w:r>
          </w:p>
          <w:p w14:paraId="6E2AD528"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Audito metu nustatyta, kad TvI:</w:t>
            </w:r>
          </w:p>
          <w:p w14:paraId="7C405E02"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 xml:space="preserve">1) į SEK projektų 2 priedėlius netinkamai įtraukė panaikintas sumas, susijusias su 2021–2022 m. ataskaitiniu laikotarpiu EK deklaruotomis </w:t>
            </w:r>
            <w:r w:rsidRPr="0066779F">
              <w:rPr>
                <w:spacing w:val="-2"/>
                <w:sz w:val="16"/>
                <w:szCs w:val="16"/>
              </w:rPr>
              <w:lastRenderedPageBreak/>
              <w:t>išlaidomis, bei nepagrįstai neįtraukė</w:t>
            </w:r>
            <w:r w:rsidRPr="0066779F">
              <w:rPr>
                <w:rStyle w:val="Puslapioinaosnuoroda"/>
                <w:spacing w:val="-2"/>
                <w:sz w:val="16"/>
              </w:rPr>
              <w:footnoteReference w:id="124"/>
            </w:r>
            <w:r w:rsidRPr="0066779F">
              <w:rPr>
                <w:spacing w:val="-2"/>
                <w:sz w:val="16"/>
                <w:szCs w:val="16"/>
              </w:rPr>
              <w:t xml:space="preserve"> sumos, susijusios su projekto grąžintomis lėšomis;</w:t>
            </w:r>
          </w:p>
          <w:p w14:paraId="4C6363F1"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66779F">
              <w:rPr>
                <w:spacing w:val="-4"/>
                <w:sz w:val="16"/>
                <w:szCs w:val="16"/>
              </w:rPr>
              <w:t>2) SEK ERPF projekto 8 priedėlyje neatliko</w:t>
            </w:r>
            <w:r w:rsidRPr="0066779F">
              <w:rPr>
                <w:rStyle w:val="Puslapioinaosnuoroda"/>
                <w:spacing w:val="-4"/>
                <w:sz w:val="16"/>
              </w:rPr>
              <w:footnoteReference w:id="125"/>
            </w:r>
            <w:r w:rsidRPr="0066779F">
              <w:rPr>
                <w:spacing w:val="-4"/>
                <w:sz w:val="16"/>
                <w:szCs w:val="16"/>
              </w:rPr>
              <w:t xml:space="preserve"> korekcinio veiksmo, susijusio su informacija iš VKS pažymos apie netinkamus deklaruoti fiksuotus dydžius;</w:t>
            </w:r>
          </w:p>
          <w:p w14:paraId="1BFE0013"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3) SEK projektų 8 priedėliuose neatliko</w:t>
            </w:r>
            <w:r w:rsidRPr="0066779F">
              <w:rPr>
                <w:rStyle w:val="Puslapioinaosnuoroda"/>
                <w:spacing w:val="-2"/>
                <w:sz w:val="16"/>
              </w:rPr>
              <w:footnoteReference w:id="126"/>
            </w:r>
            <w:r w:rsidRPr="0066779F">
              <w:rPr>
                <w:spacing w:val="-2"/>
                <w:sz w:val="16"/>
                <w:szCs w:val="16"/>
              </w:rPr>
              <w:t xml:space="preserve"> korekcinio veiksmo, susijusio su grąžintinomis lėšomis;</w:t>
            </w:r>
          </w:p>
          <w:p w14:paraId="7A55A57A"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4) SEK ESF projekto 8 priedėlyje netinkamai sumažino</w:t>
            </w:r>
            <w:r w:rsidRPr="0066779F">
              <w:rPr>
                <w:rStyle w:val="Puslapioinaosnuoroda"/>
                <w:spacing w:val="-2"/>
                <w:sz w:val="16"/>
              </w:rPr>
              <w:footnoteReference w:id="127"/>
            </w:r>
            <w:r w:rsidRPr="0066779F">
              <w:rPr>
                <w:spacing w:val="-2"/>
                <w:sz w:val="16"/>
                <w:szCs w:val="16"/>
              </w:rPr>
              <w:t xml:space="preserve"> laikino išėmimo sumą grąžintinomis lėšomis.</w:t>
            </w:r>
          </w:p>
          <w:p w14:paraId="00ABC462" w14:textId="5082A5CA" w:rsidR="00D32D21"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66779F">
              <w:rPr>
                <w:spacing w:val="-2"/>
                <w:sz w:val="16"/>
                <w:szCs w:val="16"/>
              </w:rPr>
              <w:t xml:space="preserve">Taip TvI neužtikrino, kad būtų tinkamai įgyvendinti Atsakomybės ir funkcijų taisyklių 15.2.4.1.1 p., VPAT 169.3 ir 171 p., bei R. 1303/2013 126 str. c p. reikalavimas TvI, be kita ko, užtikrinti, </w:t>
            </w:r>
            <w:r w:rsidRPr="0066779F">
              <w:rPr>
                <w:rStyle w:val="ui-provider"/>
                <w:spacing w:val="-2"/>
                <w:sz w:val="16"/>
                <w:szCs w:val="16"/>
              </w:rPr>
              <w:t>kad sąskaitos yra išsamios, tikslios ir teisingos ir kad į jas įtrauktos išlaidos atitinka taikytiną teisę, buvo patirtos vykdant veiksmus, atrinktus finansavimui pagal VP taikytinus kriterijus bei laikantis taikytinos teisės</w:t>
            </w:r>
            <w:r w:rsidRPr="0066779F">
              <w:rPr>
                <w:spacing w:val="-2"/>
                <w:sz w:val="16"/>
                <w:szCs w:val="16"/>
              </w:rPr>
              <w:t>.</w:t>
            </w:r>
          </w:p>
        </w:tc>
        <w:tc>
          <w:tcPr>
            <w:tcW w:w="3969" w:type="dxa"/>
          </w:tcPr>
          <w:p w14:paraId="14013193" w14:textId="1C821799" w:rsidR="00D32D21" w:rsidRPr="00045935" w:rsidRDefault="00F7348B" w:rsidP="00FA42F6">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F7348B">
              <w:rPr>
                <w:rFonts w:eastAsia="Times New Roman"/>
                <w:spacing w:val="-2"/>
                <w:sz w:val="16"/>
                <w:szCs w:val="16"/>
              </w:rPr>
              <w:lastRenderedPageBreak/>
              <w:t>Rekomendacija neteikiama, nes nustatyti neatitikimai ištaisyti audito metu.</w:t>
            </w:r>
          </w:p>
        </w:tc>
        <w:tc>
          <w:tcPr>
            <w:tcW w:w="3841" w:type="dxa"/>
          </w:tcPr>
          <w:p w14:paraId="2DC02265" w14:textId="77777777" w:rsidR="000841B0" w:rsidRPr="000841B0"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 xml:space="preserve">Su AI pastebėtais netikslumais sutinkame, visi neatitikimai ištaisyti galutinėse SEK. </w:t>
            </w:r>
          </w:p>
          <w:p w14:paraId="3EF436D6" w14:textId="77777777" w:rsidR="000841B0" w:rsidRPr="000841B0"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Papildomai teikiame komentarus dėl pastebėjimo:</w:t>
            </w:r>
          </w:p>
          <w:p w14:paraId="39E887C9" w14:textId="77777777" w:rsidR="000841B0" w:rsidRPr="000841B0"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 xml:space="preserve">1) 1, 3 ir 4 punktų – pastebėtus neatitikimus lėmė žmogiškosios (kanceliarinės) klaidos dėl labai didelio TvI vertintų įrašų skaičiaus (rengiant SEK 2 priedėlius pertikrinti 1489 tarpinio mokėjimo paraiškose EK deklaruotų grąžintinų lėšų įrašai; rengiant SEK pertikrinti 446 įrašai, susiję su EK nedeklaruotomis grąžintinomis lėšomis); </w:t>
            </w:r>
          </w:p>
          <w:p w14:paraId="0CD79CDD" w14:textId="28ADEDE8" w:rsidR="00D32D21" w:rsidRPr="00045935"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2) 2 punkto – teikiant tarpinio mokėjimo paraiškas EK visi korekciniai veiksmai dėl fiksuoto dydžio Nr. FS-002 TvI buvo tinkamai atlikti; nustatytas neatitikimas atsirado dėl MITA po išlaidų deklaravimo EK atlikto sutarties duomenų keitimo.</w:t>
            </w:r>
          </w:p>
        </w:tc>
        <w:tc>
          <w:tcPr>
            <w:tcW w:w="1546" w:type="dxa"/>
          </w:tcPr>
          <w:p w14:paraId="46A97033" w14:textId="3C07F764" w:rsidR="00D32D21" w:rsidRPr="00045935" w:rsidRDefault="00F7348B" w:rsidP="00F7348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D32D21" w:rsidRPr="00045935" w14:paraId="0DDD4878" w14:textId="77777777" w:rsidTr="00FA42F6">
        <w:tc>
          <w:tcPr>
            <w:cnfStyle w:val="001000000000" w:firstRow="0" w:lastRow="0" w:firstColumn="1" w:lastColumn="0" w:oddVBand="0" w:evenVBand="0" w:oddHBand="0" w:evenHBand="0" w:firstRowFirstColumn="0" w:firstRowLastColumn="0" w:lastRowFirstColumn="0" w:lastRowLastColumn="0"/>
            <w:tcW w:w="15026" w:type="dxa"/>
            <w:gridSpan w:val="5"/>
            <w:tcBorders>
              <w:bottom w:val="single" w:sz="2" w:space="0" w:color="4FA1CC"/>
            </w:tcBorders>
          </w:tcPr>
          <w:p w14:paraId="1E7563C6" w14:textId="77777777" w:rsidR="00D32D21" w:rsidRPr="00045935" w:rsidRDefault="00D32D21" w:rsidP="00FA42F6">
            <w:pPr>
              <w:pStyle w:val="Pagrindinistekstas"/>
              <w:suppressAutoHyphens/>
              <w:spacing w:before="40" w:after="40"/>
              <w:jc w:val="both"/>
              <w:rPr>
                <w:iCs/>
                <w:szCs w:val="16"/>
              </w:rPr>
            </w:pPr>
            <w:r w:rsidRPr="00045935">
              <w:rPr>
                <w:iCs/>
                <w:szCs w:val="16"/>
              </w:rPr>
              <w:t>Atstovas ryšiams, atsakingas už Audito institucijos informavimą apie rekomendacijų įgyvendinimą plane nustatytais terminais:</w:t>
            </w:r>
          </w:p>
          <w:p w14:paraId="188153B6" w14:textId="77777777" w:rsidR="00D32D21" w:rsidRPr="00045935" w:rsidRDefault="00D32D21" w:rsidP="00FA42F6">
            <w:pPr>
              <w:suppressAutoHyphens/>
              <w:spacing w:before="40" w:after="40"/>
              <w:rPr>
                <w:szCs w:val="16"/>
              </w:rPr>
            </w:pPr>
            <w:r w:rsidRPr="00045935">
              <w:rPr>
                <w:szCs w:val="16"/>
              </w:rPr>
              <w:t>Lietuvos Respublikos finansų ministerijos Išlaidų atitikties vertinimo ir deklaravimo departamentas</w:t>
            </w:r>
          </w:p>
          <w:p w14:paraId="34752A1C" w14:textId="77777777" w:rsidR="00D32D21" w:rsidRPr="00045935" w:rsidRDefault="00D32D21" w:rsidP="00FA42F6">
            <w:pPr>
              <w:suppressAutoHyphens/>
              <w:spacing w:before="40" w:after="40"/>
              <w:rPr>
                <w:iCs/>
                <w:szCs w:val="16"/>
              </w:rPr>
            </w:pPr>
            <w:r w:rsidRPr="00045935">
              <w:rPr>
                <w:iCs/>
                <w:szCs w:val="16"/>
              </w:rPr>
              <w:t>El. p. </w:t>
            </w:r>
            <w:r w:rsidRPr="00045935">
              <w:rPr>
                <w:szCs w:val="16"/>
              </w:rPr>
              <w:t>iidd@finmin.lt</w:t>
            </w:r>
          </w:p>
        </w:tc>
      </w:tr>
      <w:tr w:rsidR="00D32D21" w:rsidRPr="00045935" w14:paraId="7E116851" w14:textId="77777777" w:rsidTr="00FA42F6">
        <w:tc>
          <w:tcPr>
            <w:cnfStyle w:val="001000000000" w:firstRow="0" w:lastRow="0" w:firstColumn="1" w:lastColumn="0" w:oddVBand="0" w:evenVBand="0" w:oddHBand="0" w:evenHBand="0" w:firstRowFirstColumn="0" w:firstRowLastColumn="0" w:lastRowFirstColumn="0" w:lastRowLastColumn="0"/>
            <w:tcW w:w="15026" w:type="dxa"/>
            <w:gridSpan w:val="5"/>
            <w:tcBorders>
              <w:top w:val="single" w:sz="2" w:space="0" w:color="4FA1CC"/>
              <w:bottom w:val="single" w:sz="2" w:space="0" w:color="4FA1CC"/>
            </w:tcBorders>
            <w:shd w:val="clear" w:color="auto" w:fill="auto"/>
          </w:tcPr>
          <w:p w14:paraId="7D31E454" w14:textId="77777777" w:rsidR="00D32D21" w:rsidRPr="00045935" w:rsidRDefault="00D32D21" w:rsidP="00FA42F6">
            <w:pPr>
              <w:suppressAutoHyphens/>
              <w:spacing w:before="180" w:after="40" w:line="288" w:lineRule="auto"/>
              <w:rPr>
                <w:color w:val="000000"/>
                <w:sz w:val="15"/>
                <w:szCs w:val="15"/>
              </w:rPr>
            </w:pPr>
            <w:r w:rsidRPr="00045935">
              <w:rPr>
                <w:color w:val="000000"/>
                <w:sz w:val="15"/>
                <w:szCs w:val="15"/>
              </w:rPr>
              <w:t>Šaltinis – Valstybės kontrolė</w:t>
            </w:r>
          </w:p>
        </w:tc>
      </w:tr>
    </w:tbl>
    <w:p w14:paraId="1BC8D2CA" w14:textId="77777777" w:rsidR="00532596" w:rsidRDefault="00532596" w:rsidP="00CE62BF">
      <w:pPr>
        <w:pStyle w:val="Tekstas"/>
        <w:rPr>
          <w:color w:val="000000"/>
        </w:rPr>
      </w:pPr>
    </w:p>
    <w:p w14:paraId="024B548C" w14:textId="77777777" w:rsidR="00532596" w:rsidRPr="008A5C98" w:rsidRDefault="00532596" w:rsidP="00CE62BF">
      <w:pPr>
        <w:pStyle w:val="Tekstas"/>
        <w:rPr>
          <w:color w:val="000000"/>
        </w:rPr>
        <w:sectPr w:rsidR="00532596" w:rsidRPr="008A5C98" w:rsidSect="002159BA">
          <w:pgSz w:w="16838" w:h="11906" w:orient="landscape" w:code="9"/>
          <w:pgMar w:top="1134" w:right="1134" w:bottom="1134" w:left="1134" w:header="454" w:footer="284" w:gutter="0"/>
          <w:cols w:space="1296"/>
          <w:docGrid w:linePitch="360"/>
        </w:sectPr>
      </w:pPr>
    </w:p>
    <w:p w14:paraId="1EF72513" w14:textId="77777777" w:rsidR="00CC3E34" w:rsidRPr="008A5C98" w:rsidRDefault="00CC3E34" w:rsidP="00CC3E34">
      <w:pPr>
        <w:spacing w:line="288" w:lineRule="auto"/>
        <w:ind w:left="8505"/>
        <w:jc w:val="both"/>
        <w:rPr>
          <w:rFonts w:ascii="Fira Sans Light" w:hAnsi="Fira Sans Light"/>
          <w:color w:val="000000"/>
        </w:rPr>
      </w:pPr>
      <w:r w:rsidRPr="008A5C98">
        <w:rPr>
          <w:rFonts w:ascii="Fira Sans Light" w:hAnsi="Fira Sans Light"/>
          <w:color w:val="000000"/>
        </w:rPr>
        <w:lastRenderedPageBreak/>
        <w:t>Valstybinio audito ataskaitos</w:t>
      </w:r>
    </w:p>
    <w:p w14:paraId="0A5615D0" w14:textId="77777777" w:rsidR="00577BDF" w:rsidRPr="008A5C98" w:rsidRDefault="00CC3E34" w:rsidP="00CC3E34">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38F70C1" w14:textId="77777777" w:rsidR="00577BDF" w:rsidRPr="008A5C98" w:rsidRDefault="00577BDF" w:rsidP="00CC3E34">
      <w:pPr>
        <w:pStyle w:val="Priedonr"/>
        <w:spacing w:line="288" w:lineRule="auto"/>
        <w:ind w:left="8504"/>
      </w:pPr>
      <w:bookmarkStart w:id="2352" w:name="_Ref124255634"/>
    </w:p>
    <w:p w14:paraId="50E56BB0" w14:textId="77777777" w:rsidR="00577BDF" w:rsidRPr="008A5C98" w:rsidRDefault="00CC3E34" w:rsidP="00CC3E34">
      <w:pPr>
        <w:pStyle w:val="Priedopavadinimas"/>
      </w:pPr>
      <w:bookmarkStart w:id="2353" w:name="_Toc529972600"/>
      <w:bookmarkStart w:id="2354" w:name="_Toc530064577"/>
      <w:bookmarkStart w:id="2355" w:name="_Toc530396705"/>
      <w:bookmarkStart w:id="2356" w:name="_Toc530492613"/>
      <w:bookmarkStart w:id="2357" w:name="_Toc530492866"/>
      <w:bookmarkStart w:id="2358" w:name="_Toc530493014"/>
      <w:bookmarkStart w:id="2359" w:name="_Toc530551174"/>
      <w:bookmarkStart w:id="2360" w:name="_Toc530551299"/>
      <w:bookmarkStart w:id="2361" w:name="_Toc530551465"/>
      <w:bookmarkStart w:id="2362" w:name="_Toc530551688"/>
      <w:bookmarkStart w:id="2363" w:name="_Toc530551819"/>
      <w:bookmarkStart w:id="2364" w:name="_Toc530551967"/>
      <w:bookmarkStart w:id="2365" w:name="_Toc530552065"/>
      <w:bookmarkStart w:id="2366" w:name="_Toc530565449"/>
      <w:bookmarkStart w:id="2367" w:name="_Toc530748071"/>
      <w:bookmarkStart w:id="2368" w:name="_Toc530749255"/>
      <w:bookmarkStart w:id="2369" w:name="_Toc531273352"/>
      <w:bookmarkStart w:id="2370" w:name="_Toc531329219"/>
      <w:bookmarkStart w:id="2371" w:name="_Toc531347722"/>
      <w:bookmarkStart w:id="2372" w:name="_Toc531616000"/>
      <w:bookmarkStart w:id="2373" w:name="_Toc531680485"/>
      <w:bookmarkStart w:id="2374" w:name="_Toc531694513"/>
      <w:bookmarkStart w:id="2375" w:name="_Toc531958007"/>
      <w:bookmarkStart w:id="2376" w:name="_Toc531958530"/>
      <w:bookmarkStart w:id="2377" w:name="_Toc532908204"/>
      <w:bookmarkStart w:id="2378" w:name="_Toc532919450"/>
      <w:bookmarkStart w:id="2379" w:name="_Toc532919748"/>
      <w:bookmarkStart w:id="2380" w:name="_Toc532985244"/>
      <w:bookmarkStart w:id="2381" w:name="_Toc532985352"/>
      <w:bookmarkStart w:id="2382" w:name="_Toc532985489"/>
      <w:bookmarkStart w:id="2383" w:name="_Toc532992108"/>
      <w:bookmarkStart w:id="2384" w:name="_Toc534294267"/>
      <w:bookmarkStart w:id="2385" w:name="_Toc534360022"/>
      <w:bookmarkStart w:id="2386" w:name="_Toc534371596"/>
      <w:bookmarkStart w:id="2387" w:name="_Toc534378767"/>
      <w:bookmarkStart w:id="2388" w:name="_Toc534616037"/>
      <w:bookmarkStart w:id="2389" w:name="_Toc534728435"/>
      <w:bookmarkStart w:id="2390" w:name="_Toc534781976"/>
      <w:bookmarkStart w:id="2391" w:name="_Toc534817289"/>
      <w:bookmarkStart w:id="2392" w:name="_Toc534821633"/>
      <w:bookmarkStart w:id="2393" w:name="_Toc534821887"/>
      <w:bookmarkStart w:id="2394" w:name="_Toc534822199"/>
      <w:bookmarkStart w:id="2395" w:name="_Toc23162662"/>
      <w:bookmarkStart w:id="2396" w:name="_Toc23250141"/>
      <w:bookmarkStart w:id="2397" w:name="_Toc24968710"/>
      <w:bookmarkStart w:id="2398" w:name="_Toc27128581"/>
      <w:bookmarkStart w:id="2399" w:name="_Toc27466790"/>
      <w:bookmarkStart w:id="2400" w:name="_Toc27472206"/>
      <w:bookmarkStart w:id="2401" w:name="_Toc95856298"/>
      <w:bookmarkStart w:id="2402" w:name="_Toc124199153"/>
      <w:bookmarkStart w:id="2403" w:name="_Toc124244802"/>
      <w:bookmarkStart w:id="2404" w:name="_Toc127370217"/>
      <w:bookmarkEnd w:id="2352"/>
      <w:r w:rsidRPr="008A5C98">
        <w:t>Pastebėjimų suvestinė ir rekomendacijų įgyvendinimo planas, skirtas LR aplinkos ministerijai</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6096"/>
        <w:gridCol w:w="3063"/>
        <w:gridCol w:w="3946"/>
        <w:gridCol w:w="1546"/>
        <w:gridCol w:w="6"/>
      </w:tblGrid>
      <w:tr w:rsidR="004230A7" w:rsidRPr="008A5C98" w14:paraId="0370A26F" w14:textId="77777777" w:rsidTr="00E1351B">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0C611509" w14:textId="77777777" w:rsidR="000246B9" w:rsidRPr="008A5C98" w:rsidRDefault="000246B9" w:rsidP="009D1D03">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4230A7" w:rsidRPr="008A5C98">
              <w:rPr>
                <w:color w:val="000000"/>
                <w:spacing w:val="-4"/>
                <w:sz w:val="16"/>
              </w:rPr>
              <w:t>AM</w:t>
            </w:r>
            <w:r w:rsidRPr="008A5C98">
              <w:rPr>
                <w:color w:val="000000"/>
                <w:spacing w:val="-4"/>
                <w:sz w:val="16"/>
              </w:rPr>
              <w:t xml:space="preserve"> pateikti pastebėjimai ir rekomendacijos</w:t>
            </w:r>
          </w:p>
        </w:tc>
      </w:tr>
      <w:tr w:rsidR="004230A7" w:rsidRPr="008A5C98" w14:paraId="541CA626" w14:textId="77777777" w:rsidTr="003E54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13143D97" w14:textId="77777777" w:rsidR="000246B9" w:rsidRPr="008A5C98" w:rsidRDefault="000246B9" w:rsidP="009D1D03">
            <w:pPr>
              <w:spacing w:before="40" w:after="40"/>
              <w:rPr>
                <w:color w:val="000000"/>
                <w:spacing w:val="-4"/>
                <w:sz w:val="16"/>
              </w:rPr>
            </w:pPr>
            <w:r w:rsidRPr="008A5C98">
              <w:rPr>
                <w:color w:val="000000"/>
                <w:spacing w:val="-4"/>
                <w:sz w:val="16"/>
              </w:rPr>
              <w:t>Eil.</w:t>
            </w:r>
          </w:p>
          <w:p w14:paraId="0A8B855A" w14:textId="77777777" w:rsidR="000246B9" w:rsidRPr="008A5C98" w:rsidRDefault="000246B9" w:rsidP="009D1D03">
            <w:pPr>
              <w:spacing w:before="40" w:after="40"/>
              <w:rPr>
                <w:color w:val="000000"/>
                <w:spacing w:val="-4"/>
                <w:sz w:val="16"/>
              </w:rPr>
            </w:pPr>
            <w:r w:rsidRPr="008A5C98">
              <w:rPr>
                <w:color w:val="000000"/>
                <w:spacing w:val="-4"/>
                <w:sz w:val="16"/>
              </w:rPr>
              <w:t>Nr.</w:t>
            </w:r>
          </w:p>
        </w:tc>
        <w:tc>
          <w:tcPr>
            <w:tcW w:w="609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58789B7" w14:textId="77777777" w:rsidR="000246B9" w:rsidRPr="008A5C98" w:rsidRDefault="000246B9" w:rsidP="009D1D0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28"/>
            </w:r>
            <w:r w:rsidRPr="008A5C98">
              <w:rPr>
                <w:color w:val="000000"/>
                <w:spacing w:val="-4"/>
                <w:sz w:val="16"/>
              </w:rPr>
              <w:t>, numeris, antraštė, turinys)</w:t>
            </w:r>
          </w:p>
        </w:tc>
        <w:tc>
          <w:tcPr>
            <w:tcW w:w="306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EC59BF5" w14:textId="77777777" w:rsidR="000246B9" w:rsidRPr="008A5C98" w:rsidRDefault="000246B9" w:rsidP="009D1D0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FCD893" w14:textId="77777777" w:rsidR="000246B9" w:rsidRPr="008A5C98" w:rsidRDefault="000246B9" w:rsidP="009D1D03">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180D5FB0" w14:textId="77777777" w:rsidR="000246B9" w:rsidRPr="008A5C98" w:rsidRDefault="000246B9" w:rsidP="009D1D0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0246B9" w:rsidRPr="008A5C98" w14:paraId="3C2BC524" w14:textId="77777777" w:rsidTr="009D1D03">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6A1ED705" w14:textId="77777777" w:rsidR="000246B9" w:rsidRPr="008A5C98" w:rsidRDefault="00E709CB" w:rsidP="004230A7">
            <w:pPr>
              <w:spacing w:before="40" w:after="40"/>
              <w:rPr>
                <w:rFonts w:eastAsia="Times New Roman"/>
                <w:b/>
                <w:bCs/>
              </w:rPr>
            </w:pPr>
            <w:r w:rsidRPr="008A5C98">
              <w:rPr>
                <w:rFonts w:eastAsia="Calibri"/>
                <w:b/>
                <w:spacing w:val="-4"/>
                <w:lang w:eastAsia="en-US"/>
              </w:rPr>
              <w:t>Keli pagrindiniai reikalavimai</w:t>
            </w:r>
          </w:p>
        </w:tc>
      </w:tr>
      <w:tr w:rsidR="000246B9" w:rsidRPr="008A5C98" w14:paraId="4DA050F5" w14:textId="77777777" w:rsidTr="003E54EA">
        <w:tc>
          <w:tcPr>
            <w:cnfStyle w:val="001000000000" w:firstRow="0" w:lastRow="0" w:firstColumn="1" w:lastColumn="0" w:oddVBand="0" w:evenVBand="0" w:oddHBand="0" w:evenHBand="0" w:firstRowFirstColumn="0" w:firstRowLastColumn="0" w:lastRowFirstColumn="0" w:lastRowLastColumn="0"/>
            <w:tcW w:w="425" w:type="dxa"/>
          </w:tcPr>
          <w:p w14:paraId="7636C640" w14:textId="77777777" w:rsidR="000246B9" w:rsidRPr="008A5C98" w:rsidRDefault="000246B9" w:rsidP="00141B16">
            <w:pPr>
              <w:pStyle w:val="Sraopastraipa"/>
              <w:numPr>
                <w:ilvl w:val="0"/>
                <w:numId w:val="18"/>
              </w:numPr>
              <w:spacing w:before="40" w:after="40"/>
              <w:contextualSpacing w:val="0"/>
              <w:rPr>
                <w:rFonts w:eastAsia="Times New Roman"/>
                <w:spacing w:val="-4"/>
                <w:lang w:eastAsia="en-US"/>
              </w:rPr>
            </w:pPr>
          </w:p>
        </w:tc>
        <w:tc>
          <w:tcPr>
            <w:tcW w:w="6096" w:type="dxa"/>
          </w:tcPr>
          <w:p w14:paraId="2E606CBA" w14:textId="77777777" w:rsidR="000246B9" w:rsidRPr="008A5C98" w:rsidRDefault="000246B9" w:rsidP="004230A7">
            <w:pPr>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pacing w:val="-2"/>
                <w:sz w:val="16"/>
                <w:szCs w:val="16"/>
              </w:rPr>
              <w:t>(V) </w:t>
            </w:r>
            <w:bookmarkStart w:id="2405" w:name="P37_21"/>
            <w:r w:rsidR="00810B68" w:rsidRPr="008A5C98">
              <w:rPr>
                <w:b/>
                <w:bCs/>
                <w:iCs/>
                <w:spacing w:val="-2"/>
                <w:sz w:val="16"/>
                <w:szCs w:val="16"/>
              </w:rPr>
              <w:t>EX.37</w:t>
            </w:r>
            <w:bookmarkEnd w:id="2405"/>
            <w:r w:rsidR="00810B68" w:rsidRPr="008A5C98">
              <w:rPr>
                <w:b/>
                <w:bCs/>
                <w:iCs/>
                <w:spacing w:val="-2"/>
                <w:sz w:val="16"/>
                <w:szCs w:val="16"/>
                <w:vertAlign w:val="superscript"/>
              </w:rPr>
              <w:footnoteReference w:id="129"/>
            </w:r>
            <w:r w:rsidR="00810B68" w:rsidRPr="008A5C98">
              <w:rPr>
                <w:b/>
                <w:bCs/>
                <w:iCs/>
                <w:spacing w:val="-2"/>
                <w:sz w:val="16"/>
                <w:szCs w:val="16"/>
              </w:rPr>
              <w:t xml:space="preserve"> Nepateiktas tinkamas pagrindimas, kaip AM PP vertinimo metu įsitikino SNA skaičiuoklėje pateiktų duomenų pagrįstumu</w:t>
            </w:r>
          </w:p>
          <w:p w14:paraId="42D57DD8"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iCs/>
                <w:sz w:val="16"/>
                <w:szCs w:val="16"/>
                <w:vertAlign w:val="superscript"/>
              </w:rPr>
              <w:footnoteReference w:id="130"/>
            </w:r>
            <w:r w:rsidRPr="008A5C98">
              <w:rPr>
                <w:iCs/>
                <w:sz w:val="16"/>
                <w:szCs w:val="16"/>
              </w:rPr>
              <w:t xml:space="preserve"> 6.2.8 p. nustatyta, kad Min teisės aktų nustatyta tvarka ir apimtimi vertina planuojamus įtraukti į valstybės projektų sąrašą projektus.</w:t>
            </w:r>
          </w:p>
          <w:p w14:paraId="0A5F49A4"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iCs/>
                <w:sz w:val="16"/>
                <w:szCs w:val="16"/>
                <w:vertAlign w:val="superscript"/>
              </w:rPr>
              <w:footnoteReference w:id="131"/>
            </w:r>
            <w:r w:rsidRPr="008A5C98">
              <w:rPr>
                <w:iCs/>
                <w:sz w:val="16"/>
                <w:szCs w:val="16"/>
              </w:rPr>
              <w:t xml:space="preserve"> 37.2 p., be kita ko, nustatyta, kad Min turi įvertinti ir į valstybės projektų sąrašą įtraukti tik tuos projektus, kurie yra geriausi iš galimų alternatyvų VP ir strateginio planavimo dokumentuose nustatytiems tikslams ir projekto tikslams įgyvendinti.</w:t>
            </w:r>
          </w:p>
          <w:p w14:paraId="77E9C373"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67</w:t>
            </w:r>
            <w:r w:rsidRPr="008A5C98">
              <w:rPr>
                <w:iCs/>
                <w:sz w:val="16"/>
                <w:szCs w:val="16"/>
                <w:vertAlign w:val="superscript"/>
              </w:rPr>
              <w:t>1 </w:t>
            </w:r>
            <w:r w:rsidRPr="008A5C98">
              <w:rPr>
                <w:iCs/>
                <w:sz w:val="16"/>
                <w:szCs w:val="16"/>
              </w:rPr>
              <w:t xml:space="preserve">p., be kita ko, nustatyta, kad kartu su valstybės projekto PP teikiamas IP kartu su SNA skaičiuokle, kurie rengiami vadovaujantis IP metodika. </w:t>
            </w:r>
          </w:p>
          <w:p w14:paraId="5DFC0604"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IP metodikos</w:t>
            </w:r>
            <w:r w:rsidRPr="008A5C98">
              <w:rPr>
                <w:sz w:val="16"/>
                <w:szCs w:val="16"/>
                <w:vertAlign w:val="superscript"/>
              </w:rPr>
              <w:footnoteReference w:id="132"/>
            </w:r>
            <w:r w:rsidRPr="008A5C98">
              <w:rPr>
                <w:sz w:val="16"/>
                <w:szCs w:val="16"/>
              </w:rPr>
              <w:t xml:space="preserve"> bendrojoje dalyje, be kita ko, nustatyta, kad IP naudojami duomenys ir informacija turi būti patikima, t. y. IP prielaidos turi būti pagrįstos mokslinių tyrimų ar analizių duomenimis.</w:t>
            </w:r>
          </w:p>
          <w:p w14:paraId="4577F39B"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nustatyta</w:t>
            </w:r>
            <w:r w:rsidRPr="008A5C98">
              <w:rPr>
                <w:sz w:val="16"/>
                <w:szCs w:val="16"/>
                <w:vertAlign w:val="superscript"/>
              </w:rPr>
              <w:footnoteReference w:id="133"/>
            </w:r>
            <w:r w:rsidRPr="008A5C98">
              <w:rPr>
                <w:sz w:val="16"/>
                <w:szCs w:val="16"/>
              </w:rPr>
              <w:t>, kad</w:t>
            </w:r>
            <w:r w:rsidRPr="008A5C98">
              <w:rPr>
                <w:bCs/>
                <w:iCs/>
                <w:sz w:val="16"/>
                <w:szCs w:val="16"/>
              </w:rPr>
              <w:t xml:space="preserve"> AM atliko projekto PP vertinimą</w:t>
            </w:r>
            <w:r w:rsidRPr="008A5C98">
              <w:rPr>
                <w:bCs/>
                <w:iCs/>
                <w:sz w:val="16"/>
                <w:szCs w:val="16"/>
                <w:vertAlign w:val="superscript"/>
              </w:rPr>
              <w:footnoteReference w:id="134"/>
            </w:r>
            <w:r w:rsidRPr="008A5C98">
              <w:rPr>
                <w:bCs/>
                <w:iCs/>
                <w:sz w:val="16"/>
                <w:szCs w:val="16"/>
              </w:rPr>
              <w:t>, tačiau AI nepateikė</w:t>
            </w:r>
            <w:r w:rsidRPr="008A5C98">
              <w:rPr>
                <w:bCs/>
                <w:iCs/>
                <w:sz w:val="16"/>
                <w:szCs w:val="16"/>
                <w:vertAlign w:val="superscript"/>
              </w:rPr>
              <w:footnoteReference w:id="135"/>
            </w:r>
            <w:r w:rsidRPr="008A5C98">
              <w:rPr>
                <w:bCs/>
                <w:iCs/>
                <w:sz w:val="16"/>
                <w:szCs w:val="16"/>
              </w:rPr>
              <w:t xml:space="preserve"> tinkamo projekto optimalios alternatyvos pasirinkimo pagrindimo, kad būtų galima įsitikinti IP ir SNA skaičiuoklėje pateiktų investicijų išlaidų pagrįstumu</w:t>
            </w:r>
            <w:r w:rsidRPr="008A5C98">
              <w:rPr>
                <w:sz w:val="16"/>
                <w:szCs w:val="16"/>
              </w:rPr>
              <w:t>.</w:t>
            </w:r>
          </w:p>
          <w:p w14:paraId="6D0A7DD9" w14:textId="77777777" w:rsidR="000246B9"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b/>
                <w:spacing w:val="-4"/>
                <w:sz w:val="16"/>
                <w:szCs w:val="16"/>
              </w:rPr>
            </w:pPr>
            <w:r w:rsidRPr="008A5C98">
              <w:rPr>
                <w:sz w:val="16"/>
                <w:szCs w:val="16"/>
              </w:rPr>
              <w:t xml:space="preserve">Taip AM neužtikrino, kad būtų tinkamai įgyvendinti Atsakomybės ir funkcijų taisyklių </w:t>
            </w:r>
            <w:r w:rsidRPr="008A5C98">
              <w:rPr>
                <w:spacing w:val="-2"/>
                <w:sz w:val="16"/>
                <w:szCs w:val="16"/>
              </w:rPr>
              <w:t>6.2.8 p., PAFT 37.2 p., 67</w:t>
            </w:r>
            <w:r w:rsidRPr="008A5C98">
              <w:rPr>
                <w:spacing w:val="-2"/>
                <w:sz w:val="16"/>
                <w:szCs w:val="16"/>
                <w:vertAlign w:val="superscript"/>
              </w:rPr>
              <w:t>1</w:t>
            </w:r>
            <w:r w:rsidRPr="008A5C98">
              <w:rPr>
                <w:spacing w:val="-2"/>
                <w:sz w:val="16"/>
                <w:szCs w:val="16"/>
              </w:rPr>
              <w:t> p., IP metodikos  bendrosios dalies reikalavimai ir R. 1303/2013 125 str. 3 d. a p. reikalavimas VI, be kita ko</w:t>
            </w:r>
            <w:r w:rsidRPr="008A5C98">
              <w:rPr>
                <w:sz w:val="16"/>
                <w:szCs w:val="16"/>
              </w:rPr>
              <w:t>, parengti ir patvirtinus taikyti atitinkamas atrankos procedūras ir kriterijus.</w:t>
            </w:r>
          </w:p>
        </w:tc>
        <w:tc>
          <w:tcPr>
            <w:tcW w:w="3063" w:type="dxa"/>
          </w:tcPr>
          <w:p w14:paraId="468AD59C"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lastRenderedPageBreak/>
              <w:t>Audito metu AM buvo teikta rekomendacija pateikti PP SNA skaičiuoklėje pateiktų duomenų vertinimo įrodymus, kad būtų galima įsitikinti projekto alternatyvų išlaidų pagrįstumu.</w:t>
            </w:r>
          </w:p>
          <w:p w14:paraId="57318B2D" w14:textId="77777777" w:rsidR="000246B9"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z w:val="16"/>
                <w:szCs w:val="16"/>
              </w:rPr>
              <w:t>AM, atlikusi rekomendacijoje nurodytus veiksmus, rekomendaciją įgyvendino.</w:t>
            </w:r>
          </w:p>
        </w:tc>
        <w:tc>
          <w:tcPr>
            <w:tcW w:w="3946" w:type="dxa"/>
          </w:tcPr>
          <w:p w14:paraId="22B51E75" w14:textId="77777777" w:rsidR="000246B9" w:rsidRPr="008A5C98" w:rsidRDefault="003E54EA" w:rsidP="004230A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Rekomendacija įgyvendinta 2022-11-30.</w:t>
            </w:r>
          </w:p>
        </w:tc>
        <w:tc>
          <w:tcPr>
            <w:tcW w:w="1552" w:type="dxa"/>
            <w:gridSpan w:val="2"/>
          </w:tcPr>
          <w:p w14:paraId="195E3191" w14:textId="77777777" w:rsidR="000246B9" w:rsidRPr="008A5C98" w:rsidRDefault="003E54EA" w:rsidP="004230A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2022-11-30</w:t>
            </w:r>
          </w:p>
        </w:tc>
      </w:tr>
      <w:tr w:rsidR="000246B9" w:rsidRPr="008A5C98" w14:paraId="4DE369E2" w14:textId="77777777" w:rsidTr="004230A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1A4E9335" w14:textId="77777777" w:rsidR="000246B9" w:rsidRPr="008A5C98" w:rsidRDefault="000246B9" w:rsidP="004230A7">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5D69065E" w14:textId="5493DE0C" w:rsidR="00F746BC" w:rsidRPr="008A5C98" w:rsidRDefault="00F746BC" w:rsidP="00F746BC">
            <w:pPr>
              <w:pStyle w:val="Pagrindinistekstas"/>
              <w:keepNext/>
              <w:widowControl w:val="0"/>
              <w:spacing w:before="40" w:after="40"/>
              <w:jc w:val="both"/>
              <w:rPr>
                <w:szCs w:val="16"/>
              </w:rPr>
            </w:pPr>
            <w:r w:rsidRPr="008A5C98">
              <w:rPr>
                <w:color w:val="000000"/>
                <w:szCs w:val="16"/>
              </w:rPr>
              <w:t xml:space="preserve">Lietuvos Respublikos aplinkos ministerijos </w:t>
            </w:r>
            <w:r w:rsidRPr="008A5C98">
              <w:rPr>
                <w:szCs w:val="16"/>
              </w:rPr>
              <w:t>ES investicijų ir ekonominių priemonių departamento ES investicijų planavimo skyriaus vedėja</w:t>
            </w:r>
            <w:r w:rsidR="00D44710">
              <w:rPr>
                <w:szCs w:val="16"/>
              </w:rPr>
              <w:t xml:space="preserve"> </w:t>
            </w:r>
            <w:r w:rsidRPr="008A5C98">
              <w:rPr>
                <w:szCs w:val="16"/>
              </w:rPr>
              <w:t>Eglė Valūnė</w:t>
            </w:r>
          </w:p>
          <w:p w14:paraId="21261AEB" w14:textId="1B036FCF" w:rsidR="000246B9" w:rsidRPr="008A5C98" w:rsidRDefault="00F746BC" w:rsidP="00F746BC">
            <w:pPr>
              <w:pStyle w:val="Pagrindinistekstas"/>
              <w:spacing w:before="40" w:after="40"/>
              <w:jc w:val="both"/>
              <w:rPr>
                <w:iCs/>
                <w:szCs w:val="16"/>
              </w:rPr>
            </w:pPr>
            <w:r w:rsidRPr="008A5C98">
              <w:rPr>
                <w:szCs w:val="16"/>
              </w:rPr>
              <w:t xml:space="preserve">Tel.: (8 677) 55 885; el. p.: </w:t>
            </w:r>
            <w:hyperlink r:id="rId53" w:tgtFrame="_blank" w:history="1">
              <w:r w:rsidRPr="008A5C98">
                <w:rPr>
                  <w:szCs w:val="16"/>
                </w:rPr>
                <w:t>egle.valune@am.lt</w:t>
              </w:r>
            </w:hyperlink>
          </w:p>
        </w:tc>
      </w:tr>
      <w:tr w:rsidR="004230A7" w:rsidRPr="008A5C98" w14:paraId="4FA7A13A" w14:textId="77777777" w:rsidTr="004230A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2861EC01" w14:textId="77777777" w:rsidR="004230A7" w:rsidRPr="008A5C98" w:rsidRDefault="004230A7" w:rsidP="004230A7">
            <w:pPr>
              <w:spacing w:before="180" w:after="40" w:line="288" w:lineRule="auto"/>
              <w:rPr>
                <w:color w:val="000000"/>
                <w:sz w:val="15"/>
              </w:rPr>
            </w:pPr>
            <w:r w:rsidRPr="008A5C98">
              <w:rPr>
                <w:color w:val="000000"/>
                <w:sz w:val="15"/>
              </w:rPr>
              <w:t>Šaltinis – Valstybės kontrolė</w:t>
            </w:r>
          </w:p>
        </w:tc>
      </w:tr>
    </w:tbl>
    <w:p w14:paraId="6CE1171E" w14:textId="77777777" w:rsidR="00577BDF" w:rsidRPr="008A5C98" w:rsidRDefault="00577BDF" w:rsidP="00CE62BF">
      <w:pPr>
        <w:pStyle w:val="Tekstas"/>
        <w:rPr>
          <w:color w:val="000000"/>
        </w:rPr>
      </w:pPr>
    </w:p>
    <w:p w14:paraId="1240CD11"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5B07BFB2" w14:textId="77777777" w:rsidR="00577BDF" w:rsidRPr="008A5C98" w:rsidRDefault="00577BDF" w:rsidP="00577BDF">
      <w:pPr>
        <w:rPr>
          <w:sz w:val="2"/>
        </w:rPr>
      </w:pPr>
    </w:p>
    <w:p w14:paraId="5351E42F" w14:textId="77777777" w:rsidR="002F109D" w:rsidRPr="008A5C98" w:rsidRDefault="002F109D" w:rsidP="00A25939">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07ABB4B9" w14:textId="77777777" w:rsidR="00577BDF" w:rsidRPr="008A5C98" w:rsidRDefault="002F109D" w:rsidP="00A25939">
      <w:pPr>
        <w:spacing w:line="288" w:lineRule="auto"/>
        <w:ind w:left="850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140C1EC" w14:textId="77777777" w:rsidR="00577BDF" w:rsidRPr="008A5C98" w:rsidRDefault="00577BDF" w:rsidP="00A25939">
      <w:pPr>
        <w:pStyle w:val="Priedonr"/>
        <w:spacing w:line="288" w:lineRule="auto"/>
        <w:ind w:left="8505"/>
      </w:pPr>
      <w:bookmarkStart w:id="2406" w:name="_Ref124255645"/>
    </w:p>
    <w:p w14:paraId="0C5C54BA" w14:textId="77777777" w:rsidR="00577BDF" w:rsidRPr="008A5C98" w:rsidRDefault="00214043" w:rsidP="00FB692D">
      <w:pPr>
        <w:pStyle w:val="Priedopavadinimas"/>
        <w:rPr>
          <w:rFonts w:ascii="Fira Sans Light" w:hAnsi="Fira Sans Light"/>
          <w:color w:val="000000"/>
          <w:sz w:val="20"/>
        </w:rPr>
      </w:pPr>
      <w:bookmarkStart w:id="2407" w:name="_Toc530064584"/>
      <w:bookmarkStart w:id="2408" w:name="_Toc530396712"/>
      <w:bookmarkStart w:id="2409" w:name="_Toc530492620"/>
      <w:bookmarkStart w:id="2410" w:name="_Toc530492873"/>
      <w:bookmarkStart w:id="2411" w:name="_Toc530493021"/>
      <w:bookmarkStart w:id="2412" w:name="_Toc530551181"/>
      <w:bookmarkStart w:id="2413" w:name="_Toc530551306"/>
      <w:bookmarkStart w:id="2414" w:name="_Toc530551472"/>
      <w:bookmarkStart w:id="2415" w:name="_Toc530551695"/>
      <w:bookmarkStart w:id="2416" w:name="_Toc530551826"/>
      <w:bookmarkStart w:id="2417" w:name="_Toc530551974"/>
      <w:bookmarkStart w:id="2418" w:name="_Toc530552072"/>
      <w:bookmarkStart w:id="2419" w:name="_Toc530565456"/>
      <w:bookmarkStart w:id="2420" w:name="_Toc530748078"/>
      <w:bookmarkStart w:id="2421" w:name="_Toc530749262"/>
      <w:bookmarkStart w:id="2422" w:name="_Toc531273359"/>
      <w:bookmarkStart w:id="2423" w:name="_Toc531329226"/>
      <w:bookmarkStart w:id="2424" w:name="_Toc531347729"/>
      <w:bookmarkStart w:id="2425" w:name="_Toc531616007"/>
      <w:bookmarkStart w:id="2426" w:name="_Toc531680492"/>
      <w:bookmarkStart w:id="2427" w:name="_Toc531694520"/>
      <w:bookmarkStart w:id="2428" w:name="_Toc531958014"/>
      <w:bookmarkStart w:id="2429" w:name="_Toc531958537"/>
      <w:bookmarkStart w:id="2430" w:name="_Toc532908211"/>
      <w:bookmarkStart w:id="2431" w:name="_Toc532919457"/>
      <w:bookmarkStart w:id="2432" w:name="_Toc532919755"/>
      <w:bookmarkStart w:id="2433" w:name="_Toc532985251"/>
      <w:bookmarkStart w:id="2434" w:name="_Toc532985359"/>
      <w:bookmarkStart w:id="2435" w:name="_Toc532985496"/>
      <w:bookmarkStart w:id="2436" w:name="_Toc532992115"/>
      <w:bookmarkStart w:id="2437" w:name="_Toc534294268"/>
      <w:bookmarkStart w:id="2438" w:name="_Toc534360023"/>
      <w:bookmarkStart w:id="2439" w:name="_Toc534371597"/>
      <w:bookmarkStart w:id="2440" w:name="_Toc534378768"/>
      <w:bookmarkStart w:id="2441" w:name="_Toc534616038"/>
      <w:bookmarkStart w:id="2442" w:name="_Toc534728436"/>
      <w:bookmarkStart w:id="2443" w:name="_Toc534781977"/>
      <w:bookmarkStart w:id="2444" w:name="_Toc534817290"/>
      <w:bookmarkStart w:id="2445" w:name="_Toc534821634"/>
      <w:bookmarkStart w:id="2446" w:name="_Toc534821888"/>
      <w:bookmarkStart w:id="2447" w:name="_Toc534822200"/>
      <w:bookmarkStart w:id="2448" w:name="_Toc23162663"/>
      <w:bookmarkStart w:id="2449" w:name="_Toc23250142"/>
      <w:bookmarkStart w:id="2450" w:name="_Toc24968711"/>
      <w:bookmarkStart w:id="2451" w:name="_Toc27128582"/>
      <w:bookmarkStart w:id="2452" w:name="_Toc27466791"/>
      <w:bookmarkStart w:id="2453" w:name="_Toc27472207"/>
      <w:bookmarkStart w:id="2454" w:name="_Toc95856299"/>
      <w:bookmarkStart w:id="2455" w:name="_Toc124199154"/>
      <w:bookmarkStart w:id="2456" w:name="_Toc124244803"/>
      <w:bookmarkStart w:id="2457" w:name="_Toc127370218"/>
      <w:bookmarkEnd w:id="2406"/>
      <w:r w:rsidRPr="008A5C98">
        <w:t>Pastebėjimų suvestinė ir rekomendacijų įgyvendinimo planas, skirtas LR ekonomikos ir inovacijų ministerijai</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7B3B7E" w:rsidRPr="008A5C98" w14:paraId="09FD4F14" w14:textId="77777777" w:rsidTr="006425BB">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4D2B1CD1" w14:textId="77777777" w:rsidR="00EC126E" w:rsidRPr="008A5C98" w:rsidRDefault="00EC126E" w:rsidP="006425BB">
            <w:pPr>
              <w:tabs>
                <w:tab w:val="num" w:pos="0"/>
              </w:tabs>
              <w:spacing w:before="40" w:after="40"/>
              <w:rPr>
                <w:rFonts w:eastAsia="Calibri"/>
                <w:color w:val="000000"/>
                <w:spacing w:val="-4"/>
                <w:sz w:val="16"/>
                <w:lang w:eastAsia="en-US"/>
              </w:rPr>
            </w:pPr>
            <w:r w:rsidRPr="008A5C98">
              <w:rPr>
                <w:color w:val="000000"/>
                <w:spacing w:val="-4"/>
                <w:sz w:val="16"/>
              </w:rPr>
              <w:t>2021–2022 m. valstybinio audito metu EIM pateikti pastebėjimai ir rekomendacijos</w:t>
            </w:r>
          </w:p>
        </w:tc>
      </w:tr>
      <w:tr w:rsidR="007B3B7E" w:rsidRPr="008A5C98" w14:paraId="1F0AF03D" w14:textId="77777777" w:rsidTr="006425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55CF5AE0" w14:textId="77777777" w:rsidR="00EC126E" w:rsidRPr="008A5C98" w:rsidRDefault="00EC126E" w:rsidP="006425BB">
            <w:pPr>
              <w:spacing w:before="40" w:after="40"/>
              <w:rPr>
                <w:color w:val="000000"/>
                <w:spacing w:val="-4"/>
                <w:sz w:val="16"/>
              </w:rPr>
            </w:pPr>
            <w:r w:rsidRPr="008A5C98">
              <w:rPr>
                <w:color w:val="000000"/>
                <w:spacing w:val="-4"/>
                <w:sz w:val="16"/>
              </w:rPr>
              <w:t>Eil.</w:t>
            </w:r>
          </w:p>
          <w:p w14:paraId="0EDE2E73" w14:textId="77777777" w:rsidR="00EC126E" w:rsidRPr="008A5C98" w:rsidRDefault="00EC126E" w:rsidP="006425BB">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CA8BAE7" w14:textId="77777777" w:rsidR="00EC126E" w:rsidRPr="008A5C98" w:rsidRDefault="00EC126E" w:rsidP="006425B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36"/>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63BD463" w14:textId="77777777" w:rsidR="00EC126E" w:rsidRPr="008A5C98" w:rsidRDefault="00EC126E" w:rsidP="006425B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04FA86B" w14:textId="77777777" w:rsidR="00EC126E" w:rsidRPr="008A5C98" w:rsidRDefault="00EC126E" w:rsidP="006425BB">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0AFCCB2B" w14:textId="77777777" w:rsidR="00EC126E" w:rsidRPr="008A5C98" w:rsidRDefault="00EC126E" w:rsidP="006425B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EC126E" w:rsidRPr="008A5C98" w14:paraId="3625A6FC" w14:textId="77777777" w:rsidTr="006425BB">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01AF1E2F" w14:textId="77777777" w:rsidR="00EC126E" w:rsidRPr="008A5C98" w:rsidRDefault="00EC126E" w:rsidP="007B3B7E">
            <w:pPr>
              <w:spacing w:before="40" w:after="40"/>
              <w:rPr>
                <w:rFonts w:eastAsia="Times New Roman"/>
                <w:b/>
                <w:bCs/>
              </w:rPr>
            </w:pPr>
            <w:r w:rsidRPr="008A5C98">
              <w:rPr>
                <w:rFonts w:eastAsia="Times New Roman"/>
                <w:b/>
                <w:bCs/>
              </w:rPr>
              <w:t>PR </w:t>
            </w:r>
            <w:r w:rsidR="007B3B7E" w:rsidRPr="008A5C98">
              <w:rPr>
                <w:rFonts w:eastAsia="Times New Roman"/>
                <w:b/>
                <w:bCs/>
              </w:rPr>
              <w:t>3</w:t>
            </w:r>
            <w:r w:rsidRPr="008A5C98">
              <w:rPr>
                <w:rFonts w:eastAsia="Times New Roman"/>
                <w:b/>
                <w:bCs/>
              </w:rPr>
              <w:t xml:space="preserve">. </w:t>
            </w:r>
            <w:r w:rsidR="007B3B7E" w:rsidRPr="008A5C98">
              <w:rPr>
                <w:rFonts w:eastAsia="Calibri"/>
                <w:b/>
                <w:spacing w:val="-4"/>
                <w:szCs w:val="16"/>
              </w:rPr>
              <w:t>Tinkama informacija paramos gavėjams</w:t>
            </w:r>
          </w:p>
        </w:tc>
      </w:tr>
      <w:tr w:rsidR="00EC126E" w:rsidRPr="008A5C98" w14:paraId="024AF716" w14:textId="77777777" w:rsidTr="007B3B7E">
        <w:tc>
          <w:tcPr>
            <w:cnfStyle w:val="001000000000" w:firstRow="0" w:lastRow="0" w:firstColumn="1" w:lastColumn="0" w:oddVBand="0" w:evenVBand="0" w:oddHBand="0" w:evenHBand="0" w:firstRowFirstColumn="0" w:firstRowLastColumn="0" w:lastRowFirstColumn="0" w:lastRowLastColumn="0"/>
            <w:tcW w:w="425" w:type="dxa"/>
          </w:tcPr>
          <w:p w14:paraId="5D83F2B1" w14:textId="77777777" w:rsidR="00EC126E" w:rsidRPr="008A5C98" w:rsidRDefault="00EC126E" w:rsidP="00141B16">
            <w:pPr>
              <w:pStyle w:val="Sraopastraipa"/>
              <w:numPr>
                <w:ilvl w:val="0"/>
                <w:numId w:val="19"/>
              </w:numPr>
              <w:spacing w:before="40" w:after="40"/>
              <w:contextualSpacing w:val="0"/>
              <w:rPr>
                <w:rFonts w:eastAsia="Times New Roman"/>
                <w:spacing w:val="-4"/>
                <w:lang w:eastAsia="en-US"/>
              </w:rPr>
            </w:pPr>
          </w:p>
        </w:tc>
        <w:tc>
          <w:tcPr>
            <w:tcW w:w="5918" w:type="dxa"/>
          </w:tcPr>
          <w:p w14:paraId="2A0260FF" w14:textId="77777777" w:rsidR="00EC126E" w:rsidRPr="008A5C98" w:rsidRDefault="00EC126E" w:rsidP="00F55DBF">
            <w:pPr>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pacing w:val="-2"/>
                <w:sz w:val="16"/>
                <w:szCs w:val="16"/>
              </w:rPr>
              <w:t>(V) </w:t>
            </w:r>
            <w:bookmarkStart w:id="2458" w:name="P4_21"/>
            <w:r w:rsidR="00280FF8" w:rsidRPr="008A5C98">
              <w:rPr>
                <w:b/>
                <w:bCs/>
                <w:spacing w:val="-2"/>
                <w:sz w:val="16"/>
                <w:szCs w:val="16"/>
              </w:rPr>
              <w:t>EX.4</w:t>
            </w:r>
            <w:bookmarkEnd w:id="2458"/>
            <w:r w:rsidRPr="008A5C98">
              <w:rPr>
                <w:b/>
                <w:bCs/>
                <w:spacing w:val="-2"/>
                <w:sz w:val="16"/>
                <w:szCs w:val="16"/>
              </w:rPr>
              <w:t xml:space="preserve"> </w:t>
            </w:r>
            <w:r w:rsidR="00280FF8" w:rsidRPr="008A5C98">
              <w:rPr>
                <w:b/>
                <w:bCs/>
                <w:spacing w:val="-2"/>
                <w:sz w:val="16"/>
                <w:szCs w:val="16"/>
              </w:rPr>
              <w:t>PFSA pateikta dviprasmiška informacija</w:t>
            </w:r>
          </w:p>
          <w:p w14:paraId="691D7FCA" w14:textId="77777777" w:rsidR="00D47785"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TPĮ</w:t>
            </w:r>
            <w:r w:rsidRPr="008A5C98">
              <w:rPr>
                <w:iCs/>
                <w:sz w:val="16"/>
                <w:szCs w:val="16"/>
                <w:vertAlign w:val="superscript"/>
              </w:rPr>
              <w:footnoteReference w:id="137"/>
            </w:r>
            <w:r w:rsidRPr="008A5C98">
              <w:rPr>
                <w:iCs/>
                <w:sz w:val="16"/>
                <w:szCs w:val="16"/>
              </w:rPr>
              <w:t xml:space="preserve"> 3 str. 2 d. 6 p., be kita ko, nustatyta, kad </w:t>
            </w:r>
            <w:r w:rsidRPr="008A5C98">
              <w:rPr>
                <w:sz w:val="16"/>
                <w:szCs w:val="16"/>
              </w:rPr>
              <w:t>teisėkūroje vadovaujamasi aiškumo principu, reiškiančiu, kad teisės aktuose nustatytas teisinis reguliavimas turi būti suprantamas, tikslus, aiškus ir nedviprasmiškas.</w:t>
            </w:r>
          </w:p>
          <w:p w14:paraId="7427E9A1" w14:textId="77777777" w:rsidR="00D47785"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Atsakomybės ir funkcijų taisyklių</w:t>
            </w:r>
            <w:r w:rsidRPr="008A5C98">
              <w:rPr>
                <w:sz w:val="16"/>
                <w:szCs w:val="16"/>
                <w:vertAlign w:val="superscript"/>
              </w:rPr>
              <w:footnoteReference w:id="138"/>
            </w:r>
            <w:r w:rsidRPr="008A5C98">
              <w:rPr>
                <w:sz w:val="16"/>
                <w:szCs w:val="16"/>
              </w:rPr>
              <w:t xml:space="preserve"> 6.2.7 p., be kita ko, nustatyta, kad Min rengia ir tvirtina PFSA.</w:t>
            </w:r>
          </w:p>
          <w:p w14:paraId="7AB674F1" w14:textId="77777777" w:rsidR="00D47785"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b/>
                <w:i/>
                <w:sz w:val="16"/>
                <w:szCs w:val="16"/>
              </w:rPr>
            </w:pPr>
            <w:r w:rsidRPr="008A5C98">
              <w:rPr>
                <w:sz w:val="16"/>
                <w:szCs w:val="16"/>
              </w:rPr>
              <w:t>Audito metu nustatyta</w:t>
            </w:r>
            <w:r w:rsidRPr="008A5C98">
              <w:rPr>
                <w:sz w:val="16"/>
                <w:szCs w:val="16"/>
                <w:vertAlign w:val="superscript"/>
              </w:rPr>
              <w:footnoteReference w:id="139"/>
            </w:r>
            <w:r w:rsidRPr="008A5C98">
              <w:rPr>
                <w:sz w:val="16"/>
                <w:szCs w:val="16"/>
              </w:rPr>
              <w:t>, kad</w:t>
            </w:r>
            <w:r w:rsidRPr="008A5C98">
              <w:rPr>
                <w:bCs/>
                <w:iCs/>
                <w:sz w:val="16"/>
                <w:szCs w:val="16"/>
              </w:rPr>
              <w:t xml:space="preserve"> PFSA</w:t>
            </w:r>
            <w:r w:rsidRPr="008A5C98">
              <w:rPr>
                <w:bCs/>
                <w:iCs/>
                <w:sz w:val="16"/>
                <w:szCs w:val="16"/>
                <w:vertAlign w:val="superscript"/>
              </w:rPr>
              <w:footnoteReference w:id="140"/>
            </w:r>
            <w:r w:rsidRPr="008A5C98">
              <w:rPr>
                <w:bCs/>
                <w:iCs/>
                <w:sz w:val="16"/>
                <w:szCs w:val="16"/>
              </w:rPr>
              <w:t xml:space="preserve"> nurodytos dviprasmiškos nuostatos</w:t>
            </w:r>
            <w:r w:rsidRPr="008A5C98">
              <w:rPr>
                <w:bCs/>
                <w:iCs/>
                <w:sz w:val="16"/>
                <w:szCs w:val="16"/>
                <w:vertAlign w:val="superscript"/>
              </w:rPr>
              <w:footnoteReference w:id="141"/>
            </w:r>
            <w:r w:rsidRPr="008A5C98">
              <w:rPr>
                <w:bCs/>
                <w:iCs/>
                <w:sz w:val="16"/>
                <w:szCs w:val="16"/>
              </w:rPr>
              <w:t>.</w:t>
            </w:r>
          </w:p>
          <w:p w14:paraId="1CAE95A1" w14:textId="77777777" w:rsidR="00EC126E"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b/>
                <w:spacing w:val="-4"/>
                <w:sz w:val="16"/>
                <w:szCs w:val="16"/>
              </w:rPr>
            </w:pPr>
            <w:r w:rsidRPr="008A5C98">
              <w:rPr>
                <w:sz w:val="16"/>
                <w:szCs w:val="16"/>
              </w:rPr>
              <w:t xml:space="preserve">Taip EIM neužtikrino, kad būtų tinkamai įgyvendinti TPĮ 3 str. 2 d. 6 p., Atsakomybės ir funkcijų taisyklių 6.2.7 p. reikalavimai, R. 1303/2013 125 str. 3 d. a reikalavimas VI, </w:t>
            </w:r>
            <w:r w:rsidRPr="008A5C98">
              <w:rPr>
                <w:sz w:val="16"/>
                <w:szCs w:val="16"/>
              </w:rPr>
              <w:lastRenderedPageBreak/>
              <w:t>be kita ko, veiksmų atrankos srityje parengti ir patvirtinus taikyti atitinkamas atrankos procedūras ir kriterijus, ir 125 str. 3 d. c p. reikalavimas VI, be kita ko, užtikrinti, kad paramos gavėjui būtų pateiktas dokumentas, kuriame išdėstomos paramos teikimo kiekvienam veiksmui sąlygos, įgyvendinimo</w:t>
            </w:r>
            <w:r w:rsidR="00F55DBF" w:rsidRPr="008A5C98">
              <w:rPr>
                <w:sz w:val="16"/>
                <w:szCs w:val="16"/>
              </w:rPr>
              <w:t>.</w:t>
            </w:r>
          </w:p>
        </w:tc>
        <w:tc>
          <w:tcPr>
            <w:tcW w:w="3241" w:type="dxa"/>
          </w:tcPr>
          <w:p w14:paraId="70AEFBA1" w14:textId="77777777" w:rsidR="00C6722E" w:rsidRPr="008A5C98" w:rsidRDefault="00C6722E" w:rsidP="00F55DB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Rekomendacija neteikiama atsižvelgiant į tai, kad naujų kvietimų pagal 2014–2020 metų Europos Sąjungos fondų investicijų veiksmų programos 1 prioriteto „Mokslinių tyrimų, eksperimentinės plėtros ir inovacijų skatinimas“ priemones Nr. 01.2.1-LVPA-K-856 „Eksperimentas“ ir Nr. 01.2.1-LVPA-K-857 „Skaitmeninių inovacijų centrai“ nebus.</w:t>
            </w:r>
          </w:p>
          <w:p w14:paraId="03F84DE5" w14:textId="77777777" w:rsidR="00EC126E" w:rsidRPr="008A5C98" w:rsidRDefault="00C6722E" w:rsidP="00F55DBF">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z w:val="16"/>
                <w:szCs w:val="16"/>
              </w:rPr>
              <w:t xml:space="preserve">Audito metu įsitikinta, kad IA įvertino projektų atitiktį rekomendacijoje nurodytų </w:t>
            </w:r>
            <w:r w:rsidRPr="008A5C98">
              <w:rPr>
                <w:sz w:val="16"/>
                <w:szCs w:val="16"/>
              </w:rPr>
              <w:lastRenderedPageBreak/>
              <w:t>priemonių PFSA 21 ir 22 p. nustatytiems reikalavimams.</w:t>
            </w:r>
          </w:p>
        </w:tc>
        <w:tc>
          <w:tcPr>
            <w:tcW w:w="3946" w:type="dxa"/>
          </w:tcPr>
          <w:p w14:paraId="67D10E26" w14:textId="77777777" w:rsidR="00EC126E" w:rsidRPr="008A5C98" w:rsidRDefault="008163BD" w:rsidP="00F55DBF">
            <w:pPr>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lastRenderedPageBreak/>
              <w:t>–</w:t>
            </w:r>
          </w:p>
        </w:tc>
        <w:tc>
          <w:tcPr>
            <w:tcW w:w="1552" w:type="dxa"/>
            <w:gridSpan w:val="2"/>
          </w:tcPr>
          <w:p w14:paraId="5A18BE57" w14:textId="77777777" w:rsidR="00EC126E" w:rsidRPr="008A5C98" w:rsidRDefault="008163BD" w:rsidP="00F55D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r>
      <w:tr w:rsidR="007B3B7E" w:rsidRPr="008A5C98" w14:paraId="54C658F3" w14:textId="77777777" w:rsidTr="007B3B7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10F5B48D" w14:textId="77777777" w:rsidR="00EC126E" w:rsidRPr="008A5C98" w:rsidRDefault="00EC126E" w:rsidP="007B3B7E">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013BF6BD" w14:textId="5825FEC0" w:rsidR="007B3B7E" w:rsidRPr="00D44710" w:rsidRDefault="007B3B7E" w:rsidP="007B3B7E">
            <w:pPr>
              <w:pStyle w:val="Pagrindinistekstas"/>
              <w:spacing w:before="40" w:after="40"/>
              <w:rPr>
                <w:color w:val="000000"/>
                <w:spacing w:val="-2"/>
                <w:szCs w:val="16"/>
              </w:rPr>
            </w:pPr>
            <w:r w:rsidRPr="00D44710">
              <w:rPr>
                <w:color w:val="000000"/>
                <w:spacing w:val="-2"/>
                <w:szCs w:val="16"/>
              </w:rPr>
              <w:t>Lietuvos Respublikos ekonomikos ir inovacijų ministerijos Europos Sąjungos investicijų koordinavimo departamento Europos Sąjungos investicijų valdymo skyriaus vyriausioji specialistė</w:t>
            </w:r>
            <w:r w:rsidR="00D44710" w:rsidRPr="00D44710">
              <w:rPr>
                <w:color w:val="000000"/>
                <w:spacing w:val="-2"/>
                <w:szCs w:val="16"/>
              </w:rPr>
              <w:t xml:space="preserve"> </w:t>
            </w:r>
            <w:r w:rsidRPr="00D44710">
              <w:rPr>
                <w:color w:val="000000"/>
                <w:spacing w:val="-2"/>
                <w:szCs w:val="16"/>
              </w:rPr>
              <w:t xml:space="preserve">Ingrida Inė Leškevičienė </w:t>
            </w:r>
          </w:p>
          <w:p w14:paraId="74755838" w14:textId="77777777" w:rsidR="00EC126E" w:rsidRPr="008A5C98" w:rsidRDefault="007B3B7E" w:rsidP="007B3B7E">
            <w:pPr>
              <w:pStyle w:val="Pagrindinistekstas"/>
              <w:spacing w:before="40" w:after="40"/>
              <w:jc w:val="both"/>
              <w:rPr>
                <w:iCs/>
                <w:szCs w:val="16"/>
              </w:rPr>
            </w:pPr>
            <w:r w:rsidRPr="008A5C98">
              <w:rPr>
                <w:color w:val="000000"/>
                <w:szCs w:val="16"/>
              </w:rPr>
              <w:t>Tel. (8 690) 22</w:t>
            </w:r>
            <w:r w:rsidR="00186D76" w:rsidRPr="008A5C98">
              <w:rPr>
                <w:color w:val="000000"/>
                <w:szCs w:val="16"/>
              </w:rPr>
              <w:t> </w:t>
            </w:r>
            <w:r w:rsidRPr="008A5C98">
              <w:rPr>
                <w:color w:val="000000"/>
                <w:szCs w:val="16"/>
              </w:rPr>
              <w:t>513</w:t>
            </w:r>
            <w:r w:rsidR="00186D76" w:rsidRPr="008A5C98">
              <w:rPr>
                <w:color w:val="000000"/>
                <w:szCs w:val="16"/>
              </w:rPr>
              <w:t>, e</w:t>
            </w:r>
            <w:r w:rsidRPr="008A5C98">
              <w:rPr>
                <w:color w:val="000000"/>
                <w:szCs w:val="16"/>
              </w:rPr>
              <w:t>l. p</w:t>
            </w:r>
            <w:r w:rsidR="00186D76" w:rsidRPr="008A5C98">
              <w:rPr>
                <w:color w:val="000000"/>
                <w:szCs w:val="16"/>
              </w:rPr>
              <w:t xml:space="preserve">. </w:t>
            </w:r>
            <w:r w:rsidRPr="008A5C98">
              <w:rPr>
                <w:color w:val="000000"/>
                <w:szCs w:val="16"/>
              </w:rPr>
              <w:t>Ingrida.Leskeviciene@eimin.lt</w:t>
            </w:r>
          </w:p>
        </w:tc>
      </w:tr>
      <w:tr w:rsidR="007B3B7E" w:rsidRPr="008A5C98" w14:paraId="74E443FF" w14:textId="77777777" w:rsidTr="007B3B7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584F4A5A" w14:textId="77777777" w:rsidR="007B3B7E" w:rsidRPr="008A5C98" w:rsidRDefault="007B3B7E" w:rsidP="007B3B7E">
            <w:pPr>
              <w:spacing w:before="180" w:after="40" w:line="288" w:lineRule="auto"/>
              <w:rPr>
                <w:color w:val="000000"/>
                <w:sz w:val="15"/>
              </w:rPr>
            </w:pPr>
            <w:r w:rsidRPr="008A5C98">
              <w:rPr>
                <w:color w:val="000000"/>
                <w:sz w:val="15"/>
              </w:rPr>
              <w:t>Šaltinis – Valstybės kontrolė</w:t>
            </w:r>
          </w:p>
        </w:tc>
      </w:tr>
    </w:tbl>
    <w:p w14:paraId="74117DA7" w14:textId="77777777" w:rsidR="007B3B7E" w:rsidRPr="008A5C98" w:rsidRDefault="007B3B7E" w:rsidP="00CE62BF">
      <w:pPr>
        <w:pStyle w:val="Tekstas"/>
        <w:rPr>
          <w:color w:val="000000"/>
        </w:rPr>
      </w:pPr>
    </w:p>
    <w:p w14:paraId="5E0E5EC9"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68572D3E" w14:textId="77777777" w:rsidR="00577BDF" w:rsidRPr="008A5C98" w:rsidRDefault="00577BDF" w:rsidP="00577BDF">
      <w:pPr>
        <w:rPr>
          <w:sz w:val="2"/>
        </w:rPr>
      </w:pPr>
    </w:p>
    <w:p w14:paraId="736F96C3" w14:textId="77777777" w:rsidR="00EC739F" w:rsidRPr="008A5C98" w:rsidRDefault="00EC739F" w:rsidP="00EC739F">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1AF79E9E" w14:textId="77777777" w:rsidR="00577BDF" w:rsidRPr="008A5C98" w:rsidRDefault="00EC739F" w:rsidP="00EC739F">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88CDCE8" w14:textId="77777777" w:rsidR="00577BDF" w:rsidRPr="008A5C98" w:rsidRDefault="00577BDF" w:rsidP="00EC739F">
      <w:pPr>
        <w:pStyle w:val="Priedonr"/>
        <w:spacing w:line="288" w:lineRule="auto"/>
        <w:ind w:left="8504"/>
      </w:pPr>
      <w:bookmarkStart w:id="2461" w:name="_Ref124255661"/>
    </w:p>
    <w:p w14:paraId="3F036B07" w14:textId="77777777" w:rsidR="00577BDF" w:rsidRPr="008A5C98" w:rsidRDefault="00EC739F" w:rsidP="00FB692D">
      <w:pPr>
        <w:pStyle w:val="Priedopavadinimas"/>
        <w:rPr>
          <w:color w:val="000000"/>
        </w:rPr>
      </w:pPr>
      <w:bookmarkStart w:id="2462" w:name="_Toc529972601"/>
      <w:bookmarkStart w:id="2463" w:name="_Toc530064578"/>
      <w:bookmarkStart w:id="2464" w:name="_Toc530396706"/>
      <w:bookmarkStart w:id="2465" w:name="_Toc530492614"/>
      <w:bookmarkStart w:id="2466" w:name="_Toc530492867"/>
      <w:bookmarkStart w:id="2467" w:name="_Toc530493015"/>
      <w:bookmarkStart w:id="2468" w:name="_Toc530551175"/>
      <w:bookmarkStart w:id="2469" w:name="_Toc530551300"/>
      <w:bookmarkStart w:id="2470" w:name="_Toc530551466"/>
      <w:bookmarkStart w:id="2471" w:name="_Toc530551689"/>
      <w:bookmarkStart w:id="2472" w:name="_Toc530551820"/>
      <w:bookmarkStart w:id="2473" w:name="_Toc530551968"/>
      <w:bookmarkStart w:id="2474" w:name="_Toc530552066"/>
      <w:bookmarkStart w:id="2475" w:name="_Toc530565450"/>
      <w:bookmarkStart w:id="2476" w:name="_Toc530748072"/>
      <w:bookmarkStart w:id="2477" w:name="_Toc530749256"/>
      <w:bookmarkStart w:id="2478" w:name="_Toc531273353"/>
      <w:bookmarkStart w:id="2479" w:name="_Toc531329220"/>
      <w:bookmarkStart w:id="2480" w:name="_Toc531347723"/>
      <w:bookmarkStart w:id="2481" w:name="_Toc531616001"/>
      <w:bookmarkStart w:id="2482" w:name="_Toc531680486"/>
      <w:bookmarkStart w:id="2483" w:name="_Toc531694514"/>
      <w:bookmarkStart w:id="2484" w:name="_Toc531958008"/>
      <w:bookmarkStart w:id="2485" w:name="_Toc531958531"/>
      <w:bookmarkStart w:id="2486" w:name="_Toc532908205"/>
      <w:bookmarkStart w:id="2487" w:name="_Toc532919451"/>
      <w:bookmarkStart w:id="2488" w:name="_Toc532919749"/>
      <w:bookmarkStart w:id="2489" w:name="_Toc532985245"/>
      <w:bookmarkStart w:id="2490" w:name="_Toc532985353"/>
      <w:bookmarkStart w:id="2491" w:name="_Toc532985490"/>
      <w:bookmarkStart w:id="2492" w:name="_Toc532992109"/>
      <w:bookmarkStart w:id="2493" w:name="_Toc534294269"/>
      <w:bookmarkStart w:id="2494" w:name="_Toc534360024"/>
      <w:bookmarkStart w:id="2495" w:name="_Toc534371598"/>
      <w:bookmarkStart w:id="2496" w:name="_Toc534378769"/>
      <w:bookmarkStart w:id="2497" w:name="_Toc534616039"/>
      <w:bookmarkStart w:id="2498" w:name="_Toc534728437"/>
      <w:bookmarkStart w:id="2499" w:name="_Toc534781978"/>
      <w:bookmarkStart w:id="2500" w:name="_Toc534817291"/>
      <w:bookmarkStart w:id="2501" w:name="_Toc534821635"/>
      <w:bookmarkStart w:id="2502" w:name="_Toc534821889"/>
      <w:bookmarkStart w:id="2503" w:name="_Toc534822201"/>
      <w:bookmarkStart w:id="2504" w:name="_Toc23162664"/>
      <w:bookmarkStart w:id="2505" w:name="_Toc23250143"/>
      <w:bookmarkStart w:id="2506" w:name="_Toc24968712"/>
      <w:bookmarkStart w:id="2507" w:name="_Toc27128583"/>
      <w:bookmarkStart w:id="2508" w:name="_Toc27466792"/>
      <w:bookmarkStart w:id="2509" w:name="_Toc27472208"/>
      <w:bookmarkStart w:id="2510" w:name="_Toc95856300"/>
      <w:bookmarkStart w:id="2511" w:name="_Toc124199155"/>
      <w:bookmarkStart w:id="2512" w:name="_Toc124244804"/>
      <w:bookmarkStart w:id="2513" w:name="_Toc127370219"/>
      <w:bookmarkEnd w:id="2461"/>
      <w:r w:rsidRPr="008A5C98">
        <w:t xml:space="preserve">Pastebėjimų suvestinė ir rekomendacijų įgyvendinimo planas, skirtas LR </w:t>
      </w:r>
      <w:r w:rsidR="00165E3A" w:rsidRPr="008A5C98">
        <w:t>energetikos</w:t>
      </w:r>
      <w:r w:rsidRPr="008A5C98">
        <w:t xml:space="preserve"> ministerijai</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1E2179" w:rsidRPr="008A5C98" w14:paraId="50903996" w14:textId="77777777" w:rsidTr="001E2179">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012DAE9C" w14:textId="77777777" w:rsidR="00595BD0" w:rsidRPr="008A5C98" w:rsidRDefault="00595BD0" w:rsidP="001E2179">
            <w:pPr>
              <w:tabs>
                <w:tab w:val="num" w:pos="0"/>
              </w:tabs>
              <w:spacing w:before="40" w:after="40"/>
              <w:rPr>
                <w:rFonts w:eastAsia="Calibri"/>
                <w:color w:val="000000"/>
                <w:spacing w:val="-4"/>
                <w:sz w:val="16"/>
                <w:lang w:eastAsia="en-US"/>
              </w:rPr>
            </w:pPr>
            <w:r w:rsidRPr="008A5C98">
              <w:rPr>
                <w:color w:val="000000"/>
                <w:spacing w:val="-4"/>
                <w:sz w:val="16"/>
              </w:rPr>
              <w:t>2021–2022 m. valstybinio audito metu EM pateikti pastebėjimai ir rekomendacijos</w:t>
            </w:r>
          </w:p>
        </w:tc>
      </w:tr>
      <w:tr w:rsidR="00595BD0" w:rsidRPr="008A5C98" w14:paraId="3FC6CC81" w14:textId="77777777" w:rsidTr="001E2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47FE220F" w14:textId="77777777" w:rsidR="00595BD0" w:rsidRPr="008A5C98" w:rsidRDefault="00595BD0" w:rsidP="001E2179">
            <w:pPr>
              <w:spacing w:before="40" w:after="40"/>
              <w:rPr>
                <w:color w:val="000000"/>
                <w:spacing w:val="-4"/>
                <w:sz w:val="16"/>
              </w:rPr>
            </w:pPr>
            <w:r w:rsidRPr="008A5C98">
              <w:rPr>
                <w:color w:val="000000"/>
                <w:spacing w:val="-4"/>
                <w:sz w:val="16"/>
              </w:rPr>
              <w:t>Eil.</w:t>
            </w:r>
          </w:p>
          <w:p w14:paraId="7B6D7455" w14:textId="77777777" w:rsidR="00595BD0" w:rsidRPr="008A5C98" w:rsidRDefault="00595BD0" w:rsidP="001E2179">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114EDBF" w14:textId="77777777" w:rsidR="00595BD0" w:rsidRPr="008A5C98" w:rsidRDefault="00595BD0" w:rsidP="001E2179">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42"/>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8CAEE2" w14:textId="77777777" w:rsidR="00595BD0" w:rsidRPr="008A5C98" w:rsidRDefault="00595BD0" w:rsidP="001E2179">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91DFB47" w14:textId="77777777" w:rsidR="00595BD0" w:rsidRPr="008A5C98" w:rsidRDefault="00595BD0" w:rsidP="001E2179">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1E3DB148" w14:textId="77777777" w:rsidR="00595BD0" w:rsidRPr="008A5C98" w:rsidRDefault="00595BD0" w:rsidP="001E2179">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595BD0" w:rsidRPr="008A5C98" w14:paraId="4A419756" w14:textId="77777777" w:rsidTr="001E2179">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48A0574A" w14:textId="77777777" w:rsidR="00595BD0" w:rsidRPr="008A5C98" w:rsidRDefault="00595BD0" w:rsidP="00595BD0">
            <w:pPr>
              <w:spacing w:before="40" w:after="40"/>
              <w:rPr>
                <w:rFonts w:eastAsia="Times New Roman"/>
                <w:b/>
                <w:bCs/>
              </w:rPr>
            </w:pPr>
            <w:r w:rsidRPr="008A5C98">
              <w:rPr>
                <w:rFonts w:eastAsia="Times New Roman"/>
                <w:b/>
                <w:bCs/>
              </w:rPr>
              <w:t>PR </w:t>
            </w:r>
            <w:r w:rsidR="00C57A0F" w:rsidRPr="008A5C98">
              <w:rPr>
                <w:rFonts w:eastAsia="Times New Roman"/>
                <w:b/>
                <w:bCs/>
              </w:rPr>
              <w:t>2</w:t>
            </w:r>
            <w:r w:rsidRPr="008A5C98">
              <w:rPr>
                <w:rFonts w:eastAsia="Times New Roman"/>
                <w:b/>
                <w:bCs/>
              </w:rPr>
              <w:t xml:space="preserve">. </w:t>
            </w:r>
            <w:r w:rsidR="00C57A0F" w:rsidRPr="008A5C98">
              <w:rPr>
                <w:rFonts w:eastAsia="Times New Roman"/>
                <w:b/>
                <w:bCs/>
              </w:rPr>
              <w:t>Tinkama veiksmų atranka</w:t>
            </w:r>
          </w:p>
        </w:tc>
      </w:tr>
      <w:tr w:rsidR="00595BD0" w:rsidRPr="008A5C98" w14:paraId="57CA1CAA" w14:textId="77777777" w:rsidTr="00595BD0">
        <w:tc>
          <w:tcPr>
            <w:cnfStyle w:val="001000000000" w:firstRow="0" w:lastRow="0" w:firstColumn="1" w:lastColumn="0" w:oddVBand="0" w:evenVBand="0" w:oddHBand="0" w:evenHBand="0" w:firstRowFirstColumn="0" w:firstRowLastColumn="0" w:lastRowFirstColumn="0" w:lastRowLastColumn="0"/>
            <w:tcW w:w="425" w:type="dxa"/>
          </w:tcPr>
          <w:p w14:paraId="515795D5" w14:textId="77777777" w:rsidR="00595BD0" w:rsidRPr="008A5C98" w:rsidRDefault="00595BD0" w:rsidP="00141B16">
            <w:pPr>
              <w:pStyle w:val="Sraopastraipa"/>
              <w:numPr>
                <w:ilvl w:val="0"/>
                <w:numId w:val="20"/>
              </w:numPr>
              <w:spacing w:before="40" w:after="40"/>
              <w:contextualSpacing w:val="0"/>
              <w:rPr>
                <w:rFonts w:eastAsia="Times New Roman"/>
                <w:spacing w:val="-4"/>
                <w:lang w:eastAsia="en-US"/>
              </w:rPr>
            </w:pPr>
          </w:p>
        </w:tc>
        <w:tc>
          <w:tcPr>
            <w:tcW w:w="5918" w:type="dxa"/>
          </w:tcPr>
          <w:p w14:paraId="281BF32F"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
                <w:iCs/>
                <w:sz w:val="16"/>
                <w:szCs w:val="16"/>
              </w:rPr>
              <w:t>(</w:t>
            </w:r>
            <w:bookmarkStart w:id="2514" w:name="_Hlk100834251"/>
            <w:r w:rsidRPr="008A5C98">
              <w:rPr>
                <w:b/>
                <w:iCs/>
                <w:sz w:val="16"/>
                <w:szCs w:val="16"/>
              </w:rPr>
              <w:t>V) </w:t>
            </w:r>
            <w:bookmarkStart w:id="2515" w:name="P8_21"/>
            <w:r w:rsidRPr="008A5C98">
              <w:rPr>
                <w:b/>
                <w:iCs/>
                <w:sz w:val="16"/>
                <w:szCs w:val="16"/>
              </w:rPr>
              <w:t>EX.8</w:t>
            </w:r>
            <w:bookmarkEnd w:id="2515"/>
            <w:r w:rsidRPr="008A5C98">
              <w:rPr>
                <w:b/>
                <w:iCs/>
                <w:sz w:val="16"/>
                <w:szCs w:val="16"/>
              </w:rPr>
              <w:t xml:space="preserve"> PP vertinimo metu SNA skaičiuoklėje neįvertintos netinkamos finansuoti išlaidos</w:t>
            </w:r>
          </w:p>
          <w:p w14:paraId="4E1135ED"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Atsakomybės ir funkcijų taisyklių</w:t>
            </w:r>
            <w:r w:rsidRPr="008A5C98">
              <w:rPr>
                <w:rStyle w:val="Puslapioinaosnuoroda"/>
                <w:spacing w:val="-2"/>
                <w:sz w:val="16"/>
              </w:rPr>
              <w:footnoteReference w:id="143"/>
            </w:r>
            <w:r w:rsidRPr="008A5C98">
              <w:rPr>
                <w:iCs/>
                <w:spacing w:val="-2"/>
                <w:sz w:val="16"/>
                <w:szCs w:val="16"/>
              </w:rPr>
              <w:t xml:space="preserve"> 6.2.8 p. nustatyta, kad Min teisės aktų nustatyta tvarka ir apimtimi vertina planuojamus įtraukti į valstybės projektų sąrašą projektus.</w:t>
            </w:r>
          </w:p>
          <w:p w14:paraId="366D5541"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rStyle w:val="Puslapioinaosnuoroda"/>
                <w:sz w:val="16"/>
              </w:rPr>
              <w:footnoteReference w:id="144"/>
            </w:r>
            <w:r w:rsidRPr="008A5C98">
              <w:rPr>
                <w:iCs/>
                <w:sz w:val="16"/>
                <w:szCs w:val="16"/>
              </w:rPr>
              <w:t xml:space="preserve"> 37.2 p. nustatyta, kad Min turi įvertinti ir į valstybės projektų sąrašą įtraukti tik tuos projektus, kurie yra geriausi iš galimų alternatyvų VP ir strateginio planavimo dokumentuose nustatytiems tikslams ir projekto tikslams įgyvendinti (pagal PAFT 66.7 p. ir 67</w:t>
            </w:r>
            <w:r w:rsidRPr="008A5C98">
              <w:rPr>
                <w:iCs/>
                <w:sz w:val="16"/>
                <w:szCs w:val="16"/>
                <w:vertAlign w:val="superscript"/>
              </w:rPr>
              <w:t>1</w:t>
            </w:r>
            <w:r w:rsidRPr="008A5C98">
              <w:rPr>
                <w:iCs/>
                <w:sz w:val="16"/>
                <w:szCs w:val="16"/>
              </w:rPr>
              <w:t> p. nurodytus reikalavimus).</w:t>
            </w:r>
          </w:p>
          <w:p w14:paraId="29B7DE70"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67</w:t>
            </w:r>
            <w:r w:rsidRPr="008A5C98">
              <w:rPr>
                <w:iCs/>
                <w:sz w:val="16"/>
                <w:szCs w:val="16"/>
                <w:vertAlign w:val="superscript"/>
              </w:rPr>
              <w:t>1 </w:t>
            </w:r>
            <w:r w:rsidRPr="008A5C98">
              <w:rPr>
                <w:iCs/>
                <w:sz w:val="16"/>
                <w:szCs w:val="16"/>
              </w:rPr>
              <w:t xml:space="preserve">p., be kita ko, nustatyta, kad PAFT 66.7 p. nustatytam reikalavimui įvertinti kartu su valstybės projekto PP teikiamas IP kartu su SNA skaičiuokle, kurie rengiami vadovaujantis IP metodika. </w:t>
            </w:r>
            <w:r w:rsidRPr="008A5C98">
              <w:rPr>
                <w:sz w:val="16"/>
                <w:szCs w:val="16"/>
              </w:rPr>
              <w:t>Jei IP metodiką numatoma taikyti su išimtimis, tokios išimtys turi būti suderintos su VI ir numatytos PFSA.</w:t>
            </w:r>
          </w:p>
          <w:p w14:paraId="0DDD33B3"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PFSA</w:t>
            </w:r>
            <w:r w:rsidRPr="008A5C98">
              <w:rPr>
                <w:rStyle w:val="Puslapioinaosnuoroda"/>
                <w:sz w:val="16"/>
              </w:rPr>
              <w:footnoteReference w:id="145"/>
            </w:r>
            <w:r w:rsidRPr="008A5C98">
              <w:rPr>
                <w:sz w:val="16"/>
                <w:szCs w:val="16"/>
              </w:rPr>
              <w:t xml:space="preserve"> 26.1 p., nustatyta, kad pareiškėjas turi būti parengęs IP su SNA skaičiuokle, vadovaujantis IP metodika.</w:t>
            </w:r>
          </w:p>
          <w:bookmarkEnd w:id="2514"/>
          <w:p w14:paraId="16602C45" w14:textId="77777777" w:rsidR="004C36B4" w:rsidRPr="008A5C98" w:rsidRDefault="004C36B4" w:rsidP="004C36B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IP metodikos</w:t>
            </w:r>
            <w:r w:rsidRPr="008A5C98">
              <w:rPr>
                <w:rStyle w:val="Puslapioinaosnuoroda"/>
                <w:sz w:val="16"/>
              </w:rPr>
              <w:footnoteReference w:id="146"/>
            </w:r>
            <w:r w:rsidRPr="008A5C98">
              <w:rPr>
                <w:sz w:val="16"/>
                <w:szCs w:val="16"/>
              </w:rPr>
              <w:t xml:space="preserve"> 4.3.1 p., be kita ko, nustatyta, kad projekto investicijos – tai visos projekto veikloms įgyvendinti reikalingos išlaidos, kurias planuojama patirti sukuriant apibrėžtus projekto rezultatus. </w:t>
            </w:r>
          </w:p>
          <w:p w14:paraId="43E3D534" w14:textId="77777777" w:rsidR="004C36B4" w:rsidRPr="008A5C98" w:rsidRDefault="004C36B4" w:rsidP="004C36B4">
            <w:pPr>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sz w:val="16"/>
                <w:szCs w:val="16"/>
              </w:rPr>
              <w:t>Audito metu nustatyta</w:t>
            </w:r>
            <w:r w:rsidRPr="008A5C98">
              <w:rPr>
                <w:rStyle w:val="Puslapioinaosnuoroda"/>
                <w:sz w:val="16"/>
              </w:rPr>
              <w:footnoteReference w:id="147"/>
            </w:r>
            <w:r w:rsidRPr="008A5C98">
              <w:rPr>
                <w:sz w:val="16"/>
                <w:szCs w:val="16"/>
              </w:rPr>
              <w:t>, kad</w:t>
            </w:r>
            <w:r w:rsidRPr="008A5C98">
              <w:rPr>
                <w:bCs/>
                <w:iCs/>
                <w:sz w:val="16"/>
                <w:szCs w:val="16"/>
              </w:rPr>
              <w:t xml:space="preserve"> EM, vertindama</w:t>
            </w:r>
            <w:r w:rsidRPr="008A5C98">
              <w:rPr>
                <w:rStyle w:val="Puslapioinaosnuoroda"/>
                <w:sz w:val="16"/>
              </w:rPr>
              <w:footnoteReference w:id="148"/>
            </w:r>
            <w:r w:rsidRPr="008A5C98">
              <w:rPr>
                <w:bCs/>
                <w:iCs/>
                <w:sz w:val="16"/>
                <w:szCs w:val="16"/>
              </w:rPr>
              <w:t xml:space="preserve"> projekto PP bei optimalios alternatyvos pasirinkimą, neįvertino netinkamų</w:t>
            </w:r>
            <w:r w:rsidRPr="008A5C98">
              <w:rPr>
                <w:rStyle w:val="Puslapioinaosnuoroda"/>
                <w:sz w:val="16"/>
              </w:rPr>
              <w:footnoteReference w:id="149"/>
            </w:r>
            <w:r w:rsidRPr="008A5C98">
              <w:rPr>
                <w:bCs/>
                <w:iCs/>
                <w:sz w:val="16"/>
                <w:szCs w:val="16"/>
              </w:rPr>
              <w:t xml:space="preserve"> finansuoti išlaidų.</w:t>
            </w:r>
          </w:p>
          <w:p w14:paraId="7D4BFD04" w14:textId="77777777" w:rsidR="00595BD0" w:rsidRPr="008A5C98" w:rsidRDefault="004C36B4" w:rsidP="004C36B4">
            <w:pPr>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8A5C98">
              <w:rPr>
                <w:spacing w:val="-2"/>
                <w:sz w:val="16"/>
                <w:szCs w:val="16"/>
              </w:rPr>
              <w:t>Taip EM neužtikrino, kad būtų tinkamai įgyvendinti Atsakomybės ir funkcijų taisyklių 6.2.8 p., PAFT 37.2 p., 67</w:t>
            </w:r>
            <w:r w:rsidRPr="008A5C98">
              <w:rPr>
                <w:spacing w:val="-2"/>
                <w:sz w:val="16"/>
                <w:szCs w:val="16"/>
                <w:vertAlign w:val="superscript"/>
              </w:rPr>
              <w:t>1</w:t>
            </w:r>
            <w:r w:rsidRPr="008A5C98">
              <w:rPr>
                <w:spacing w:val="-2"/>
                <w:sz w:val="16"/>
                <w:szCs w:val="16"/>
              </w:rPr>
              <w:t> p., IP metodikos 4.3.1 p. reikalavimai ir R. 1303/2013 125 str. 3 d. a p. reikalavimas VI, be kita ko, parengti ir patvirtinus taikyti atitinkamas atrankos procedūras ir kriterijus.</w:t>
            </w:r>
          </w:p>
        </w:tc>
        <w:tc>
          <w:tcPr>
            <w:tcW w:w="3241" w:type="dxa"/>
          </w:tcPr>
          <w:p w14:paraId="67368893" w14:textId="77777777" w:rsidR="00BC4FF5" w:rsidRPr="008A5C98" w:rsidRDefault="00BC4FF5" w:rsidP="00BC4FF5">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 xml:space="preserve">Audito metu EM buvo teikta rekomendacija: </w:t>
            </w:r>
          </w:p>
          <w:p w14:paraId="32224EA3" w14:textId="77777777" w:rsidR="00BC4FF5" w:rsidRPr="008A5C98" w:rsidRDefault="00BC4FF5" w:rsidP="00BC4FF5">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r w:rsidR="00842D05" w:rsidRPr="008A5C98">
              <w:rPr>
                <w:sz w:val="16"/>
                <w:szCs w:val="16"/>
              </w:rPr>
              <w:t> </w:t>
            </w:r>
            <w:r w:rsidRPr="008A5C98">
              <w:rPr>
                <w:sz w:val="16"/>
                <w:szCs w:val="16"/>
              </w:rPr>
              <w:t>įtraukti netinkamas finansuoti išlaidas į SNA skaičiuoklę;</w:t>
            </w:r>
          </w:p>
          <w:p w14:paraId="692F97E2" w14:textId="77777777" w:rsidR="00BC4FF5" w:rsidRPr="008A5C98" w:rsidRDefault="00BC4FF5" w:rsidP="00BC4FF5">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r w:rsidR="00842D05" w:rsidRPr="008A5C98">
              <w:rPr>
                <w:sz w:val="16"/>
                <w:szCs w:val="16"/>
              </w:rPr>
              <w:t> </w:t>
            </w:r>
            <w:r w:rsidRPr="008A5C98">
              <w:rPr>
                <w:sz w:val="16"/>
                <w:szCs w:val="16"/>
              </w:rPr>
              <w:t>iš naujo įvertinti, ar pasirinkta alternatyva yra geriausia iš galimų alternatyvų VP ir strateginio planavimo dokumentuose nustatytiems tikslams ir projekto tikslams įgyvendinti.</w:t>
            </w:r>
          </w:p>
          <w:p w14:paraId="61E29CAE" w14:textId="77777777" w:rsidR="00595BD0" w:rsidRPr="008A5C98" w:rsidRDefault="00BC4FF5" w:rsidP="00595BD0">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EM, atlikusi rekomendacijoje nurodytus veiksmus, rekomendaciją įgyvendino.</w:t>
            </w:r>
          </w:p>
        </w:tc>
        <w:tc>
          <w:tcPr>
            <w:tcW w:w="3946" w:type="dxa"/>
          </w:tcPr>
          <w:p w14:paraId="4DA1A869" w14:textId="77777777" w:rsidR="00595BD0" w:rsidRPr="008A5C98" w:rsidRDefault="00BC4FF5" w:rsidP="00595BD0">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Rekomendacija įgyvendinta 2022-11-18.</w:t>
            </w:r>
          </w:p>
        </w:tc>
        <w:tc>
          <w:tcPr>
            <w:tcW w:w="1552" w:type="dxa"/>
            <w:gridSpan w:val="2"/>
          </w:tcPr>
          <w:p w14:paraId="4DC69EE2" w14:textId="77777777" w:rsidR="00595BD0" w:rsidRPr="008A5C98" w:rsidRDefault="00842D05" w:rsidP="00595BD0">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r>
      <w:tr w:rsidR="00595BD0" w:rsidRPr="008A5C98" w14:paraId="4D7A37B5" w14:textId="77777777" w:rsidTr="00595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FBA9A6B" w14:textId="77777777" w:rsidR="00595BD0" w:rsidRPr="008A5C98" w:rsidRDefault="00595BD0" w:rsidP="00595BD0">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3615C5DC" w14:textId="72F75359" w:rsidR="000C5BE4" w:rsidRPr="008A5C98" w:rsidRDefault="000C5BE4" w:rsidP="000C5BE4">
            <w:pPr>
              <w:pStyle w:val="Pagrindinistekstas"/>
              <w:keepNext/>
              <w:suppressAutoHyphens/>
              <w:spacing w:before="40" w:after="40"/>
              <w:jc w:val="both"/>
              <w:rPr>
                <w:szCs w:val="16"/>
              </w:rPr>
            </w:pPr>
            <w:r w:rsidRPr="008A5C98">
              <w:rPr>
                <w:szCs w:val="16"/>
              </w:rPr>
              <w:t xml:space="preserve">Lietuvos Respublikos energetikos ministerijos Investicijų </w:t>
            </w:r>
            <w:r w:rsidR="00092CE9">
              <w:rPr>
                <w:szCs w:val="16"/>
              </w:rPr>
              <w:t>grupės</w:t>
            </w:r>
            <w:r w:rsidRPr="008A5C98">
              <w:rPr>
                <w:szCs w:val="16"/>
              </w:rPr>
              <w:t xml:space="preserve"> vyriausioji specialistė</w:t>
            </w:r>
            <w:r w:rsidR="00D44710">
              <w:rPr>
                <w:szCs w:val="16"/>
              </w:rPr>
              <w:t xml:space="preserve"> </w:t>
            </w:r>
            <w:r w:rsidRPr="008A5C98">
              <w:rPr>
                <w:szCs w:val="16"/>
              </w:rPr>
              <w:t xml:space="preserve">Ineta </w:t>
            </w:r>
            <w:r w:rsidRPr="008A5C98">
              <w:rPr>
                <w:szCs w:val="16"/>
                <w:lang w:val="en-US"/>
              </w:rPr>
              <w:t>Blakunovaitė</w:t>
            </w:r>
          </w:p>
          <w:p w14:paraId="7C546A2D" w14:textId="0BCC062C" w:rsidR="000C5BE4" w:rsidRPr="008A5C98" w:rsidRDefault="000C5BE4" w:rsidP="000C5BE4">
            <w:pPr>
              <w:pStyle w:val="Pagrindinistekstas"/>
              <w:spacing w:before="40" w:after="40"/>
              <w:jc w:val="both"/>
              <w:rPr>
                <w:iCs/>
                <w:szCs w:val="16"/>
              </w:rPr>
            </w:pPr>
            <w:r w:rsidRPr="008A5C98">
              <w:rPr>
                <w:szCs w:val="16"/>
              </w:rPr>
              <w:t>Tel. (8</w:t>
            </w:r>
            <w:r w:rsidR="009C1DD1">
              <w:rPr>
                <w:szCs w:val="16"/>
              </w:rPr>
              <w:t> </w:t>
            </w:r>
            <w:r w:rsidR="009C1DD1" w:rsidRPr="009C1DD1">
              <w:rPr>
                <w:szCs w:val="16"/>
              </w:rPr>
              <w:t>602</w:t>
            </w:r>
            <w:r w:rsidR="009C1DD1">
              <w:rPr>
                <w:szCs w:val="16"/>
              </w:rPr>
              <w:t>) </w:t>
            </w:r>
            <w:r w:rsidR="009C1DD1" w:rsidRPr="009C1DD1">
              <w:rPr>
                <w:szCs w:val="16"/>
              </w:rPr>
              <w:t>16</w:t>
            </w:r>
            <w:r w:rsidR="009C1DD1">
              <w:rPr>
                <w:szCs w:val="16"/>
              </w:rPr>
              <w:t> </w:t>
            </w:r>
            <w:r w:rsidR="009C1DD1" w:rsidRPr="009C1DD1">
              <w:rPr>
                <w:szCs w:val="16"/>
              </w:rPr>
              <w:t>186</w:t>
            </w:r>
            <w:r w:rsidRPr="008A5C98">
              <w:rPr>
                <w:szCs w:val="16"/>
              </w:rPr>
              <w:t>, el. p. </w:t>
            </w:r>
            <w:hyperlink r:id="rId54" w:history="1">
              <w:r w:rsidRPr="008A5C98">
                <w:rPr>
                  <w:szCs w:val="16"/>
                </w:rPr>
                <w:t>ineta.blakunovaite@enmin.lt</w:t>
              </w:r>
            </w:hyperlink>
          </w:p>
        </w:tc>
      </w:tr>
      <w:tr w:rsidR="00595BD0" w:rsidRPr="008A5C98" w14:paraId="023A655B" w14:textId="77777777" w:rsidTr="00595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64B8023A" w14:textId="77777777" w:rsidR="00595BD0" w:rsidRPr="008A5C98" w:rsidRDefault="00595BD0" w:rsidP="00595BD0">
            <w:pPr>
              <w:spacing w:before="180" w:after="40" w:line="288" w:lineRule="auto"/>
              <w:rPr>
                <w:color w:val="000000"/>
                <w:sz w:val="15"/>
              </w:rPr>
            </w:pPr>
            <w:r w:rsidRPr="008A5C98">
              <w:rPr>
                <w:color w:val="000000"/>
                <w:sz w:val="15"/>
              </w:rPr>
              <w:t>Šaltinis – Valstybės kontrolė</w:t>
            </w:r>
          </w:p>
        </w:tc>
      </w:tr>
    </w:tbl>
    <w:p w14:paraId="154F1852" w14:textId="77777777" w:rsidR="00577BDF" w:rsidRPr="008A5C98" w:rsidRDefault="00577BDF" w:rsidP="00CE62BF">
      <w:pPr>
        <w:pStyle w:val="Tekstas"/>
        <w:rPr>
          <w:color w:val="000000"/>
        </w:rPr>
      </w:pPr>
    </w:p>
    <w:p w14:paraId="1664C77A"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33455AF4" w14:textId="77777777" w:rsidR="00577BDF" w:rsidRPr="008A5C98" w:rsidRDefault="00577BDF" w:rsidP="00577BDF">
      <w:pPr>
        <w:rPr>
          <w:sz w:val="2"/>
        </w:rPr>
      </w:pPr>
    </w:p>
    <w:p w14:paraId="06BF0EFF"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6AAF03A2" w14:textId="77777777" w:rsidR="00577BD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72B4421" w14:textId="77777777" w:rsidR="00577BDF" w:rsidRPr="008A5C98" w:rsidRDefault="00577BDF" w:rsidP="009F62B0">
      <w:pPr>
        <w:pStyle w:val="Priedonr"/>
        <w:spacing w:line="288" w:lineRule="auto"/>
        <w:ind w:left="8504"/>
      </w:pPr>
      <w:bookmarkStart w:id="2516" w:name="_Ref124255674"/>
    </w:p>
    <w:p w14:paraId="31E17D81" w14:textId="77777777" w:rsidR="00577BDF" w:rsidRPr="008A5C98" w:rsidRDefault="00020D35" w:rsidP="73FEE4EA">
      <w:pPr>
        <w:pStyle w:val="Priedopavadinimas"/>
        <w:rPr>
          <w:color w:val="000000"/>
        </w:rPr>
      </w:pPr>
      <w:bookmarkStart w:id="2517" w:name="_Toc530064583"/>
      <w:bookmarkStart w:id="2518" w:name="_Toc530396711"/>
      <w:bookmarkStart w:id="2519" w:name="_Toc530492619"/>
      <w:bookmarkStart w:id="2520" w:name="_Toc530492872"/>
      <w:bookmarkStart w:id="2521" w:name="_Toc530493020"/>
      <w:bookmarkStart w:id="2522" w:name="_Toc530551180"/>
      <w:bookmarkStart w:id="2523" w:name="_Toc530551305"/>
      <w:bookmarkStart w:id="2524" w:name="_Toc530551471"/>
      <w:bookmarkStart w:id="2525" w:name="_Toc530551694"/>
      <w:bookmarkStart w:id="2526" w:name="_Toc530551825"/>
      <w:bookmarkStart w:id="2527" w:name="_Toc530551973"/>
      <w:bookmarkStart w:id="2528" w:name="_Toc530552071"/>
      <w:bookmarkStart w:id="2529" w:name="_Toc530565455"/>
      <w:bookmarkStart w:id="2530" w:name="_Toc530748077"/>
      <w:bookmarkStart w:id="2531" w:name="_Toc530749261"/>
      <w:bookmarkStart w:id="2532" w:name="_Toc531273358"/>
      <w:bookmarkStart w:id="2533" w:name="_Toc531329225"/>
      <w:bookmarkStart w:id="2534" w:name="_Toc531347728"/>
      <w:bookmarkStart w:id="2535" w:name="_Toc531616006"/>
      <w:bookmarkStart w:id="2536" w:name="_Toc531680491"/>
      <w:bookmarkStart w:id="2537" w:name="_Toc531694519"/>
      <w:bookmarkStart w:id="2538" w:name="_Toc531958013"/>
      <w:bookmarkStart w:id="2539" w:name="_Toc531958536"/>
      <w:bookmarkStart w:id="2540" w:name="_Toc532908210"/>
      <w:bookmarkStart w:id="2541" w:name="_Toc532919456"/>
      <w:bookmarkStart w:id="2542" w:name="_Toc532919754"/>
      <w:bookmarkStart w:id="2543" w:name="_Toc532985250"/>
      <w:bookmarkStart w:id="2544" w:name="_Toc532985358"/>
      <w:bookmarkStart w:id="2545" w:name="_Toc532985495"/>
      <w:bookmarkStart w:id="2546" w:name="_Toc532992114"/>
      <w:bookmarkStart w:id="2547" w:name="_Toc534294274"/>
      <w:bookmarkStart w:id="2548" w:name="_Toc534360029"/>
      <w:bookmarkStart w:id="2549" w:name="_Toc534371603"/>
      <w:bookmarkStart w:id="2550" w:name="_Toc534378774"/>
      <w:bookmarkStart w:id="2551" w:name="_Toc534616044"/>
      <w:bookmarkStart w:id="2552" w:name="_Toc534728442"/>
      <w:bookmarkStart w:id="2553" w:name="_Toc534781983"/>
      <w:bookmarkStart w:id="2554" w:name="_Toc534817296"/>
      <w:bookmarkStart w:id="2555" w:name="_Toc534821640"/>
      <w:bookmarkStart w:id="2556" w:name="_Toc534821894"/>
      <w:bookmarkStart w:id="2557" w:name="_Toc534822206"/>
      <w:bookmarkStart w:id="2558" w:name="_Toc872686"/>
      <w:bookmarkStart w:id="2559" w:name="_Toc881726"/>
      <w:bookmarkStart w:id="2560" w:name="_Toc889377"/>
      <w:bookmarkStart w:id="2561" w:name="_Toc890235"/>
      <w:bookmarkStart w:id="2562" w:name="_Toc976048"/>
      <w:bookmarkStart w:id="2563" w:name="_Toc1047071"/>
      <w:bookmarkStart w:id="2564" w:name="_Toc1047188"/>
      <w:bookmarkStart w:id="2565" w:name="_Toc23162669"/>
      <w:bookmarkStart w:id="2566" w:name="_Toc23250148"/>
      <w:bookmarkStart w:id="2567" w:name="_Toc24968716"/>
      <w:bookmarkStart w:id="2568" w:name="_Toc27128587"/>
      <w:bookmarkStart w:id="2569" w:name="_Toc27466796"/>
      <w:bookmarkStart w:id="2570" w:name="_Toc27472212"/>
      <w:bookmarkStart w:id="2571" w:name="_Toc95856301"/>
      <w:bookmarkStart w:id="2572" w:name="_Toc124199156"/>
      <w:bookmarkStart w:id="2573" w:name="_Toc124244805"/>
      <w:bookmarkStart w:id="2574" w:name="_Toc127370220"/>
      <w:bookmarkEnd w:id="2516"/>
      <w:r w:rsidRPr="008A5C98">
        <w:t>Pastebėjimų suvestinė ir rekomendacijų įgyvendinimo planas, skirtas LR švietimo, mokslo ir sporto ministerijai</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3811BC" w:rsidRPr="008A5C98" w14:paraId="23E69BB8" w14:textId="77777777" w:rsidTr="73FEE4EA">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32989DB3" w14:textId="77777777" w:rsidR="003811BC" w:rsidRPr="008A5C98" w:rsidRDefault="003811BC" w:rsidP="00012106">
            <w:pPr>
              <w:tabs>
                <w:tab w:val="num" w:pos="0"/>
              </w:tabs>
              <w:spacing w:before="40" w:after="40"/>
              <w:rPr>
                <w:rFonts w:eastAsia="Calibri"/>
                <w:color w:val="000000"/>
                <w:spacing w:val="-4"/>
                <w:sz w:val="16"/>
                <w:lang w:eastAsia="en-US"/>
              </w:rPr>
            </w:pPr>
            <w:r w:rsidRPr="008A5C98">
              <w:rPr>
                <w:color w:val="000000"/>
                <w:spacing w:val="-4"/>
                <w:sz w:val="16"/>
              </w:rPr>
              <w:t>2021–2022 m. valstybinio audito metu ŠMSM pateikti pastebėjimai ir rekomendacijos</w:t>
            </w:r>
          </w:p>
        </w:tc>
      </w:tr>
      <w:tr w:rsidR="003811BC" w:rsidRPr="008A5C98" w14:paraId="111F2D9A" w14:textId="77777777" w:rsidTr="73FEE4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60F0A474" w14:textId="77777777" w:rsidR="003811BC" w:rsidRPr="008A5C98" w:rsidRDefault="003811BC" w:rsidP="00012106">
            <w:pPr>
              <w:spacing w:before="40" w:after="40"/>
              <w:rPr>
                <w:color w:val="000000"/>
                <w:spacing w:val="-4"/>
                <w:sz w:val="16"/>
              </w:rPr>
            </w:pPr>
            <w:r w:rsidRPr="008A5C98">
              <w:rPr>
                <w:color w:val="000000"/>
                <w:spacing w:val="-4"/>
                <w:sz w:val="16"/>
              </w:rPr>
              <w:t>Eil.</w:t>
            </w:r>
          </w:p>
          <w:p w14:paraId="0AE1E257" w14:textId="77777777" w:rsidR="003811BC" w:rsidRPr="008A5C98" w:rsidRDefault="003811BC" w:rsidP="00012106">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6B4E22C" w14:textId="77777777" w:rsidR="003811BC" w:rsidRPr="008A5C98" w:rsidRDefault="003811BC" w:rsidP="00012106">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50"/>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EFC252E" w14:textId="77777777" w:rsidR="003811BC" w:rsidRPr="008A5C98" w:rsidRDefault="003811BC" w:rsidP="00012106">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A2B3505" w14:textId="77777777" w:rsidR="003811BC" w:rsidRPr="008A5C98" w:rsidRDefault="003811BC" w:rsidP="00012106">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69DDC75" w14:textId="77777777" w:rsidR="003811BC" w:rsidRPr="008A5C98" w:rsidRDefault="003811BC" w:rsidP="00012106">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3811BC" w:rsidRPr="008A5C98" w14:paraId="51B545BF" w14:textId="77777777" w:rsidTr="73FEE4EA">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74253027" w14:textId="77777777" w:rsidR="003811BC" w:rsidRPr="008A5C98" w:rsidRDefault="003811BC" w:rsidP="003811BC">
            <w:pPr>
              <w:spacing w:before="40" w:after="40"/>
              <w:rPr>
                <w:rFonts w:eastAsia="Times New Roman"/>
                <w:b/>
                <w:bCs/>
              </w:rPr>
            </w:pPr>
            <w:r w:rsidRPr="008A5C98">
              <w:rPr>
                <w:rFonts w:eastAsia="Times New Roman"/>
                <w:b/>
                <w:bCs/>
              </w:rPr>
              <w:t xml:space="preserve">PR 3. </w:t>
            </w:r>
            <w:r w:rsidRPr="008A5C98">
              <w:rPr>
                <w:rFonts w:eastAsia="Calibri"/>
                <w:b/>
                <w:spacing w:val="-4"/>
                <w:szCs w:val="16"/>
              </w:rPr>
              <w:t>Tinkama informacija paramos gavėjams</w:t>
            </w:r>
          </w:p>
        </w:tc>
      </w:tr>
      <w:tr w:rsidR="003811BC" w:rsidRPr="008A5C98" w14:paraId="510E409A" w14:textId="77777777" w:rsidTr="73FEE4EA">
        <w:tc>
          <w:tcPr>
            <w:cnfStyle w:val="001000000000" w:firstRow="0" w:lastRow="0" w:firstColumn="1" w:lastColumn="0" w:oddVBand="0" w:evenVBand="0" w:oddHBand="0" w:evenHBand="0" w:firstRowFirstColumn="0" w:firstRowLastColumn="0" w:lastRowFirstColumn="0" w:lastRowLastColumn="0"/>
            <w:tcW w:w="425" w:type="dxa"/>
          </w:tcPr>
          <w:p w14:paraId="32419AB6" w14:textId="77777777" w:rsidR="003811BC" w:rsidRPr="008A5C98" w:rsidRDefault="003811BC" w:rsidP="00141B16">
            <w:pPr>
              <w:pStyle w:val="Sraopastraipa"/>
              <w:numPr>
                <w:ilvl w:val="0"/>
                <w:numId w:val="21"/>
              </w:numPr>
              <w:spacing w:before="40" w:after="40"/>
              <w:contextualSpacing w:val="0"/>
              <w:rPr>
                <w:rFonts w:eastAsia="Times New Roman"/>
                <w:spacing w:val="-4"/>
                <w:lang w:eastAsia="en-US"/>
              </w:rPr>
            </w:pPr>
          </w:p>
        </w:tc>
        <w:tc>
          <w:tcPr>
            <w:tcW w:w="5918" w:type="dxa"/>
          </w:tcPr>
          <w:p w14:paraId="19D9084B" w14:textId="77777777" w:rsidR="00E80FCF" w:rsidRPr="008A5C98" w:rsidRDefault="00E80FCF" w:rsidP="00025B7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i/>
                <w:iCs/>
                <w:sz w:val="16"/>
                <w:szCs w:val="16"/>
              </w:rPr>
            </w:pPr>
            <w:r w:rsidRPr="008A5C98">
              <w:rPr>
                <w:b/>
                <w:iCs/>
                <w:sz w:val="16"/>
                <w:szCs w:val="16"/>
              </w:rPr>
              <w:t>(V)</w:t>
            </w:r>
            <w:r w:rsidR="004227ED" w:rsidRPr="008A5C98">
              <w:rPr>
                <w:b/>
                <w:iCs/>
                <w:sz w:val="16"/>
                <w:szCs w:val="16"/>
              </w:rPr>
              <w:t> </w:t>
            </w:r>
            <w:bookmarkStart w:id="2575" w:name="P14_21"/>
            <w:r w:rsidRPr="008A5C98">
              <w:rPr>
                <w:b/>
                <w:iCs/>
                <w:sz w:val="16"/>
                <w:szCs w:val="16"/>
              </w:rPr>
              <w:t>EX.14</w:t>
            </w:r>
            <w:bookmarkEnd w:id="2575"/>
            <w:r w:rsidRPr="008A5C98">
              <w:rPr>
                <w:b/>
                <w:bCs/>
                <w:sz w:val="16"/>
                <w:szCs w:val="16"/>
              </w:rPr>
              <w:t xml:space="preserve"> ŠMSM patvirtintame PFSA nurodyta netiksli informacija apie </w:t>
            </w:r>
            <w:r w:rsidRPr="008A5C98">
              <w:rPr>
                <w:b/>
                <w:bCs/>
                <w:color w:val="000000"/>
                <w:sz w:val="16"/>
                <w:szCs w:val="16"/>
                <w:shd w:val="clear" w:color="auto" w:fill="FFFFFF"/>
              </w:rPr>
              <w:t>DU išlaidoms</w:t>
            </w:r>
            <w:r w:rsidRPr="008A5C98">
              <w:rPr>
                <w:b/>
                <w:bCs/>
                <w:sz w:val="16"/>
                <w:szCs w:val="16"/>
              </w:rPr>
              <w:t xml:space="preserve"> taikomus fiksuotuosius įkainius</w:t>
            </w:r>
          </w:p>
          <w:p w14:paraId="00D52B59" w14:textId="77777777" w:rsidR="00025B71" w:rsidRPr="008A5C98" w:rsidRDefault="00025B71" w:rsidP="00025B7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color w:val="000000"/>
                <w:sz w:val="16"/>
                <w:szCs w:val="16"/>
                <w:shd w:val="clear" w:color="auto" w:fill="FFFFFF"/>
              </w:rPr>
            </w:pPr>
            <w:r w:rsidRPr="008A5C98">
              <w:rPr>
                <w:iCs/>
                <w:color w:val="000000"/>
                <w:sz w:val="16"/>
                <w:szCs w:val="16"/>
                <w:shd w:val="clear" w:color="auto" w:fill="FFFFFF"/>
              </w:rPr>
              <w:t>Atsakomybės ir funkcijų taisyklių</w:t>
            </w:r>
            <w:r w:rsidRPr="008A5C98">
              <w:rPr>
                <w:iCs/>
                <w:color w:val="000000"/>
                <w:sz w:val="16"/>
                <w:szCs w:val="16"/>
                <w:shd w:val="clear" w:color="auto" w:fill="FFFFFF"/>
                <w:vertAlign w:val="superscript"/>
              </w:rPr>
              <w:footnoteReference w:id="151"/>
            </w:r>
            <w:r w:rsidRPr="008A5C98">
              <w:rPr>
                <w:iCs/>
                <w:color w:val="000000"/>
                <w:sz w:val="16"/>
                <w:szCs w:val="16"/>
                <w:shd w:val="clear" w:color="auto" w:fill="FFFFFF"/>
              </w:rPr>
              <w:t xml:space="preserve"> </w:t>
            </w:r>
            <w:r w:rsidRPr="008A5C98">
              <w:rPr>
                <w:color w:val="000000"/>
                <w:sz w:val="16"/>
                <w:szCs w:val="16"/>
                <w:shd w:val="clear" w:color="auto" w:fill="FFFFFF"/>
              </w:rPr>
              <w:t>6.2.7 p., be kita ko, nustatyta, kad Min rengia, derina su ĮI ir tvirtina PFSA ir jų pakeitimus.</w:t>
            </w:r>
          </w:p>
          <w:p w14:paraId="6AD9041E"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color w:val="000000"/>
                <w:sz w:val="16"/>
                <w:szCs w:val="16"/>
                <w:shd w:val="clear" w:color="auto" w:fill="FFFFFF"/>
              </w:rPr>
            </w:pPr>
            <w:r w:rsidRPr="008A5C98">
              <w:rPr>
                <w:iCs/>
                <w:color w:val="000000"/>
                <w:sz w:val="16"/>
                <w:szCs w:val="16"/>
                <w:shd w:val="clear" w:color="auto" w:fill="FFFFFF"/>
              </w:rPr>
              <w:t>VPAT</w:t>
            </w:r>
            <w:r w:rsidRPr="008A5C98">
              <w:rPr>
                <w:iCs/>
                <w:color w:val="000000"/>
                <w:sz w:val="16"/>
                <w:szCs w:val="16"/>
                <w:shd w:val="clear" w:color="auto" w:fill="FFFFFF"/>
                <w:vertAlign w:val="superscript"/>
              </w:rPr>
              <w:footnoteReference w:id="152"/>
            </w:r>
            <w:r w:rsidRPr="008A5C98">
              <w:rPr>
                <w:iCs/>
                <w:color w:val="000000"/>
                <w:sz w:val="16"/>
                <w:szCs w:val="16"/>
                <w:shd w:val="clear" w:color="auto" w:fill="FFFFFF"/>
              </w:rPr>
              <w:t xml:space="preserve"> </w:t>
            </w:r>
            <w:r w:rsidRPr="008A5C98">
              <w:rPr>
                <w:color w:val="000000"/>
                <w:sz w:val="16"/>
                <w:szCs w:val="16"/>
                <w:shd w:val="clear" w:color="auto" w:fill="FFFFFF"/>
              </w:rPr>
              <w:t>66 p., be kita ko, nustatyta, kad Min rengia PFSA vadovaudamosi VPAT, kitais ES ir LR teisės aktais.</w:t>
            </w:r>
          </w:p>
          <w:p w14:paraId="1D2A4182"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iCs/>
                <w:color w:val="000000"/>
                <w:sz w:val="16"/>
                <w:szCs w:val="16"/>
                <w:shd w:val="clear" w:color="auto" w:fill="FFFFFF"/>
              </w:rPr>
            </w:pPr>
            <w:r w:rsidRPr="008A5C98">
              <w:rPr>
                <w:iCs/>
                <w:color w:val="000000"/>
                <w:sz w:val="16"/>
                <w:szCs w:val="16"/>
                <w:shd w:val="clear" w:color="auto" w:fill="FFFFFF"/>
              </w:rPr>
              <w:t>70 p. nustatyta, kad PFSA rengiamas pagal pavyzdinę darbo grupės formą.</w:t>
            </w:r>
          </w:p>
          <w:p w14:paraId="791FEC71"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iCs/>
                <w:color w:val="000000"/>
                <w:sz w:val="16"/>
                <w:szCs w:val="16"/>
                <w:shd w:val="clear" w:color="auto" w:fill="FFFFFF"/>
              </w:rPr>
            </w:pPr>
            <w:r w:rsidRPr="008A5C98">
              <w:rPr>
                <w:iCs/>
                <w:color w:val="000000"/>
                <w:sz w:val="16"/>
                <w:szCs w:val="16"/>
                <w:shd w:val="clear" w:color="auto" w:fill="FFFFFF"/>
              </w:rPr>
              <w:t>Pavyzdinės PFSA formos</w:t>
            </w:r>
            <w:r w:rsidRPr="008A5C98">
              <w:rPr>
                <w:iCs/>
                <w:color w:val="000000"/>
                <w:sz w:val="16"/>
                <w:szCs w:val="16"/>
                <w:shd w:val="clear" w:color="auto" w:fill="FFFFFF"/>
                <w:vertAlign w:val="superscript"/>
              </w:rPr>
              <w:footnoteReference w:id="153"/>
            </w:r>
            <w:r w:rsidRPr="008A5C98">
              <w:rPr>
                <w:iCs/>
                <w:color w:val="000000"/>
                <w:sz w:val="16"/>
                <w:szCs w:val="16"/>
                <w:shd w:val="clear" w:color="auto" w:fill="FFFFFF"/>
              </w:rPr>
              <w:t xml:space="preserve"> 47 p., be kita ko, nustatyta, kad PFSA nurodomas atliktas tyrimas ar kitas fiksuotojo įkainio / sumos / normos nustatymo pagrindas, pateikiant nuorodą į tyrimo ar teisės akto analizę. Taip pat, kad svarbu nurodyti, ar atnaujinus tyrimą/pasikeitus teisės aktams, kuriais vadovaujantis nustatytas fiksuotasis įkainis</w:t>
            </w:r>
            <w:r w:rsidRPr="008A5C98">
              <w:rPr>
                <w:color w:val="000000"/>
                <w:sz w:val="16"/>
                <w:szCs w:val="16"/>
                <w:shd w:val="clear" w:color="auto" w:fill="FFFFFF"/>
              </w:rPr>
              <w:t> </w:t>
            </w:r>
            <w:r w:rsidRPr="008A5C98">
              <w:rPr>
                <w:iCs/>
                <w:color w:val="000000"/>
                <w:sz w:val="16"/>
                <w:szCs w:val="16"/>
                <w:shd w:val="clear" w:color="auto" w:fill="FFFFFF"/>
              </w:rPr>
              <w:t>/ suma / norma, atnaujintas įkainis / suma / norma bus taikomi projektams, dėl kurių sutartys jau sudarytos, ar įkainio / sumos / normos dydis nebus keičiamas projekto įgyvendinimo metu.</w:t>
            </w:r>
          </w:p>
          <w:p w14:paraId="26AE2380"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iCs/>
                <w:color w:val="000000"/>
                <w:sz w:val="16"/>
                <w:szCs w:val="16"/>
                <w:shd w:val="clear" w:color="auto" w:fill="FFFFFF"/>
              </w:rPr>
            </w:pPr>
            <w:r w:rsidRPr="008A5C98">
              <w:rPr>
                <w:color w:val="000000"/>
                <w:sz w:val="16"/>
                <w:szCs w:val="16"/>
                <w:shd w:val="clear" w:color="auto" w:fill="FFFFFF"/>
              </w:rPr>
              <w:lastRenderedPageBreak/>
              <w:t>Audito metu nustatyta</w:t>
            </w:r>
            <w:r w:rsidRPr="008A5C98">
              <w:rPr>
                <w:color w:val="000000"/>
                <w:sz w:val="16"/>
                <w:szCs w:val="16"/>
                <w:shd w:val="clear" w:color="auto" w:fill="FFFFFF"/>
                <w:vertAlign w:val="superscript"/>
              </w:rPr>
              <w:footnoteReference w:id="154"/>
            </w:r>
            <w:r w:rsidRPr="008A5C98">
              <w:rPr>
                <w:color w:val="000000"/>
                <w:sz w:val="16"/>
                <w:szCs w:val="16"/>
                <w:shd w:val="clear" w:color="auto" w:fill="FFFFFF"/>
              </w:rPr>
              <w:t>, kad</w:t>
            </w:r>
            <w:r w:rsidRPr="008A5C98">
              <w:rPr>
                <w:bCs/>
                <w:iCs/>
                <w:color w:val="000000"/>
                <w:sz w:val="16"/>
                <w:szCs w:val="16"/>
                <w:shd w:val="clear" w:color="auto" w:fill="FFFFFF"/>
              </w:rPr>
              <w:t xml:space="preserve"> ŠMSM patvirtintame PFSA</w:t>
            </w:r>
            <w:r w:rsidRPr="008A5C98">
              <w:rPr>
                <w:bCs/>
                <w:iCs/>
                <w:color w:val="000000"/>
                <w:sz w:val="16"/>
                <w:szCs w:val="16"/>
                <w:shd w:val="clear" w:color="auto" w:fill="FFFFFF"/>
                <w:vertAlign w:val="superscript"/>
              </w:rPr>
              <w:footnoteReference w:id="155"/>
            </w:r>
            <w:r w:rsidRPr="008A5C98">
              <w:rPr>
                <w:bCs/>
                <w:iCs/>
                <w:color w:val="000000"/>
                <w:sz w:val="16"/>
                <w:szCs w:val="16"/>
                <w:shd w:val="clear" w:color="auto" w:fill="FFFFFF"/>
              </w:rPr>
              <w:t xml:space="preserve"> nenurodyta</w:t>
            </w:r>
            <w:r w:rsidRPr="008A5C98">
              <w:rPr>
                <w:bCs/>
                <w:iCs/>
                <w:color w:val="000000"/>
                <w:sz w:val="16"/>
                <w:szCs w:val="16"/>
                <w:shd w:val="clear" w:color="auto" w:fill="FFFFFF"/>
                <w:vertAlign w:val="superscript"/>
              </w:rPr>
              <w:footnoteReference w:id="156"/>
            </w:r>
            <w:r w:rsidRPr="008A5C98">
              <w:rPr>
                <w:bCs/>
                <w:iCs/>
                <w:color w:val="000000"/>
                <w:sz w:val="16"/>
                <w:szCs w:val="16"/>
                <w:shd w:val="clear" w:color="auto" w:fill="FFFFFF"/>
              </w:rPr>
              <w:t>, ar atnaujinus p</w:t>
            </w:r>
            <w:r w:rsidRPr="008A5C98">
              <w:rPr>
                <w:color w:val="000000"/>
                <w:sz w:val="16"/>
                <w:szCs w:val="16"/>
                <w:shd w:val="clear" w:color="auto" w:fill="FFFFFF"/>
              </w:rPr>
              <w:t>rojektą vykdančio MTEP personalo DU išlaidoms taikomus fiksuotuosius įkainius, jie</w:t>
            </w:r>
            <w:r w:rsidRPr="008A5C98">
              <w:rPr>
                <w:iCs/>
                <w:color w:val="000000"/>
                <w:sz w:val="16"/>
                <w:szCs w:val="16"/>
                <w:shd w:val="clear" w:color="auto" w:fill="FFFFFF"/>
              </w:rPr>
              <w:t xml:space="preserve"> bus taikomi projektams, dėl kurių sutartys jau sudarytos, ar fiksuotojo įkainio dydis nebus keičiamas projekto įgyvendinimo metu.</w:t>
            </w:r>
          </w:p>
          <w:p w14:paraId="3B011328" w14:textId="77777777" w:rsidR="003811BC" w:rsidRPr="008A5C98" w:rsidRDefault="2433C306" w:rsidP="73FEE4EA">
            <w:pPr>
              <w:jc w:val="both"/>
              <w:cnfStyle w:val="000000000000" w:firstRow="0" w:lastRow="0" w:firstColumn="0" w:lastColumn="0" w:oddVBand="0" w:evenVBand="0" w:oddHBand="0" w:evenHBand="0" w:firstRowFirstColumn="0" w:firstRowLastColumn="0" w:lastRowFirstColumn="0" w:lastRowLastColumn="0"/>
              <w:rPr>
                <w:b/>
                <w:bCs/>
                <w:spacing w:val="-4"/>
                <w:sz w:val="16"/>
                <w:szCs w:val="16"/>
              </w:rPr>
            </w:pPr>
            <w:r w:rsidRPr="008A5C98">
              <w:rPr>
                <w:rFonts w:eastAsia="Times New Roman"/>
                <w:color w:val="000000"/>
                <w:sz w:val="16"/>
                <w:szCs w:val="16"/>
                <w:shd w:val="clear" w:color="auto" w:fill="FFFFFF"/>
              </w:rPr>
              <w:t>Taip ŠMSM neužtikrino, kad būtų tinkamai įgyvendinti Atsakomybės ir funkcijų taisyklių 6.2.7 p., VPAT 66 p. ir 70 p. bei R. 1303/2013 125 str. 3 d. c p. reikalavimas VI, be kita ko, užtikrinti, kad paramos gavėjui būtų pateiktas dokumentas, kuriame išdėstomos paramos teikimo kiekvienam veiksmui sąlygos.</w:t>
            </w:r>
          </w:p>
        </w:tc>
        <w:tc>
          <w:tcPr>
            <w:tcW w:w="3241" w:type="dxa"/>
          </w:tcPr>
          <w:p w14:paraId="3348ADB0" w14:textId="77777777" w:rsidR="003811BC" w:rsidRPr="008A5C98" w:rsidRDefault="00041D23" w:rsidP="003811B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ŠMSM buvo teikta rekomendacija patikslinti PFSA pagal pavyzdinės PFSA formos 47 p. nuostatas. ŠMSM, atlikusi rekomendacijoje nurodytus veiksmus, rekomendaciją įgyvendino.</w:t>
            </w:r>
          </w:p>
        </w:tc>
        <w:tc>
          <w:tcPr>
            <w:tcW w:w="3946" w:type="dxa"/>
          </w:tcPr>
          <w:p w14:paraId="063C0FB5" w14:textId="77777777" w:rsidR="003811BC" w:rsidRPr="008A5C98" w:rsidRDefault="00CD60B5" w:rsidP="003811B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Rekomendacija įgyvendinta 2022-11-30.</w:t>
            </w:r>
          </w:p>
        </w:tc>
        <w:tc>
          <w:tcPr>
            <w:tcW w:w="1552" w:type="dxa"/>
            <w:gridSpan w:val="2"/>
          </w:tcPr>
          <w:p w14:paraId="49335344" w14:textId="77777777" w:rsidR="003811BC" w:rsidRPr="008A5C98" w:rsidRDefault="004227ED" w:rsidP="003811B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2022-1</w:t>
            </w:r>
            <w:r w:rsidR="007E6D7A" w:rsidRPr="008A5C98">
              <w:rPr>
                <w:rFonts w:eastAsia="Times New Roman"/>
                <w:sz w:val="16"/>
                <w:szCs w:val="16"/>
              </w:rPr>
              <w:t>2</w:t>
            </w:r>
            <w:r w:rsidRPr="008A5C98">
              <w:rPr>
                <w:rFonts w:eastAsia="Times New Roman"/>
                <w:sz w:val="16"/>
                <w:szCs w:val="16"/>
              </w:rPr>
              <w:t>-</w:t>
            </w:r>
            <w:r w:rsidR="007E6D7A" w:rsidRPr="008A5C98">
              <w:rPr>
                <w:rFonts w:eastAsia="Times New Roman"/>
                <w:sz w:val="16"/>
                <w:szCs w:val="16"/>
              </w:rPr>
              <w:t>01</w:t>
            </w:r>
          </w:p>
        </w:tc>
      </w:tr>
      <w:tr w:rsidR="003811BC" w:rsidRPr="008A5C98" w14:paraId="23A66EE3" w14:textId="77777777" w:rsidTr="73FEE4EA">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2AD1392D" w14:textId="77777777" w:rsidR="003811BC" w:rsidRPr="008A5C98" w:rsidRDefault="003811BC" w:rsidP="003811BC">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72A4C411" w14:textId="56642425" w:rsidR="00BD5285" w:rsidRPr="008A5C98" w:rsidRDefault="00BD5285" w:rsidP="00BD5285">
            <w:pPr>
              <w:pStyle w:val="Pagrindinistekstas"/>
              <w:suppressAutoHyphens/>
              <w:spacing w:before="40" w:after="40"/>
              <w:jc w:val="both"/>
              <w:rPr>
                <w:szCs w:val="16"/>
              </w:rPr>
            </w:pPr>
            <w:r w:rsidRPr="008A5C98">
              <w:rPr>
                <w:szCs w:val="16"/>
              </w:rPr>
              <w:t xml:space="preserve">Lietuvos Respublikos švietimo, mokslo ir sporto ministerijos </w:t>
            </w:r>
            <w:r w:rsidR="0019596C" w:rsidRPr="008A5C98">
              <w:rPr>
                <w:szCs w:val="16"/>
              </w:rPr>
              <w:t xml:space="preserve">Tarptautinių investicijų </w:t>
            </w:r>
            <w:r w:rsidRPr="008A5C98">
              <w:rPr>
                <w:szCs w:val="16"/>
              </w:rPr>
              <w:t xml:space="preserve">koordinavimo departamento </w:t>
            </w:r>
            <w:r w:rsidR="009410C1" w:rsidRPr="008A5C98">
              <w:rPr>
                <w:szCs w:val="16"/>
              </w:rPr>
              <w:t>Tarptautinių investicijų įgyvendinimo skyriaus vyriausioji specialistė</w:t>
            </w:r>
            <w:r w:rsidR="00D44710">
              <w:rPr>
                <w:szCs w:val="16"/>
              </w:rPr>
              <w:t xml:space="preserve"> </w:t>
            </w:r>
            <w:r w:rsidR="009410C1" w:rsidRPr="008A5C98">
              <w:rPr>
                <w:szCs w:val="16"/>
              </w:rPr>
              <w:t>Egidija Kasperiūnienė</w:t>
            </w:r>
          </w:p>
          <w:p w14:paraId="3602C759" w14:textId="77777777" w:rsidR="003811BC" w:rsidRPr="008A5C98" w:rsidRDefault="00BD5285" w:rsidP="00BD5285">
            <w:pPr>
              <w:pStyle w:val="Pagrindinistekstas"/>
              <w:spacing w:before="40" w:after="40"/>
              <w:jc w:val="both"/>
              <w:rPr>
                <w:iCs/>
                <w:szCs w:val="16"/>
              </w:rPr>
            </w:pPr>
            <w:r w:rsidRPr="008A5C98">
              <w:rPr>
                <w:szCs w:val="16"/>
              </w:rPr>
              <w:t>Tel. (8 </w:t>
            </w:r>
            <w:r w:rsidR="009410C1" w:rsidRPr="008A5C98">
              <w:rPr>
                <w:szCs w:val="16"/>
              </w:rPr>
              <w:t>610</w:t>
            </w:r>
            <w:r w:rsidRPr="008A5C98">
              <w:rPr>
                <w:szCs w:val="16"/>
              </w:rPr>
              <w:t>) </w:t>
            </w:r>
            <w:r w:rsidR="004E724D" w:rsidRPr="008A5C98">
              <w:rPr>
                <w:szCs w:val="16"/>
              </w:rPr>
              <w:t>21 397</w:t>
            </w:r>
            <w:r w:rsidRPr="008A5C98">
              <w:rPr>
                <w:szCs w:val="16"/>
              </w:rPr>
              <w:t>; el. p. </w:t>
            </w:r>
            <w:r w:rsidR="00F35DFE" w:rsidRPr="008A5C98">
              <w:rPr>
                <w:szCs w:val="16"/>
              </w:rPr>
              <w:t>Egidija.Kasperiuniene@smsm.lt</w:t>
            </w:r>
          </w:p>
        </w:tc>
      </w:tr>
      <w:tr w:rsidR="003811BC" w:rsidRPr="008A5C98" w14:paraId="5932E85A" w14:textId="77777777" w:rsidTr="73FEE4EA">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42F8ADDE" w14:textId="77777777" w:rsidR="003811BC" w:rsidRPr="008A5C98" w:rsidRDefault="003811BC" w:rsidP="003811BC">
            <w:pPr>
              <w:spacing w:before="180" w:after="40" w:line="288" w:lineRule="auto"/>
              <w:rPr>
                <w:color w:val="000000"/>
                <w:sz w:val="15"/>
              </w:rPr>
            </w:pPr>
            <w:r w:rsidRPr="008A5C98">
              <w:rPr>
                <w:color w:val="000000"/>
                <w:sz w:val="15"/>
              </w:rPr>
              <w:t>Šaltinis – Valstybės kontrolė</w:t>
            </w:r>
          </w:p>
        </w:tc>
      </w:tr>
    </w:tbl>
    <w:p w14:paraId="1108A236" w14:textId="77777777" w:rsidR="00577BDF" w:rsidRPr="008A5C98" w:rsidRDefault="00577BDF" w:rsidP="00577BDF">
      <w:pPr>
        <w:pStyle w:val="Tekstas"/>
        <w:rPr>
          <w:color w:val="000000"/>
        </w:rPr>
      </w:pPr>
    </w:p>
    <w:p w14:paraId="1343991C" w14:textId="77777777" w:rsidR="00577BDF" w:rsidRPr="008A5C98" w:rsidRDefault="00577BDF" w:rsidP="00577BD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23557016" w14:textId="77777777" w:rsidR="00577BDF" w:rsidRPr="008A5C98" w:rsidRDefault="00577BDF" w:rsidP="00577BDF">
      <w:pPr>
        <w:rPr>
          <w:sz w:val="2"/>
        </w:rPr>
      </w:pPr>
    </w:p>
    <w:p w14:paraId="1FB9B637"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329014A1" w14:textId="77777777" w:rsidR="00577BD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C742440" w14:textId="77777777" w:rsidR="00577BDF" w:rsidRPr="008A5C98" w:rsidRDefault="00577BDF" w:rsidP="009F62B0">
      <w:pPr>
        <w:pStyle w:val="Priedonr"/>
        <w:spacing w:line="288" w:lineRule="auto"/>
        <w:ind w:left="8504"/>
      </w:pPr>
      <w:bookmarkStart w:id="2576" w:name="_Ref124255694"/>
    </w:p>
    <w:p w14:paraId="6E9F9B31" w14:textId="77777777" w:rsidR="00577BDF" w:rsidRPr="00031B47" w:rsidRDefault="00020D35" w:rsidP="00FC19DA">
      <w:pPr>
        <w:pStyle w:val="Priedopavadinimas"/>
        <w:rPr>
          <w:color w:val="000000"/>
          <w:sz w:val="20"/>
        </w:rPr>
      </w:pPr>
      <w:bookmarkStart w:id="2577" w:name="_Toc529972602"/>
      <w:bookmarkStart w:id="2578" w:name="_Toc530064586"/>
      <w:bookmarkStart w:id="2579" w:name="_Toc530396714"/>
      <w:bookmarkStart w:id="2580" w:name="_Toc530492622"/>
      <w:bookmarkStart w:id="2581" w:name="_Toc530492875"/>
      <w:bookmarkStart w:id="2582" w:name="_Toc530493023"/>
      <w:bookmarkStart w:id="2583" w:name="_Toc530551183"/>
      <w:bookmarkStart w:id="2584" w:name="_Toc530551308"/>
      <w:bookmarkStart w:id="2585" w:name="_Toc530551474"/>
      <w:bookmarkStart w:id="2586" w:name="_Toc530551697"/>
      <w:bookmarkStart w:id="2587" w:name="_Toc530551828"/>
      <w:bookmarkStart w:id="2588" w:name="_Toc530551976"/>
      <w:bookmarkStart w:id="2589" w:name="_Toc530552074"/>
      <w:bookmarkStart w:id="2590" w:name="_Toc530565458"/>
      <w:bookmarkStart w:id="2591" w:name="_Toc530748080"/>
      <w:bookmarkStart w:id="2592" w:name="_Toc530749264"/>
      <w:bookmarkStart w:id="2593" w:name="_Toc531273361"/>
      <w:bookmarkStart w:id="2594" w:name="_Toc531329228"/>
      <w:bookmarkStart w:id="2595" w:name="_Toc531347731"/>
      <w:bookmarkStart w:id="2596" w:name="_Toc531616009"/>
      <w:bookmarkStart w:id="2597" w:name="_Toc531680494"/>
      <w:bookmarkStart w:id="2598" w:name="_Toc531694522"/>
      <w:bookmarkStart w:id="2599" w:name="_Toc531958016"/>
      <w:bookmarkStart w:id="2600" w:name="_Toc531958539"/>
      <w:bookmarkStart w:id="2601" w:name="_Toc532908213"/>
      <w:bookmarkStart w:id="2602" w:name="_Toc532919459"/>
      <w:bookmarkStart w:id="2603" w:name="_Toc532919757"/>
      <w:bookmarkStart w:id="2604" w:name="_Toc532985253"/>
      <w:bookmarkStart w:id="2605" w:name="_Toc532985361"/>
      <w:bookmarkStart w:id="2606" w:name="_Toc532985498"/>
      <w:bookmarkStart w:id="2607" w:name="_Toc532992117"/>
      <w:bookmarkStart w:id="2608" w:name="_Toc534294276"/>
      <w:bookmarkStart w:id="2609" w:name="_Toc534360031"/>
      <w:bookmarkStart w:id="2610" w:name="_Toc534371605"/>
      <w:bookmarkStart w:id="2611" w:name="_Toc534378776"/>
      <w:bookmarkStart w:id="2612" w:name="_Toc534616046"/>
      <w:bookmarkStart w:id="2613" w:name="_Toc534728444"/>
      <w:bookmarkStart w:id="2614" w:name="_Toc534781985"/>
      <w:bookmarkStart w:id="2615" w:name="_Toc534817298"/>
      <w:bookmarkStart w:id="2616" w:name="_Toc534821642"/>
      <w:bookmarkStart w:id="2617" w:name="_Toc534821896"/>
      <w:bookmarkStart w:id="2618" w:name="_Toc534822208"/>
      <w:bookmarkStart w:id="2619" w:name="_Toc872688"/>
      <w:bookmarkStart w:id="2620" w:name="_Toc881728"/>
      <w:bookmarkStart w:id="2621" w:name="_Toc889379"/>
      <w:bookmarkStart w:id="2622" w:name="_Toc890237"/>
      <w:bookmarkStart w:id="2623" w:name="_Toc976050"/>
      <w:bookmarkStart w:id="2624" w:name="_Toc1047073"/>
      <w:bookmarkStart w:id="2625" w:name="_Toc1047190"/>
      <w:bookmarkStart w:id="2626" w:name="_Toc23162671"/>
      <w:bookmarkStart w:id="2627" w:name="_Toc23250150"/>
      <w:bookmarkStart w:id="2628" w:name="_Toc24968718"/>
      <w:bookmarkStart w:id="2629" w:name="_Toc27128589"/>
      <w:bookmarkStart w:id="2630" w:name="_Toc27466798"/>
      <w:bookmarkStart w:id="2631" w:name="_Toc27472214"/>
      <w:bookmarkStart w:id="2632" w:name="_Toc95856302"/>
      <w:bookmarkStart w:id="2633" w:name="_Toc124199157"/>
      <w:bookmarkStart w:id="2634" w:name="_Toc124244806"/>
      <w:bookmarkStart w:id="2635" w:name="_Toc127370221"/>
      <w:bookmarkEnd w:id="2576"/>
      <w:r w:rsidRPr="00031B47">
        <w:t>Pastebėjimų suvestinė ir rekomendacijų įgyvendinimo planas, skirtas LR aplinkos ministerijos Aplinkos projektų valdymo agentūrai</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54"/>
        <w:gridCol w:w="3260"/>
        <w:gridCol w:w="3891"/>
        <w:gridCol w:w="1546"/>
        <w:gridCol w:w="6"/>
      </w:tblGrid>
      <w:tr w:rsidR="0062185F" w:rsidRPr="008A5C98" w14:paraId="48A30CC1" w14:textId="77777777" w:rsidTr="00801D3B">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7C118EDF" w14:textId="77777777" w:rsidR="0093053E" w:rsidRPr="008A5C98" w:rsidRDefault="0093053E" w:rsidP="00801D3B">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62185F" w:rsidRPr="008A5C98">
              <w:rPr>
                <w:color w:val="000000"/>
                <w:spacing w:val="-4"/>
                <w:sz w:val="16"/>
              </w:rPr>
              <w:t>APVA</w:t>
            </w:r>
            <w:r w:rsidRPr="008A5C98">
              <w:rPr>
                <w:color w:val="000000"/>
                <w:spacing w:val="-4"/>
                <w:sz w:val="16"/>
              </w:rPr>
              <w:t xml:space="preserve"> pateikti pastebėjimai ir rekomendacijos</w:t>
            </w:r>
          </w:p>
        </w:tc>
      </w:tr>
      <w:tr w:rsidR="0062185F" w:rsidRPr="008A5C98" w14:paraId="1BEC43B2" w14:textId="77777777" w:rsidTr="00A13E34">
        <w:trPr>
          <w:cnfStyle w:val="100000000000" w:firstRow="1" w:lastRow="0" w:firstColumn="0" w:lastColumn="0" w:oddVBand="0" w:evenVBand="0" w:oddHBand="0" w:evenHBand="0"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322D18D0" w14:textId="77777777" w:rsidR="0093053E" w:rsidRPr="008A5C98" w:rsidRDefault="0093053E" w:rsidP="00801D3B">
            <w:pPr>
              <w:spacing w:before="40" w:after="40"/>
              <w:rPr>
                <w:color w:val="000000"/>
                <w:spacing w:val="-4"/>
                <w:sz w:val="16"/>
              </w:rPr>
            </w:pPr>
            <w:r w:rsidRPr="008A5C98">
              <w:rPr>
                <w:color w:val="000000"/>
                <w:spacing w:val="-4"/>
                <w:sz w:val="16"/>
              </w:rPr>
              <w:t>Eil.</w:t>
            </w:r>
          </w:p>
          <w:p w14:paraId="071DAF18" w14:textId="77777777" w:rsidR="0093053E" w:rsidRPr="008A5C98" w:rsidRDefault="0093053E" w:rsidP="00801D3B">
            <w:pPr>
              <w:spacing w:before="40" w:after="40"/>
              <w:rPr>
                <w:color w:val="000000"/>
                <w:spacing w:val="-4"/>
                <w:sz w:val="16"/>
              </w:rPr>
            </w:pPr>
            <w:r w:rsidRPr="008A5C98">
              <w:rPr>
                <w:color w:val="000000"/>
                <w:spacing w:val="-4"/>
                <w:sz w:val="16"/>
              </w:rPr>
              <w:t>Nr.</w:t>
            </w:r>
          </w:p>
        </w:tc>
        <w:tc>
          <w:tcPr>
            <w:tcW w:w="595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8D2E2CB" w14:textId="77777777" w:rsidR="0093053E" w:rsidRPr="008A5C98" w:rsidRDefault="0093053E" w:rsidP="00A13E34">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57"/>
            </w:r>
            <w:r w:rsidRPr="008A5C98">
              <w:rPr>
                <w:color w:val="000000"/>
                <w:spacing w:val="-4"/>
                <w:sz w:val="16"/>
              </w:rPr>
              <w:t>, numeris, antraštė, turinys)</w:t>
            </w:r>
          </w:p>
        </w:tc>
        <w:tc>
          <w:tcPr>
            <w:tcW w:w="326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FAF8FE3" w14:textId="77777777" w:rsidR="0093053E" w:rsidRPr="008A5C98" w:rsidRDefault="0093053E" w:rsidP="00801D3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89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D2FB162" w14:textId="77777777" w:rsidR="0093053E" w:rsidRPr="008A5C98" w:rsidRDefault="0093053E" w:rsidP="00801D3B">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9B4E61A" w14:textId="77777777" w:rsidR="0093053E" w:rsidRPr="008A5C98" w:rsidRDefault="0093053E" w:rsidP="00801D3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6"/>
                <w:sz w:val="16"/>
              </w:rPr>
              <w:t>Rekomendacijos įgyvendinimo terminas (data</w:t>
            </w:r>
            <w:r w:rsidRPr="008A5C98">
              <w:rPr>
                <w:color w:val="000000"/>
                <w:spacing w:val="-4"/>
                <w:sz w:val="16"/>
              </w:rPr>
              <w:t>)</w:t>
            </w:r>
          </w:p>
        </w:tc>
      </w:tr>
      <w:tr w:rsidR="0093053E" w:rsidRPr="008A5C98" w14:paraId="2AAE2E30" w14:textId="77777777" w:rsidTr="0062185F">
        <w:tc>
          <w:tcPr>
            <w:cnfStyle w:val="001000000000" w:firstRow="0" w:lastRow="0" w:firstColumn="1" w:lastColumn="0" w:oddVBand="0" w:evenVBand="0" w:oddHBand="0" w:evenHBand="0" w:firstRowFirstColumn="0" w:firstRowLastColumn="0" w:lastRowFirstColumn="0" w:lastRowLastColumn="0"/>
            <w:tcW w:w="15082" w:type="dxa"/>
            <w:gridSpan w:val="6"/>
          </w:tcPr>
          <w:p w14:paraId="51EDCBBF" w14:textId="77777777" w:rsidR="0093053E" w:rsidRPr="008A5C98" w:rsidRDefault="0093053E" w:rsidP="0062185F">
            <w:pPr>
              <w:spacing w:before="40" w:after="40"/>
              <w:rPr>
                <w:rFonts w:eastAsia="Times New Roman"/>
              </w:rPr>
            </w:pPr>
            <w:r w:rsidRPr="008A5C98">
              <w:rPr>
                <w:rFonts w:eastAsia="Times New Roman"/>
                <w:b/>
                <w:bCs/>
                <w:szCs w:val="18"/>
              </w:rPr>
              <w:t>PR 4. Tinkami valdymo patikrinimai</w:t>
            </w:r>
          </w:p>
        </w:tc>
      </w:tr>
      <w:tr w:rsidR="0093053E" w:rsidRPr="008A5C98" w14:paraId="33BF6E4D" w14:textId="77777777" w:rsidTr="00A13E34">
        <w:tc>
          <w:tcPr>
            <w:cnfStyle w:val="001000000000" w:firstRow="0" w:lastRow="0" w:firstColumn="1" w:lastColumn="0" w:oddVBand="0" w:evenVBand="0" w:oddHBand="0" w:evenHBand="0" w:firstRowFirstColumn="0" w:firstRowLastColumn="0" w:lastRowFirstColumn="0" w:lastRowLastColumn="0"/>
            <w:tcW w:w="425" w:type="dxa"/>
          </w:tcPr>
          <w:p w14:paraId="772EAC12" w14:textId="77777777" w:rsidR="0093053E" w:rsidRPr="008A5C98" w:rsidRDefault="0093053E" w:rsidP="00141B16">
            <w:pPr>
              <w:pStyle w:val="Sraopastraipa"/>
              <w:numPr>
                <w:ilvl w:val="0"/>
                <w:numId w:val="22"/>
              </w:numPr>
              <w:spacing w:before="40" w:after="40"/>
              <w:ind w:left="0" w:firstLine="0"/>
              <w:contextualSpacing w:val="0"/>
              <w:rPr>
                <w:rFonts w:eastAsia="Times New Roman"/>
                <w:spacing w:val="-4"/>
                <w:lang w:eastAsia="en-US"/>
              </w:rPr>
            </w:pPr>
          </w:p>
        </w:tc>
        <w:tc>
          <w:tcPr>
            <w:tcW w:w="5954" w:type="dxa"/>
          </w:tcPr>
          <w:p w14:paraId="548C1710" w14:textId="77777777" w:rsidR="0093053E" w:rsidRPr="00D41EFF" w:rsidRDefault="0093053E" w:rsidP="0062185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41EFF">
              <w:rPr>
                <w:b/>
                <w:bCs/>
                <w:sz w:val="16"/>
                <w:szCs w:val="16"/>
              </w:rPr>
              <w:t>(V) </w:t>
            </w:r>
            <w:bookmarkStart w:id="2636" w:name="P20_21"/>
            <w:r w:rsidR="00930A46" w:rsidRPr="00D41EFF">
              <w:rPr>
                <w:b/>
                <w:bCs/>
                <w:iCs/>
                <w:sz w:val="16"/>
                <w:szCs w:val="16"/>
              </w:rPr>
              <w:t>EX.20</w:t>
            </w:r>
            <w:bookmarkEnd w:id="2636"/>
            <w:r w:rsidR="00930A46" w:rsidRPr="00D41EFF">
              <w:rPr>
                <w:b/>
                <w:bCs/>
                <w:iCs/>
                <w:sz w:val="16"/>
                <w:szCs w:val="16"/>
              </w:rPr>
              <w:t xml:space="preserve"> PD nustatyta sąlyga, nepagrįstai ribojanti subrangovų pasitelkimą ir </w:t>
            </w:r>
            <w:r w:rsidR="00930A46" w:rsidRPr="00D41EFF">
              <w:rPr>
                <w:b/>
                <w:bCs/>
                <w:sz w:val="16"/>
                <w:szCs w:val="16"/>
              </w:rPr>
              <w:t>konkurenciją dirbtinai ribojantys kvalifikacijos reikalavimai</w:t>
            </w:r>
          </w:p>
          <w:p w14:paraId="2D41B07A"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D41EFF">
              <w:rPr>
                <w:iCs/>
                <w:spacing w:val="-2"/>
                <w:sz w:val="16"/>
                <w:szCs w:val="16"/>
              </w:rPr>
              <w:t>KSPĮ</w:t>
            </w:r>
            <w:r w:rsidRPr="00D41EFF">
              <w:rPr>
                <w:iCs/>
                <w:spacing w:val="-2"/>
                <w:sz w:val="16"/>
                <w:szCs w:val="16"/>
                <w:vertAlign w:val="superscript"/>
              </w:rPr>
              <w:footnoteReference w:id="158"/>
            </w:r>
            <w:r w:rsidRPr="00D41EFF">
              <w:rPr>
                <w:iCs/>
                <w:spacing w:val="-2"/>
                <w:sz w:val="16"/>
                <w:szCs w:val="16"/>
              </w:rPr>
              <w:t xml:space="preserve"> 29 str. 1 d., be kita ko, nustatyta, kad PS užtikrina, kad vykdant pirkimą būtų laikomasi lygiateisiškumo, nediskriminavimo, proporcingumo ir skaidrumo principų. </w:t>
            </w:r>
          </w:p>
          <w:p w14:paraId="6917616A"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D41EFF">
              <w:rPr>
                <w:iCs/>
                <w:sz w:val="16"/>
                <w:szCs w:val="16"/>
              </w:rPr>
              <w:t>29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410103D6"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D41EFF">
              <w:rPr>
                <w:iCs/>
                <w:sz w:val="16"/>
                <w:szCs w:val="16"/>
              </w:rPr>
              <w:t xml:space="preserve">96 str. 1 d. nustatyta, kad PS turi reikalauti, kad dalyvis savo pasiūlyme nurodytų, kokiai pirkimo sutarties daliai </w:t>
            </w:r>
            <w:r w:rsidRPr="00D41EFF">
              <w:rPr>
                <w:sz w:val="16"/>
                <w:szCs w:val="16"/>
              </w:rPr>
              <w:t>jis ketina pasitelkti subtiekėjus</w:t>
            </w:r>
            <w:r w:rsidRPr="00D41EFF">
              <w:rPr>
                <w:iCs/>
                <w:sz w:val="16"/>
                <w:szCs w:val="16"/>
              </w:rPr>
              <w:t xml:space="preserve"> ir kokius subtiekėjus, jeigu jie yra žinomi, jis ketina pasitelkti</w:t>
            </w:r>
            <w:r w:rsidRPr="00D41EFF">
              <w:rPr>
                <w:iCs/>
                <w:sz w:val="16"/>
                <w:szCs w:val="16"/>
                <w:vertAlign w:val="superscript"/>
              </w:rPr>
              <w:footnoteReference w:id="159"/>
            </w:r>
            <w:r w:rsidRPr="00D41EFF">
              <w:rPr>
                <w:iCs/>
                <w:sz w:val="16"/>
                <w:szCs w:val="16"/>
              </w:rPr>
              <w:t>.</w:t>
            </w:r>
          </w:p>
          <w:p w14:paraId="2C97F172"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iCs/>
                <w:sz w:val="16"/>
                <w:szCs w:val="16"/>
              </w:rPr>
              <w:t xml:space="preserve">59 str. </w:t>
            </w:r>
            <w:r w:rsidRPr="00D41EFF">
              <w:rPr>
                <w:sz w:val="16"/>
                <w:szCs w:val="16"/>
              </w:rPr>
              <w:t>1 d., be kita ko, nustatyta kad reikalavimai dėl tiekėjų kvalifikacijos tikrinimo nustatomi taikant VPĮ 47 str.</w:t>
            </w:r>
          </w:p>
          <w:p w14:paraId="5C167EB9"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VPĮ</w:t>
            </w:r>
            <w:r w:rsidRPr="00D41EFF">
              <w:rPr>
                <w:sz w:val="16"/>
                <w:szCs w:val="16"/>
                <w:vertAlign w:val="superscript"/>
              </w:rPr>
              <w:footnoteReference w:id="160"/>
            </w:r>
            <w:r w:rsidRPr="00D41EFF">
              <w:rPr>
                <w:sz w:val="16"/>
                <w:szCs w:val="16"/>
              </w:rPr>
              <w:t> 47 str. 1 d., be kita ko, nustatyta, kad PO turi teisę PD nustatyti būtinus kvalifikacijos reikalavimus. PO nustatyti kvalifikacijos reikalavimai negali dirbtinai riboti konkurencijos.</w:t>
            </w:r>
          </w:p>
          <w:p w14:paraId="6DCABF4C"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lastRenderedPageBreak/>
              <w:t>47 str. 7 d. nustatyta, kad tiekėjo kvalifikacijos reikalavimai nustatomi pagal Kvalifikacijos metodiką.</w:t>
            </w:r>
          </w:p>
          <w:p w14:paraId="1619C790"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Kvalifikacijos metodikos</w:t>
            </w:r>
            <w:r w:rsidRPr="00D41EFF">
              <w:rPr>
                <w:sz w:val="16"/>
                <w:szCs w:val="16"/>
                <w:vertAlign w:val="superscript"/>
              </w:rPr>
              <w:footnoteReference w:id="161"/>
            </w:r>
            <w:r w:rsidRPr="00D41EFF">
              <w:rPr>
                <w:sz w:val="16"/>
                <w:szCs w:val="16"/>
              </w:rPr>
              <w:t xml:space="preserve"> 8.3 p., be kita ko, nustatyta, kad pirkimo vykdytojas negali kelti tokių kvalifikacijos reikalavimų, kurie dirbtinai riboja konkurenciją. </w:t>
            </w:r>
          </w:p>
          <w:p w14:paraId="6BCC38F6"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41EFF">
              <w:rPr>
                <w:spacing w:val="-2"/>
                <w:sz w:val="16"/>
                <w:szCs w:val="16"/>
              </w:rPr>
              <w:t>8.4 p., be kita ko, nustatyta, kad keliami reikalavimai turi būti objektyviai patikrinami.</w:t>
            </w:r>
          </w:p>
          <w:p w14:paraId="14B22995"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 xml:space="preserve">8.5 p. nustatyta, kad turi būti nustatomi tik tie kvalifikacijos reikalavimai, kurie geriausiai įrodys tiekėjo galimybes įvykdyti pirkimo sutartį. </w:t>
            </w:r>
          </w:p>
          <w:p w14:paraId="11F2087B"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Audito metu nustatyta</w:t>
            </w:r>
            <w:r w:rsidRPr="00D41EFF">
              <w:rPr>
                <w:sz w:val="16"/>
                <w:szCs w:val="16"/>
                <w:vertAlign w:val="superscript"/>
              </w:rPr>
              <w:footnoteReference w:id="162"/>
            </w:r>
            <w:r w:rsidRPr="00D41EFF">
              <w:rPr>
                <w:sz w:val="16"/>
                <w:szCs w:val="16"/>
              </w:rPr>
              <w:t xml:space="preserve">, kad </w:t>
            </w:r>
            <w:r w:rsidRPr="00D41EFF">
              <w:rPr>
                <w:iCs/>
                <w:sz w:val="16"/>
                <w:szCs w:val="16"/>
              </w:rPr>
              <w:t xml:space="preserve">PS, </w:t>
            </w:r>
            <w:r w:rsidRPr="00D41EFF">
              <w:rPr>
                <w:sz w:val="16"/>
                <w:szCs w:val="16"/>
              </w:rPr>
              <w:t>vykdydamas VšP</w:t>
            </w:r>
            <w:r w:rsidRPr="00D41EFF">
              <w:rPr>
                <w:sz w:val="16"/>
                <w:szCs w:val="16"/>
                <w:vertAlign w:val="superscript"/>
              </w:rPr>
              <w:footnoteReference w:id="163"/>
            </w:r>
            <w:r w:rsidRPr="00D41EFF">
              <w:rPr>
                <w:sz w:val="16"/>
                <w:szCs w:val="16"/>
              </w:rPr>
              <w:t>, PD nustatė:</w:t>
            </w:r>
          </w:p>
          <w:p w14:paraId="43657E0F"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1) sąlygą, nepagrįstai ribojančią</w:t>
            </w:r>
            <w:r w:rsidRPr="00D41EFF">
              <w:rPr>
                <w:sz w:val="16"/>
                <w:szCs w:val="16"/>
                <w:vertAlign w:val="superscript"/>
              </w:rPr>
              <w:footnoteReference w:id="164"/>
            </w:r>
            <w:r w:rsidRPr="00D41EFF">
              <w:rPr>
                <w:sz w:val="16"/>
                <w:szCs w:val="16"/>
              </w:rPr>
              <w:t xml:space="preserve"> subrangovų pasitelkimą;</w:t>
            </w:r>
          </w:p>
          <w:p w14:paraId="05090DB3"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2) konkurenciją dirbtinai ribojančius</w:t>
            </w:r>
            <w:r w:rsidRPr="00D41EFF">
              <w:rPr>
                <w:sz w:val="16"/>
                <w:szCs w:val="16"/>
                <w:vertAlign w:val="superscript"/>
              </w:rPr>
              <w:footnoteReference w:id="165"/>
            </w:r>
            <w:r w:rsidRPr="00D41EFF">
              <w:rPr>
                <w:sz w:val="16"/>
                <w:szCs w:val="16"/>
              </w:rPr>
              <w:t xml:space="preserve"> kvalifikacijos reikalavimus.</w:t>
            </w:r>
          </w:p>
          <w:p w14:paraId="2E13B284"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Taip PrV nesilaikė KSPĮ 29 str. 1 d. ir 3 d., 59 str. 1 d. reikalavimų, o APVA neužtikrino, kad būtų tinkamai įgyvendintas R. 1303/2013 125 str. 4 d. a p. reikalavimas VI, be kita ko, tikrinti, ar veiksmas atitinka taikytiną teisę</w:t>
            </w:r>
          </w:p>
          <w:p w14:paraId="44B446B2" w14:textId="7F5E7635" w:rsidR="0093053E"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Remiantis EK FK gairių 11 ir 13 p., siūloma taikyti 5 proc. pirkimo sutarties vertės (14 698 797,00 Eur be PVM) finansinę korekciją, dėl kurios klaida projekte yra 739 276,00 Eur</w:t>
            </w:r>
            <w:r w:rsidRPr="00D41EFF">
              <w:rPr>
                <w:sz w:val="16"/>
                <w:szCs w:val="16"/>
                <w:vertAlign w:val="superscript"/>
              </w:rPr>
              <w:footnoteReference w:id="166"/>
            </w:r>
            <w:r w:rsidRPr="00D41EFF">
              <w:rPr>
                <w:sz w:val="16"/>
                <w:szCs w:val="16"/>
              </w:rPr>
              <w:t xml:space="preserve"> be PVM (734 939,85 Eur tiesioginių ir 4 336,15 Eur netiesioginių išlaidų).</w:t>
            </w:r>
          </w:p>
        </w:tc>
        <w:tc>
          <w:tcPr>
            <w:tcW w:w="3260" w:type="dxa"/>
          </w:tcPr>
          <w:p w14:paraId="1C19CDB3" w14:textId="77777777" w:rsidR="0093053E" w:rsidRPr="008A5C98" w:rsidRDefault="00B75E06" w:rsidP="0062185F">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lastRenderedPageBreak/>
              <w:t>Rekomendacija neteikiama, nes APVA veiksmai, gavus informaciją apie įtariamą pažeidimą, nustatyti PAFT 25 skirsnyje.</w:t>
            </w:r>
          </w:p>
        </w:tc>
        <w:tc>
          <w:tcPr>
            <w:tcW w:w="3891" w:type="dxa"/>
          </w:tcPr>
          <w:p w14:paraId="24F500C7" w14:textId="77777777" w:rsidR="0093053E" w:rsidRPr="00C94138" w:rsidRDefault="00C94138" w:rsidP="0062185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C94138">
              <w:rPr>
                <w:bCs/>
                <w:color w:val="000000"/>
                <w:sz w:val="16"/>
                <w:szCs w:val="16"/>
              </w:rPr>
              <w:t>2023-02-09 APVA atliko PAFT 25 skirsnyje nustatytus veiksmus</w:t>
            </w:r>
          </w:p>
        </w:tc>
        <w:tc>
          <w:tcPr>
            <w:tcW w:w="1552" w:type="dxa"/>
            <w:gridSpan w:val="2"/>
          </w:tcPr>
          <w:p w14:paraId="662BA756" w14:textId="77777777" w:rsidR="0093053E" w:rsidRPr="008A5C98" w:rsidRDefault="00B75E06" w:rsidP="0062185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93053E" w:rsidRPr="008A5C98" w14:paraId="2E50D79E" w14:textId="77777777" w:rsidTr="00A13E34">
        <w:tc>
          <w:tcPr>
            <w:cnfStyle w:val="001000000000" w:firstRow="0" w:lastRow="0" w:firstColumn="1" w:lastColumn="0" w:oddVBand="0" w:evenVBand="0" w:oddHBand="0" w:evenHBand="0" w:firstRowFirstColumn="0" w:firstRowLastColumn="0" w:lastRowFirstColumn="0" w:lastRowLastColumn="0"/>
            <w:tcW w:w="425" w:type="dxa"/>
          </w:tcPr>
          <w:p w14:paraId="51F75491" w14:textId="77777777" w:rsidR="0093053E" w:rsidRPr="008A5C98" w:rsidRDefault="0093053E" w:rsidP="00141B16">
            <w:pPr>
              <w:pStyle w:val="Sraopastraipa"/>
              <w:numPr>
                <w:ilvl w:val="0"/>
                <w:numId w:val="22"/>
              </w:numPr>
              <w:spacing w:before="40" w:after="40"/>
              <w:ind w:left="0" w:firstLine="0"/>
              <w:contextualSpacing w:val="0"/>
              <w:rPr>
                <w:rFonts w:eastAsia="Times New Roman"/>
                <w:spacing w:val="-4"/>
                <w:lang w:eastAsia="en-US"/>
              </w:rPr>
            </w:pPr>
          </w:p>
        </w:tc>
        <w:tc>
          <w:tcPr>
            <w:tcW w:w="5954" w:type="dxa"/>
          </w:tcPr>
          <w:p w14:paraId="18741B4A" w14:textId="77777777" w:rsidR="000261B7" w:rsidRPr="008A5C98" w:rsidRDefault="000261B7" w:rsidP="00E52575">
            <w:pPr>
              <w:keepNext/>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637" w:name="P23_21"/>
            <w:r w:rsidRPr="008A5C98">
              <w:rPr>
                <w:b/>
                <w:bCs/>
                <w:iCs/>
                <w:sz w:val="16"/>
                <w:szCs w:val="16"/>
              </w:rPr>
              <w:t>EX.23</w:t>
            </w:r>
            <w:bookmarkEnd w:id="2637"/>
            <w:r w:rsidRPr="008A5C98">
              <w:rPr>
                <w:b/>
                <w:bCs/>
                <w:iCs/>
                <w:sz w:val="16"/>
                <w:szCs w:val="16"/>
              </w:rPr>
              <w:t xml:space="preserve"> </w:t>
            </w:r>
            <w:r w:rsidR="00565A34" w:rsidRPr="008A5C98">
              <w:rPr>
                <w:b/>
                <w:bCs/>
                <w:iCs/>
                <w:sz w:val="16"/>
                <w:szCs w:val="16"/>
              </w:rPr>
              <w:t>Pažeidimo tyrimas atliktas ir sprendimas dėl pažeidimo priimtas nesilaikant nustatyto termino</w:t>
            </w:r>
          </w:p>
          <w:p w14:paraId="0DBE8E79"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PAFT</w:t>
            </w:r>
            <w:r w:rsidRPr="008A5C98">
              <w:rPr>
                <w:iCs/>
                <w:spacing w:val="-2"/>
                <w:sz w:val="16"/>
                <w:szCs w:val="16"/>
                <w:vertAlign w:val="superscript"/>
              </w:rPr>
              <w:footnoteReference w:id="167"/>
            </w:r>
            <w:r w:rsidRPr="008A5C98">
              <w:rPr>
                <w:iCs/>
                <w:spacing w:val="-2"/>
                <w:sz w:val="16"/>
                <w:szCs w:val="16"/>
              </w:rPr>
              <w:t xml:space="preserve"> 305 p., be kita ko, nustatyta, kad ĮI įtariamo pažeidimo tyrimą turi atlikti ir priimti sprendimą dėl pažeidimo ne vėliau kaip per 30 d. nuo įtarimo dėl pažeidimo </w:t>
            </w:r>
            <w:r w:rsidRPr="008A5C98">
              <w:rPr>
                <w:iCs/>
                <w:spacing w:val="-2"/>
                <w:sz w:val="16"/>
                <w:szCs w:val="16"/>
              </w:rPr>
              <w:lastRenderedPageBreak/>
              <w:t xml:space="preserve">užregistravimo SFMIS2014 dienos. Tais atvejais, kai reikia kreiptis į kitas institucijas ir (ar) PrV dėl papildomos informacijos, įtariamo pažeidimo tyrimas užbaigiamas ir sprendimas dėl pažeidimo priimamas ne vėliau kaip per 30 d. nuo papildomos informacijos gavimo. </w:t>
            </w:r>
          </w:p>
          <w:p w14:paraId="74B88F1D"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323 p. nustatyta, kad paaiškėjus naujoms aplinkybėms, kurios nebuvo įvertintos pažeidimo tyrimo metu, pažeidimo tyrimas gali būti atliekamas iš naujo ir atsižvelgiant į jo rezultatus atitinkamai gali būti pakeistas sprendimas dėl pažeidimo. Atnaujintas pažeidimo tyrimas atliekamas ir sprendimas dėl pažeidimo priimamas PAFT 25 skirsnyje nustatyta tvarka.</w:t>
            </w:r>
          </w:p>
          <w:p w14:paraId="675742BE"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bCs/>
                <w:iCs/>
                <w:spacing w:val="-2"/>
                <w:sz w:val="16"/>
                <w:szCs w:val="16"/>
              </w:rPr>
            </w:pPr>
            <w:r w:rsidRPr="008A5C98">
              <w:rPr>
                <w:bCs/>
                <w:iCs/>
                <w:spacing w:val="-2"/>
                <w:sz w:val="16"/>
                <w:szCs w:val="16"/>
              </w:rPr>
              <w:t>APVA PV</w:t>
            </w:r>
            <w:r w:rsidRPr="008A5C98">
              <w:rPr>
                <w:bCs/>
                <w:iCs/>
                <w:spacing w:val="-2"/>
                <w:sz w:val="16"/>
                <w:szCs w:val="16"/>
                <w:vertAlign w:val="superscript"/>
              </w:rPr>
              <w:footnoteReference w:id="168"/>
            </w:r>
            <w:r w:rsidRPr="008A5C98">
              <w:rPr>
                <w:bCs/>
                <w:iCs/>
                <w:spacing w:val="-2"/>
                <w:sz w:val="16"/>
                <w:szCs w:val="16"/>
              </w:rPr>
              <w:t xml:space="preserve"> 8.4 p.</w:t>
            </w:r>
            <w:r w:rsidRPr="008A5C98">
              <w:rPr>
                <w:iCs/>
                <w:spacing w:val="-2"/>
                <w:sz w:val="16"/>
                <w:szCs w:val="16"/>
              </w:rPr>
              <w:t>, be kita ko, nustatyta, kad įtariamo pažeidimo tyrimas turi būti užbaigtas ir sprendimas dėl pažeidimo priimtas ne vėliau kaip per 30 d. nuo papildomos informacijos gavimo.</w:t>
            </w:r>
          </w:p>
          <w:p w14:paraId="6E4DCA42"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Audito metu nustatyta</w:t>
            </w:r>
            <w:r w:rsidRPr="008A5C98">
              <w:rPr>
                <w:iCs/>
                <w:spacing w:val="-2"/>
                <w:sz w:val="16"/>
                <w:szCs w:val="16"/>
                <w:vertAlign w:val="superscript"/>
              </w:rPr>
              <w:footnoteReference w:id="169"/>
            </w:r>
            <w:r w:rsidRPr="008A5C98">
              <w:rPr>
                <w:iCs/>
                <w:spacing w:val="-2"/>
                <w:sz w:val="16"/>
                <w:szCs w:val="16"/>
              </w:rPr>
              <w:t>, kad APVA įtariamo pažeidimo tyrimus atliko ir sprendimus dėl pažeidimų priėmė nesilaikydama PAFT nustatyto termino</w:t>
            </w:r>
            <w:r w:rsidRPr="008A5C98">
              <w:rPr>
                <w:iCs/>
                <w:spacing w:val="-2"/>
                <w:sz w:val="16"/>
                <w:szCs w:val="16"/>
                <w:vertAlign w:val="superscript"/>
              </w:rPr>
              <w:footnoteReference w:id="170"/>
            </w:r>
            <w:r w:rsidRPr="008A5C98">
              <w:rPr>
                <w:iCs/>
                <w:spacing w:val="-2"/>
                <w:sz w:val="16"/>
                <w:szCs w:val="16"/>
              </w:rPr>
              <w:t xml:space="preserve">. </w:t>
            </w:r>
          </w:p>
          <w:p w14:paraId="32F63972" w14:textId="77777777" w:rsidR="0093053E"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iCs/>
                <w:spacing w:val="-2"/>
                <w:sz w:val="16"/>
                <w:szCs w:val="16"/>
              </w:rPr>
              <w:t>Taip APVA neužtikrino, kad būtų tinkamai įgyvendinti PAFT 305 p</w:t>
            </w:r>
            <w:r w:rsidRPr="008A5C98">
              <w:rPr>
                <w:bCs/>
                <w:iCs/>
                <w:spacing w:val="-2"/>
                <w:sz w:val="16"/>
                <w:szCs w:val="16"/>
              </w:rPr>
              <w:t xml:space="preserve">., 323 p. </w:t>
            </w:r>
            <w:r w:rsidRPr="008A5C98">
              <w:rPr>
                <w:iCs/>
                <w:spacing w:val="-2"/>
                <w:sz w:val="16"/>
                <w:szCs w:val="16"/>
              </w:rPr>
              <w:t>ir APVA PV</w:t>
            </w:r>
            <w:r w:rsidRPr="008A5C98">
              <w:rPr>
                <w:bCs/>
                <w:iCs/>
                <w:spacing w:val="-2"/>
                <w:sz w:val="16"/>
                <w:szCs w:val="16"/>
              </w:rPr>
              <w:t xml:space="preserve"> 8.4 p. nustatyti </w:t>
            </w:r>
            <w:r w:rsidRPr="008A5C98">
              <w:rPr>
                <w:iCs/>
                <w:spacing w:val="-2"/>
                <w:sz w:val="16"/>
                <w:szCs w:val="16"/>
              </w:rPr>
              <w:t>reikalavimai bei R. 1303/2013 125 str. 4 d. a p. reikalavimas VI, be kita ko, tikrinti, ar veiksmas atitinka taikytiną teisę.</w:t>
            </w:r>
          </w:p>
        </w:tc>
        <w:tc>
          <w:tcPr>
            <w:tcW w:w="3260" w:type="dxa"/>
          </w:tcPr>
          <w:p w14:paraId="2B0697F7" w14:textId="77777777" w:rsidR="0093053E" w:rsidRPr="008A5C98" w:rsidRDefault="000A2E86" w:rsidP="00E52575">
            <w:pPr>
              <w:keepNext/>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lastRenderedPageBreak/>
              <w:t xml:space="preserve">Rekomendacija dėl kontrolės priemonių neteikiama, nes APVA PV nustatytos pakankamos kontrolės priemonės, bet </w:t>
            </w:r>
            <w:r w:rsidRPr="008A5C98">
              <w:rPr>
                <w:color w:val="000000"/>
                <w:spacing w:val="-4"/>
                <w:sz w:val="16"/>
                <w:szCs w:val="16"/>
              </w:rPr>
              <w:lastRenderedPageBreak/>
              <w:t>vertinamuoju laikotarpiu jų veikimas nebuvo užtikrintas.</w:t>
            </w:r>
          </w:p>
        </w:tc>
        <w:tc>
          <w:tcPr>
            <w:tcW w:w="3891" w:type="dxa"/>
          </w:tcPr>
          <w:p w14:paraId="3700B87F" w14:textId="77777777" w:rsidR="0093053E" w:rsidRPr="008A5C98" w:rsidRDefault="00975E17" w:rsidP="00975E17">
            <w:pPr>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lastRenderedPageBreak/>
              <w:t>–</w:t>
            </w:r>
          </w:p>
        </w:tc>
        <w:tc>
          <w:tcPr>
            <w:tcW w:w="1552" w:type="dxa"/>
            <w:gridSpan w:val="2"/>
          </w:tcPr>
          <w:p w14:paraId="31B2AAD7" w14:textId="77777777" w:rsidR="0093053E" w:rsidRPr="008A5C98" w:rsidRDefault="00975E17" w:rsidP="00975E17">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93053E" w:rsidRPr="008A5C98" w14:paraId="56CCE486" w14:textId="77777777" w:rsidTr="0062185F">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6E6C963F" w14:textId="77777777" w:rsidR="0093053E" w:rsidRPr="008A5C98" w:rsidRDefault="0093053E" w:rsidP="0062185F">
            <w:pPr>
              <w:spacing w:before="40" w:after="40"/>
              <w:rPr>
                <w:rFonts w:eastAsia="Calibri"/>
                <w:spacing w:val="-4"/>
                <w:lang w:eastAsia="en-US"/>
              </w:rPr>
            </w:pPr>
            <w:r w:rsidRPr="008A5C98">
              <w:rPr>
                <w:rFonts w:eastAsia="Calibri"/>
                <w:b/>
                <w:spacing w:val="-4"/>
                <w:lang w:eastAsia="en-US"/>
              </w:rPr>
              <w:t>Keli pagrindiniai reikalavimai</w:t>
            </w:r>
          </w:p>
        </w:tc>
      </w:tr>
      <w:tr w:rsidR="0093053E" w:rsidRPr="008A5C98" w14:paraId="1CBD24C8" w14:textId="77777777" w:rsidTr="00A13E34">
        <w:tc>
          <w:tcPr>
            <w:cnfStyle w:val="001000000000" w:firstRow="0" w:lastRow="0" w:firstColumn="1" w:lastColumn="0" w:oddVBand="0" w:evenVBand="0" w:oddHBand="0" w:evenHBand="0" w:firstRowFirstColumn="0" w:firstRowLastColumn="0" w:lastRowFirstColumn="0" w:lastRowLastColumn="0"/>
            <w:tcW w:w="425" w:type="dxa"/>
          </w:tcPr>
          <w:p w14:paraId="0D67C96A" w14:textId="77777777" w:rsidR="0093053E" w:rsidRPr="008A5C98" w:rsidRDefault="0093053E" w:rsidP="00141B16">
            <w:pPr>
              <w:pStyle w:val="Sraopastraipa"/>
              <w:numPr>
                <w:ilvl w:val="0"/>
                <w:numId w:val="22"/>
              </w:numPr>
              <w:spacing w:before="40" w:after="40"/>
              <w:ind w:left="0" w:firstLine="0"/>
              <w:contextualSpacing w:val="0"/>
              <w:rPr>
                <w:rFonts w:eastAsia="Times New Roman"/>
                <w:spacing w:val="-4"/>
                <w:lang w:eastAsia="en-US"/>
              </w:rPr>
            </w:pPr>
          </w:p>
        </w:tc>
        <w:tc>
          <w:tcPr>
            <w:tcW w:w="5954" w:type="dxa"/>
          </w:tcPr>
          <w:p w14:paraId="61A6AE17" w14:textId="77777777" w:rsidR="0093053E" w:rsidRPr="008A5C98" w:rsidRDefault="0093053E" w:rsidP="002F675A">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8A5C98">
              <w:rPr>
                <w:rFonts w:cs="Times New Roman"/>
                <w:b/>
                <w:bCs/>
                <w:sz w:val="16"/>
                <w:szCs w:val="16"/>
              </w:rPr>
              <w:t>(V) </w:t>
            </w:r>
            <w:bookmarkStart w:id="2638" w:name="P42_21"/>
            <w:r w:rsidR="00C339F5" w:rsidRPr="008A5C98">
              <w:rPr>
                <w:rFonts w:cs="Times New Roman"/>
                <w:b/>
                <w:bCs/>
                <w:sz w:val="16"/>
                <w:szCs w:val="16"/>
              </w:rPr>
              <w:t>EX.42</w:t>
            </w:r>
            <w:bookmarkEnd w:id="2638"/>
            <w:r w:rsidRPr="008A5C98">
              <w:rPr>
                <w:rStyle w:val="Puslapioinaosnuoroda"/>
                <w:b/>
                <w:bCs/>
                <w:sz w:val="16"/>
              </w:rPr>
              <w:footnoteReference w:id="171"/>
            </w:r>
            <w:r w:rsidRPr="008A5C98">
              <w:rPr>
                <w:rFonts w:cs="Times New Roman"/>
                <w:b/>
                <w:bCs/>
                <w:color w:val="auto"/>
                <w:sz w:val="16"/>
                <w:szCs w:val="16"/>
              </w:rPr>
              <w:t xml:space="preserve"> </w:t>
            </w:r>
            <w:r w:rsidR="002F675A" w:rsidRPr="008A5C98">
              <w:rPr>
                <w:rFonts w:cs="Times New Roman"/>
                <w:b/>
                <w:bCs/>
                <w:sz w:val="16"/>
                <w:szCs w:val="16"/>
              </w:rPr>
              <w:t>APVA neužtikrino tinkamo APFP proceso veikimo ir neįsitikino SR pasiekimu</w:t>
            </w:r>
          </w:p>
          <w:p w14:paraId="3E3B063A"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iCs/>
                <w:sz w:val="16"/>
                <w:szCs w:val="16"/>
              </w:rPr>
              <w:t>Atsakomybės ir funkcijų taisyklių</w:t>
            </w:r>
            <w:r w:rsidRPr="008A5C98">
              <w:rPr>
                <w:rFonts w:ascii="Fira Sans Light" w:hAnsi="Fira Sans Light"/>
                <w:iCs/>
                <w:sz w:val="16"/>
                <w:szCs w:val="16"/>
                <w:vertAlign w:val="superscript"/>
              </w:rPr>
              <w:footnoteReference w:id="172"/>
            </w:r>
            <w:r w:rsidRPr="008A5C98">
              <w:rPr>
                <w:rFonts w:ascii="Fira Sans Light" w:hAnsi="Fira Sans Light"/>
                <w:iCs/>
                <w:sz w:val="16"/>
                <w:szCs w:val="16"/>
              </w:rPr>
              <w:t xml:space="preserve"> 9.3 p., be kita ko, nustatyta, kad ĮI įsitikina, kad projekto sutartyje nustatyti projekto SR pasiekti.</w:t>
            </w:r>
          </w:p>
          <w:p w14:paraId="0F8F2572"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PAFT</w:t>
            </w:r>
            <w:r w:rsidRPr="008A5C98">
              <w:rPr>
                <w:rFonts w:ascii="Fira Sans Light" w:hAnsi="Fira Sans Light"/>
                <w:sz w:val="16"/>
                <w:szCs w:val="16"/>
                <w:vertAlign w:val="superscript"/>
              </w:rPr>
              <w:footnoteReference w:id="173"/>
            </w:r>
            <w:r w:rsidRPr="008A5C98">
              <w:rPr>
                <w:rFonts w:ascii="Fira Sans Light" w:hAnsi="Fira Sans Light"/>
                <w:sz w:val="16"/>
                <w:szCs w:val="16"/>
              </w:rPr>
              <w:t xml:space="preserve"> 255 p., be kita ko, nustatyta, kad, nustatant SR, skaičiuojant pasiektas jų reikšmes ir atsiskaitant už juos, turi būti vadovaujamasi SR skaičiavimo aprašais. </w:t>
            </w:r>
          </w:p>
          <w:p w14:paraId="650EC756"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257 p., be kita ko, nustatyta, kad už projekto sutartyje nustatytų SR pasiekimą PrV atsiskaito teikdamas APFP.</w:t>
            </w:r>
          </w:p>
          <w:p w14:paraId="03022D40"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lastRenderedPageBreak/>
              <w:t>338 p., be kita ko, nustatyta, kad po projekto finansavimo pabaigos turi būti užtikrintas investicijų tęstinumas.</w:t>
            </w:r>
          </w:p>
          <w:p w14:paraId="058EAA9F"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344 p., be kita ko, nustatyta, kad ĮI, gavusi APFP iš PrV, ją patvirtinta.</w:t>
            </w:r>
          </w:p>
          <w:p w14:paraId="4D345C59"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Cs/>
                <w:iCs/>
                <w:spacing w:val="-2"/>
                <w:sz w:val="16"/>
                <w:szCs w:val="16"/>
              </w:rPr>
            </w:pPr>
            <w:r w:rsidRPr="008A5C98">
              <w:rPr>
                <w:rFonts w:ascii="Fira Sans Light" w:hAnsi="Fira Sans Light"/>
                <w:bCs/>
                <w:iCs/>
                <w:spacing w:val="-2"/>
                <w:sz w:val="16"/>
                <w:szCs w:val="16"/>
              </w:rPr>
              <w:t>APVA PV</w:t>
            </w:r>
            <w:r w:rsidRPr="008A5C98">
              <w:rPr>
                <w:rFonts w:ascii="Fira Sans Light" w:hAnsi="Fira Sans Light"/>
                <w:bCs/>
                <w:iCs/>
                <w:spacing w:val="-2"/>
                <w:sz w:val="16"/>
                <w:szCs w:val="16"/>
                <w:vertAlign w:val="superscript"/>
              </w:rPr>
              <w:footnoteReference w:id="174"/>
            </w:r>
            <w:r w:rsidRPr="008A5C98">
              <w:rPr>
                <w:rFonts w:ascii="Fira Sans Light" w:hAnsi="Fira Sans Light"/>
                <w:bCs/>
                <w:iCs/>
                <w:spacing w:val="-2"/>
                <w:sz w:val="16"/>
                <w:szCs w:val="16"/>
              </w:rPr>
              <w:t xml:space="preserve"> 10 skyriuje, be kita ko, nustatyta, kad atsakingas darbuotojas tikrindamas APFP turi įsitikinti, kad APFP pateikta informacija yra teisinga.</w:t>
            </w:r>
          </w:p>
          <w:p w14:paraId="3F0CAD2C"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 kad APVA:</w:t>
            </w:r>
          </w:p>
          <w:p w14:paraId="645C50D1"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1) tvirtindama APFP</w:t>
            </w:r>
            <w:r w:rsidRPr="008A5C98">
              <w:rPr>
                <w:rFonts w:ascii="Fira Sans Light" w:hAnsi="Fira Sans Light"/>
                <w:sz w:val="16"/>
                <w:szCs w:val="16"/>
                <w:vertAlign w:val="superscript"/>
              </w:rPr>
              <w:footnoteReference w:id="175"/>
            </w:r>
            <w:r w:rsidRPr="008A5C98">
              <w:rPr>
                <w:rFonts w:ascii="Fira Sans Light" w:hAnsi="Fira Sans Light"/>
                <w:sz w:val="16"/>
                <w:szCs w:val="16"/>
              </w:rPr>
              <w:t xml:space="preserve"> ir fiksuodama SR</w:t>
            </w:r>
            <w:r w:rsidRPr="008A5C98">
              <w:rPr>
                <w:rFonts w:ascii="Fira Sans Light" w:hAnsi="Fira Sans Light"/>
                <w:sz w:val="16"/>
                <w:szCs w:val="16"/>
                <w:vertAlign w:val="superscript"/>
              </w:rPr>
              <w:footnoteReference w:id="176"/>
            </w:r>
            <w:r w:rsidRPr="008A5C98">
              <w:rPr>
                <w:rFonts w:ascii="Fira Sans Light" w:hAnsi="Fira Sans Light"/>
                <w:sz w:val="16"/>
                <w:szCs w:val="16"/>
              </w:rPr>
              <w:t xml:space="preserve"> pasiekimą, nesivadovavo SR skaičiavimo aprašais</w:t>
            </w:r>
            <w:r w:rsidRPr="008A5C98">
              <w:rPr>
                <w:rFonts w:ascii="Fira Sans Light" w:hAnsi="Fira Sans Light"/>
                <w:sz w:val="16"/>
                <w:szCs w:val="16"/>
                <w:vertAlign w:val="superscript"/>
              </w:rPr>
              <w:footnoteReference w:id="177"/>
            </w:r>
            <w:r w:rsidRPr="008A5C98">
              <w:rPr>
                <w:rFonts w:ascii="Fira Sans Light" w:hAnsi="Fira Sans Light"/>
                <w:sz w:val="16"/>
                <w:szCs w:val="16"/>
              </w:rPr>
              <w:t>;</w:t>
            </w:r>
          </w:p>
          <w:p w14:paraId="4FEB977B"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 tvirtindama GMP</w:t>
            </w:r>
            <w:r w:rsidRPr="008A5C98">
              <w:rPr>
                <w:rFonts w:ascii="Fira Sans Light" w:hAnsi="Fira Sans Light"/>
                <w:sz w:val="16"/>
                <w:szCs w:val="16"/>
                <w:vertAlign w:val="superscript"/>
              </w:rPr>
              <w:footnoteReference w:id="178"/>
            </w:r>
            <w:r w:rsidRPr="008A5C98">
              <w:rPr>
                <w:rFonts w:ascii="Fira Sans Light" w:hAnsi="Fira Sans Light"/>
                <w:sz w:val="16"/>
                <w:szCs w:val="16"/>
              </w:rPr>
              <w:t>, patvirtino netikslias</w:t>
            </w:r>
            <w:r w:rsidRPr="008A5C98">
              <w:rPr>
                <w:rFonts w:ascii="Fira Sans Light" w:hAnsi="Fira Sans Light"/>
                <w:sz w:val="16"/>
                <w:szCs w:val="16"/>
                <w:vertAlign w:val="superscript"/>
              </w:rPr>
              <w:footnoteReference w:id="179"/>
            </w:r>
            <w:r w:rsidRPr="008A5C98">
              <w:rPr>
                <w:rFonts w:ascii="Fira Sans Light" w:hAnsi="Fira Sans Light"/>
                <w:sz w:val="16"/>
                <w:szCs w:val="16"/>
              </w:rPr>
              <w:t xml:space="preserve"> SR reikšmes;</w:t>
            </w:r>
          </w:p>
          <w:p w14:paraId="2845E175"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3) nepateikė pagrindžiančių</w:t>
            </w:r>
            <w:r w:rsidRPr="008A5C98">
              <w:rPr>
                <w:rFonts w:ascii="Fira Sans Light" w:hAnsi="Fira Sans Light"/>
                <w:sz w:val="16"/>
                <w:szCs w:val="16"/>
                <w:vertAlign w:val="superscript"/>
              </w:rPr>
              <w:footnoteReference w:id="180"/>
            </w:r>
            <w:r w:rsidRPr="008A5C98">
              <w:rPr>
                <w:rFonts w:ascii="Fira Sans Light" w:hAnsi="Fira Sans Light"/>
                <w:sz w:val="16"/>
                <w:szCs w:val="16"/>
              </w:rPr>
              <w:t xml:space="preserve"> dokumentų dėl SR apskaičiavimo;</w:t>
            </w:r>
          </w:p>
          <w:p w14:paraId="0740C2FB"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lastRenderedPageBreak/>
              <w:t>4) PV nustatytos nepakankamos</w:t>
            </w:r>
            <w:r w:rsidRPr="008A5C98">
              <w:rPr>
                <w:rFonts w:ascii="Fira Sans Light" w:hAnsi="Fira Sans Light"/>
                <w:sz w:val="16"/>
                <w:szCs w:val="16"/>
                <w:vertAlign w:val="superscript"/>
              </w:rPr>
              <w:footnoteReference w:id="181"/>
            </w:r>
            <w:r w:rsidRPr="008A5C98">
              <w:rPr>
                <w:rFonts w:ascii="Fira Sans Light" w:hAnsi="Fira Sans Light"/>
                <w:sz w:val="16"/>
                <w:szCs w:val="16"/>
              </w:rPr>
              <w:t xml:space="preserve"> kontrolės priemonės įsitikinti projektų investicijų tęstinumo užtikrinimu po projekto finansavimo pabaigos;</w:t>
            </w:r>
          </w:p>
          <w:p w14:paraId="32069696"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5) tvirtindama APFP</w:t>
            </w:r>
            <w:r w:rsidRPr="008A5C98">
              <w:rPr>
                <w:rFonts w:ascii="Fira Sans Light" w:hAnsi="Fira Sans Light"/>
                <w:sz w:val="16"/>
                <w:szCs w:val="16"/>
                <w:vertAlign w:val="superscript"/>
              </w:rPr>
              <w:footnoteReference w:id="182"/>
            </w:r>
            <w:r w:rsidRPr="008A5C98">
              <w:rPr>
                <w:rFonts w:ascii="Fira Sans Light" w:hAnsi="Fira Sans Light"/>
                <w:sz w:val="16"/>
                <w:szCs w:val="16"/>
              </w:rPr>
              <w:t>, neįsitikino investicijų tęstinumo užtikrinimu ir PrV pateiktų duomenų teisingumu</w:t>
            </w:r>
            <w:r w:rsidRPr="008A5C98">
              <w:rPr>
                <w:rFonts w:ascii="Fira Sans Light" w:hAnsi="Fira Sans Light"/>
                <w:sz w:val="16"/>
                <w:szCs w:val="16"/>
                <w:vertAlign w:val="superscript"/>
              </w:rPr>
              <w:footnoteReference w:id="183"/>
            </w:r>
            <w:r w:rsidRPr="008A5C98">
              <w:rPr>
                <w:rFonts w:ascii="Fira Sans Light" w:hAnsi="Fira Sans Light"/>
                <w:sz w:val="16"/>
                <w:szCs w:val="16"/>
              </w:rPr>
              <w:t>.</w:t>
            </w:r>
          </w:p>
          <w:p w14:paraId="5A82CD64" w14:textId="77777777" w:rsidR="0093053E"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 xml:space="preserve">Taip APVA neužtikrino, kad būtų tinkamai įgyvendinti </w:t>
            </w:r>
            <w:r w:rsidRPr="008A5C98">
              <w:rPr>
                <w:rFonts w:ascii="Fira Sans Light" w:eastAsiaTheme="minorEastAsia" w:hAnsi="Fira Sans Light"/>
                <w:iCs/>
                <w:sz w:val="16"/>
                <w:szCs w:val="16"/>
              </w:rPr>
              <w:t>Atsakomybės ir funkcijų taisyklių</w:t>
            </w:r>
            <w:r w:rsidRPr="008A5C98" w:rsidDel="00170968">
              <w:rPr>
                <w:rFonts w:ascii="Fira Sans Light" w:eastAsiaTheme="minorEastAsia" w:hAnsi="Fira Sans Light"/>
                <w:iCs/>
                <w:sz w:val="16"/>
                <w:szCs w:val="16"/>
              </w:rPr>
              <w:t xml:space="preserve"> </w:t>
            </w:r>
            <w:r w:rsidRPr="008A5C98">
              <w:rPr>
                <w:rFonts w:ascii="Fira Sans Light" w:eastAsiaTheme="minorEastAsia" w:hAnsi="Fira Sans Light"/>
                <w:iCs/>
                <w:sz w:val="16"/>
                <w:szCs w:val="16"/>
              </w:rPr>
              <w:t xml:space="preserve">9.3 p., </w:t>
            </w:r>
            <w:r w:rsidRPr="008A5C98">
              <w:rPr>
                <w:rFonts w:ascii="Fira Sans Light" w:eastAsiaTheme="minorEastAsia" w:hAnsi="Fira Sans Light"/>
                <w:sz w:val="16"/>
                <w:szCs w:val="16"/>
              </w:rPr>
              <w:t xml:space="preserve">PAFT 255, 338 ir 344 p. </w:t>
            </w:r>
            <w:r w:rsidRPr="008A5C98">
              <w:rPr>
                <w:rFonts w:ascii="Fira Sans Light" w:eastAsiaTheme="minorEastAsia" w:hAnsi="Fira Sans Light"/>
                <w:bCs/>
                <w:sz w:val="16"/>
                <w:szCs w:val="16"/>
              </w:rPr>
              <w:t xml:space="preserve">nustatyti </w:t>
            </w:r>
            <w:r w:rsidRPr="008A5C98">
              <w:rPr>
                <w:rFonts w:ascii="Fira Sans Light" w:eastAsiaTheme="minorEastAsia" w:hAnsi="Fira Sans Light"/>
                <w:sz w:val="16"/>
                <w:szCs w:val="16"/>
              </w:rPr>
              <w:t>reikalavimai ir R. 1303/2013 125 str. 4 d. a p. reikalavimas VI, be kita ko, tikrinti, ar veiksmas atitinka taikytiną teisę.</w:t>
            </w:r>
          </w:p>
        </w:tc>
        <w:tc>
          <w:tcPr>
            <w:tcW w:w="3260" w:type="dxa"/>
          </w:tcPr>
          <w:p w14:paraId="670E52B0"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APVA buvo teikta rekomendacija:</w:t>
            </w:r>
          </w:p>
          <w:p w14:paraId="2B871037"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įsitikinti pastebėjimo 1 p. nurodytų projektų SR pasiekimo reikšmėmis, vadovaujantis jų skaičiavimo aprašuose nurodytais reikalavimais;</w:t>
            </w:r>
          </w:p>
          <w:p w14:paraId="7785E57E"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 pateikti pagrindžiančius dokumentus dėl SR apskaičiavimo;</w:t>
            </w:r>
          </w:p>
          <w:p w14:paraId="66C218F8"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3) nustatyti PV papildomas kontrolės priemones, skirtas įsitikinti projektų </w:t>
            </w:r>
            <w:r w:rsidRPr="008A5C98">
              <w:rPr>
                <w:sz w:val="16"/>
                <w:szCs w:val="16"/>
              </w:rPr>
              <w:lastRenderedPageBreak/>
              <w:t>investicijų tęstinumo užtikrinimu po projekto finansavimo pabaigos.</w:t>
            </w:r>
          </w:p>
          <w:p w14:paraId="3F44C839"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Audito metu, APVA pateikusi pagrindžiančius dokumentus dėl SR apskaičiavimo, rekomendacijos 2 dalį įgyvendino. </w:t>
            </w:r>
          </w:p>
          <w:p w14:paraId="4CC1FC49" w14:textId="77777777" w:rsidR="0093053E"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z w:val="16"/>
                <w:szCs w:val="16"/>
              </w:rPr>
              <w:t>Laukiama rekomendacijos 1</w:t>
            </w:r>
            <w:r w:rsidR="005C24E0" w:rsidRPr="008A5C98">
              <w:rPr>
                <w:sz w:val="16"/>
                <w:szCs w:val="16"/>
              </w:rPr>
              <w:t> </w:t>
            </w:r>
            <w:r w:rsidRPr="008A5C98">
              <w:rPr>
                <w:sz w:val="16"/>
                <w:szCs w:val="16"/>
              </w:rPr>
              <w:t>ir 3</w:t>
            </w:r>
            <w:r w:rsidR="005C24E0" w:rsidRPr="008A5C98">
              <w:rPr>
                <w:sz w:val="16"/>
                <w:szCs w:val="16"/>
              </w:rPr>
              <w:t> </w:t>
            </w:r>
            <w:r w:rsidRPr="008A5C98">
              <w:rPr>
                <w:sz w:val="16"/>
                <w:szCs w:val="16"/>
              </w:rPr>
              <w:t>dalių įgyvendinimo.</w:t>
            </w:r>
          </w:p>
        </w:tc>
        <w:tc>
          <w:tcPr>
            <w:tcW w:w="3891" w:type="dxa"/>
          </w:tcPr>
          <w:p w14:paraId="48F86498"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lastRenderedPageBreak/>
              <w:t xml:space="preserve">1) APVA atstovai 11.24 d. turėjo susitikimą su AM dėl galimybės keisti AM patvirtintą Nacionalinių stebėsenos rodiklių skaičiavimo aprašą patikslinant stebėsenos rodiklių P.N.050 ir P.N.051 priminius šaltinius. Susitikimo metu sutarėme, kad pagrindo keisti minėtų rodiklių pirminių aprašymo nėra pagrindo, kadangi VIPA iš Vandentvarkos fondo finansuojamuose projektuose šių rodiklių pasiekimą vertina pagal geriamojo vandens tiekimo ir (arba) nuotekų tvarkymo viešosios sutartys, sudarytas su vartotojais, kurių būstai prijungti prie </w:t>
            </w:r>
            <w:r w:rsidRPr="008A5C98">
              <w:rPr>
                <w:rFonts w:eastAsia="Times New Roman"/>
                <w:bCs/>
                <w:spacing w:val="-4"/>
                <w:sz w:val="16"/>
                <w:szCs w:val="16"/>
              </w:rPr>
              <w:lastRenderedPageBreak/>
              <w:t>naujai pastatytų tinklų, t. y. GIS APVA sistemos nenaudoja. Priėjome prie išvados, kad logiška yra iš PV prašyti pateikti pasirašytas abonentines sutartis, siekiant įsitikinti jų buvimu ir užtikrinant, kad PV nesuvedinėtų į GIS APVA fiktyvių ir realiai neegzistuojančių sutarčių numerius ir datas. Tačiau dėl didelio šių sutarčių skaičiaus reikėtų taikyti atrankinę jų patikrą. Su MP ir ataskaitomis po projekto užbaigimo  patikrinant tik dalį abonentinių sutarčių, o ne visas sutartis.</w:t>
            </w:r>
          </w:p>
          <w:p w14:paraId="7C380085"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Taigi, 2014-2020 m. procedūrų vadovą pasipildyti per 2023 m. I ketvirtį.</w:t>
            </w:r>
          </w:p>
          <w:p w14:paraId="0B78DE56"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 xml:space="preserve">2) Oficialiu raštu gautas Lietuvos statistikos departamento atsakymą (prisegu), kuris patvirtina </w:t>
            </w:r>
            <w:r w:rsidRPr="008A5C98">
              <w:rPr>
                <w:rFonts w:eastAsia="Times New Roman"/>
                <w:bCs/>
                <w:spacing w:val="-4"/>
                <w:sz w:val="16"/>
                <w:szCs w:val="16"/>
              </w:rPr>
              <w:lastRenderedPageBreak/>
              <w:t>Agentūros 2017-10-11 rašto Nr. (29-2-2)-APVA-2143 priede Nr. 1 nurodytas būstų skaičius 2014 m. pabaigoje pagal atskiras savivaldybes atitiko tuo metu Oficialiosios statistikos portale skelbtus duomenis.</w:t>
            </w:r>
          </w:p>
          <w:p w14:paraId="36F65200"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Taigi pastebėjimą dėl 2 punkto, laikome įgyvendintą.</w:t>
            </w:r>
          </w:p>
          <w:p w14:paraId="22B48BCA" w14:textId="77777777" w:rsidR="0093053E"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3) Papildytas patikros lapas (prisegtas). Jo patvirtinimas būtų, keičiant šią 2014-2020 m. procedūrų vadovo dalį, kartu su sukurta atrankine metodika dėl 1 punkto, t. y. per 2023 m. I ketvirtį.</w:t>
            </w:r>
          </w:p>
        </w:tc>
        <w:tc>
          <w:tcPr>
            <w:tcW w:w="1552" w:type="dxa"/>
            <w:gridSpan w:val="2"/>
          </w:tcPr>
          <w:p w14:paraId="03638A4C" w14:textId="77777777" w:rsidR="0093053E" w:rsidRPr="008A5C98" w:rsidRDefault="002F675A" w:rsidP="0062185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iCs/>
                <w:sz w:val="16"/>
                <w:szCs w:val="16"/>
                <w:lang w:eastAsia="en-US"/>
              </w:rPr>
              <w:lastRenderedPageBreak/>
              <w:t>2023 m. I ketv.</w:t>
            </w:r>
          </w:p>
        </w:tc>
      </w:tr>
      <w:tr w:rsidR="0093053E" w:rsidRPr="008A5C98" w14:paraId="2D2922BA" w14:textId="77777777" w:rsidTr="0062185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1F38D5B7" w14:textId="77777777" w:rsidR="0093053E" w:rsidRPr="008A5C98" w:rsidRDefault="0093053E" w:rsidP="0062185F">
            <w:pPr>
              <w:pStyle w:val="Pagrindinistekstas"/>
              <w:spacing w:before="40" w:after="40"/>
              <w:jc w:val="both"/>
              <w:rPr>
                <w:iCs/>
                <w:szCs w:val="16"/>
              </w:rPr>
            </w:pPr>
            <w:r w:rsidRPr="008A5C98">
              <w:rPr>
                <w:iCs/>
                <w:szCs w:val="16"/>
              </w:rPr>
              <w:lastRenderedPageBreak/>
              <w:t>Atstovas ryšiams, atsakingas už Audito institucijos informavimą apie rekomendacijų įgyvendinimą plane nustatytais terminais:</w:t>
            </w:r>
          </w:p>
          <w:p w14:paraId="51D1A214" w14:textId="7AA56134" w:rsidR="008C4B5A" w:rsidRPr="008A5C98" w:rsidRDefault="008C4B5A" w:rsidP="00D44710">
            <w:pPr>
              <w:pStyle w:val="Pagrindinistekstas"/>
              <w:keepNext/>
              <w:widowControl w:val="0"/>
              <w:suppressAutoHyphens/>
              <w:spacing w:before="40" w:after="40"/>
              <w:jc w:val="both"/>
              <w:rPr>
                <w:lang w:val="en-GB"/>
              </w:rPr>
            </w:pPr>
            <w:r w:rsidRPr="008A5C98">
              <w:rPr>
                <w:szCs w:val="16"/>
              </w:rPr>
              <w:t>Lietuvos Respublikos aplinkos ministerijos Aplinkos projektų valdymo agentūros Kokybės ir patikrų skyriaus patarėja</w:t>
            </w:r>
            <w:r w:rsidR="00D44710">
              <w:rPr>
                <w:szCs w:val="16"/>
              </w:rPr>
              <w:t xml:space="preserve"> </w:t>
            </w:r>
            <w:r w:rsidRPr="008A5C98">
              <w:rPr>
                <w:lang w:val="en-GB"/>
              </w:rPr>
              <w:t>Inga Varnelyt</w:t>
            </w:r>
            <w:r w:rsidRPr="008A5C98">
              <w:t>ė</w:t>
            </w:r>
          </w:p>
          <w:p w14:paraId="7243C6A8" w14:textId="77777777" w:rsidR="0093053E" w:rsidRPr="008A5C98" w:rsidRDefault="008C4B5A" w:rsidP="008C4B5A">
            <w:pPr>
              <w:pStyle w:val="Pagrindinistekstas"/>
              <w:spacing w:before="40" w:after="40"/>
              <w:jc w:val="both"/>
              <w:rPr>
                <w:iCs/>
                <w:szCs w:val="16"/>
              </w:rPr>
            </w:pPr>
            <w:r w:rsidRPr="008A5C98">
              <w:rPr>
                <w:szCs w:val="16"/>
              </w:rPr>
              <w:t>Tel. (8 602) 83</w:t>
            </w:r>
            <w:r w:rsidR="00820EF0" w:rsidRPr="008A5C98">
              <w:rPr>
                <w:szCs w:val="16"/>
              </w:rPr>
              <w:t> </w:t>
            </w:r>
            <w:r w:rsidRPr="008A5C98">
              <w:rPr>
                <w:szCs w:val="16"/>
              </w:rPr>
              <w:t>577</w:t>
            </w:r>
            <w:r w:rsidR="00820EF0" w:rsidRPr="008A5C98">
              <w:rPr>
                <w:szCs w:val="16"/>
              </w:rPr>
              <w:t>,</w:t>
            </w:r>
            <w:r w:rsidRPr="008A5C98">
              <w:rPr>
                <w:szCs w:val="16"/>
              </w:rPr>
              <w:t xml:space="preserve"> el. p. inga.varnelyte@apva.lt</w:t>
            </w:r>
          </w:p>
        </w:tc>
      </w:tr>
      <w:tr w:rsidR="0062185F" w:rsidRPr="008A5C98" w14:paraId="357E77EC" w14:textId="77777777" w:rsidTr="0062185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1E26119D" w14:textId="77777777" w:rsidR="0062185F" w:rsidRPr="008A5C98" w:rsidRDefault="0062185F" w:rsidP="0062185F">
            <w:pPr>
              <w:spacing w:before="180" w:after="40" w:line="288" w:lineRule="auto"/>
              <w:rPr>
                <w:color w:val="000000"/>
                <w:sz w:val="15"/>
              </w:rPr>
            </w:pPr>
            <w:r w:rsidRPr="008A5C98">
              <w:rPr>
                <w:color w:val="000000"/>
                <w:sz w:val="15"/>
              </w:rPr>
              <w:t>Šaltinis – Valstybės kontrolė</w:t>
            </w:r>
          </w:p>
        </w:tc>
      </w:tr>
    </w:tbl>
    <w:p w14:paraId="4FCB61F0" w14:textId="77777777" w:rsidR="00A5574F" w:rsidRPr="008A5C98" w:rsidRDefault="00A5574F" w:rsidP="00577BDF">
      <w:pPr>
        <w:pStyle w:val="Tekstas"/>
        <w:rPr>
          <w:color w:val="000000"/>
        </w:rPr>
      </w:pPr>
    </w:p>
    <w:p w14:paraId="48791FC9" w14:textId="77777777" w:rsidR="00A5574F" w:rsidRPr="008A5C98" w:rsidRDefault="00A5574F" w:rsidP="00577BDF">
      <w:pPr>
        <w:pStyle w:val="Tekstas"/>
        <w:rPr>
          <w:color w:val="000000"/>
        </w:rPr>
        <w:sectPr w:rsidR="00A5574F" w:rsidRPr="008A5C98" w:rsidSect="002159BA">
          <w:pgSz w:w="16838" w:h="11906" w:orient="landscape" w:code="9"/>
          <w:pgMar w:top="1134" w:right="1134" w:bottom="1134" w:left="1134" w:header="454" w:footer="284" w:gutter="0"/>
          <w:cols w:space="1296"/>
          <w:docGrid w:linePitch="360"/>
        </w:sectPr>
      </w:pPr>
    </w:p>
    <w:p w14:paraId="69C53590" w14:textId="77777777" w:rsidR="00A5574F" w:rsidRPr="008A5C98" w:rsidRDefault="00A5574F" w:rsidP="00A5574F">
      <w:pPr>
        <w:rPr>
          <w:sz w:val="2"/>
        </w:rPr>
      </w:pPr>
    </w:p>
    <w:p w14:paraId="4DA4C375"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4EB39CB" w14:textId="77777777" w:rsidR="00A5574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0F14F5DE" w14:textId="77777777" w:rsidR="00A5574F" w:rsidRPr="008A5C98" w:rsidRDefault="00A5574F" w:rsidP="009F62B0">
      <w:pPr>
        <w:pStyle w:val="Priedonr"/>
        <w:spacing w:line="288" w:lineRule="auto"/>
        <w:ind w:left="8504"/>
      </w:pPr>
      <w:bookmarkStart w:id="2639" w:name="_Ref124255704"/>
    </w:p>
    <w:p w14:paraId="32290650" w14:textId="77777777" w:rsidR="00A5574F" w:rsidRPr="008A5C98" w:rsidRDefault="00020D35" w:rsidP="00020D35">
      <w:pPr>
        <w:pStyle w:val="Priedopavadinimas"/>
        <w:rPr>
          <w:color w:val="000000"/>
          <w:sz w:val="20"/>
        </w:rPr>
      </w:pPr>
      <w:bookmarkStart w:id="2640" w:name="_Toc529972603"/>
      <w:bookmarkStart w:id="2641" w:name="_Toc530064587"/>
      <w:bookmarkStart w:id="2642" w:name="_Toc530396715"/>
      <w:bookmarkStart w:id="2643" w:name="_Toc530492623"/>
      <w:bookmarkStart w:id="2644" w:name="_Toc530492876"/>
      <w:bookmarkStart w:id="2645" w:name="_Toc530493024"/>
      <w:bookmarkStart w:id="2646" w:name="_Toc530551184"/>
      <w:bookmarkStart w:id="2647" w:name="_Toc530551309"/>
      <w:bookmarkStart w:id="2648" w:name="_Toc530551475"/>
      <w:bookmarkStart w:id="2649" w:name="_Toc530551698"/>
      <w:bookmarkStart w:id="2650" w:name="_Toc530551829"/>
      <w:bookmarkStart w:id="2651" w:name="_Toc530551977"/>
      <w:bookmarkStart w:id="2652" w:name="_Toc530552075"/>
      <w:bookmarkStart w:id="2653" w:name="_Toc530565459"/>
      <w:bookmarkStart w:id="2654" w:name="_Toc530748081"/>
      <w:bookmarkStart w:id="2655" w:name="_Toc530749265"/>
      <w:bookmarkStart w:id="2656" w:name="_Toc531273362"/>
      <w:bookmarkStart w:id="2657" w:name="_Toc531329229"/>
      <w:bookmarkStart w:id="2658" w:name="_Toc531347732"/>
      <w:bookmarkStart w:id="2659" w:name="_Toc531616010"/>
      <w:bookmarkStart w:id="2660" w:name="_Toc531680495"/>
      <w:bookmarkStart w:id="2661" w:name="_Toc531694523"/>
      <w:bookmarkStart w:id="2662" w:name="_Toc531958017"/>
      <w:bookmarkStart w:id="2663" w:name="_Toc531958540"/>
      <w:bookmarkStart w:id="2664" w:name="_Toc532908214"/>
      <w:bookmarkStart w:id="2665" w:name="_Toc532919460"/>
      <w:bookmarkStart w:id="2666" w:name="_Toc532919758"/>
      <w:bookmarkStart w:id="2667" w:name="_Toc532985254"/>
      <w:bookmarkStart w:id="2668" w:name="_Toc532985362"/>
      <w:bookmarkStart w:id="2669" w:name="_Toc532985499"/>
      <w:bookmarkStart w:id="2670" w:name="_Toc532992118"/>
      <w:bookmarkStart w:id="2671" w:name="_Toc534294277"/>
      <w:bookmarkStart w:id="2672" w:name="_Toc534360032"/>
      <w:bookmarkStart w:id="2673" w:name="_Toc534371606"/>
      <w:bookmarkStart w:id="2674" w:name="_Toc534378777"/>
      <w:bookmarkStart w:id="2675" w:name="_Toc534616047"/>
      <w:bookmarkStart w:id="2676" w:name="_Toc534728445"/>
      <w:bookmarkStart w:id="2677" w:name="_Toc534781986"/>
      <w:bookmarkStart w:id="2678" w:name="_Toc534817299"/>
      <w:bookmarkStart w:id="2679" w:name="_Toc534821643"/>
      <w:bookmarkStart w:id="2680" w:name="_Toc534821897"/>
      <w:bookmarkStart w:id="2681" w:name="_Toc534822209"/>
      <w:bookmarkStart w:id="2682" w:name="_Toc872689"/>
      <w:bookmarkStart w:id="2683" w:name="_Toc881729"/>
      <w:bookmarkStart w:id="2684" w:name="_Toc889380"/>
      <w:bookmarkStart w:id="2685" w:name="_Toc890238"/>
      <w:bookmarkStart w:id="2686" w:name="_Toc976051"/>
      <w:bookmarkStart w:id="2687" w:name="_Toc1047074"/>
      <w:bookmarkStart w:id="2688" w:name="_Toc1047191"/>
      <w:bookmarkStart w:id="2689" w:name="_Toc23162672"/>
      <w:bookmarkStart w:id="2690" w:name="_Toc23250151"/>
      <w:bookmarkStart w:id="2691" w:name="_Toc24968719"/>
      <w:bookmarkStart w:id="2692" w:name="_Toc27128590"/>
      <w:bookmarkStart w:id="2693" w:name="_Toc27466799"/>
      <w:bookmarkStart w:id="2694" w:name="_Toc27472215"/>
      <w:bookmarkStart w:id="2695" w:name="_Toc95856303"/>
      <w:bookmarkStart w:id="2696" w:name="_Toc124199158"/>
      <w:bookmarkStart w:id="2697" w:name="_Toc124244807"/>
      <w:bookmarkStart w:id="2698" w:name="_Toc127370222"/>
      <w:bookmarkEnd w:id="2639"/>
      <w:r w:rsidRPr="008A5C98">
        <w:t>Pastebėjimų suvestinė ir rekomendacijų įgyvendinimo planas, skirtas VšĮ Centrinei projektų valdymo agentūrai</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6096"/>
        <w:gridCol w:w="3063"/>
        <w:gridCol w:w="3946"/>
        <w:gridCol w:w="1546"/>
        <w:gridCol w:w="6"/>
      </w:tblGrid>
      <w:tr w:rsidR="003B6162" w:rsidRPr="008A5C98" w14:paraId="473593C1" w14:textId="77777777" w:rsidTr="78ED0B97">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6AE3FB88" w14:textId="77777777" w:rsidR="003B4F0E" w:rsidRPr="008A5C98" w:rsidRDefault="003B4F0E" w:rsidP="003B6162">
            <w:pPr>
              <w:tabs>
                <w:tab w:val="num" w:pos="0"/>
              </w:tabs>
              <w:rPr>
                <w:rFonts w:eastAsia="Calibri"/>
                <w:color w:val="000000"/>
                <w:spacing w:val="-4"/>
                <w:sz w:val="16"/>
                <w:lang w:eastAsia="en-US"/>
              </w:rPr>
            </w:pPr>
            <w:r w:rsidRPr="008A5C98">
              <w:rPr>
                <w:color w:val="000000"/>
                <w:spacing w:val="-4"/>
                <w:sz w:val="16"/>
              </w:rPr>
              <w:t>2021–2022 m. valstybinio audito metu CPVA pateikti pastebėjimai ir rekomendacijos</w:t>
            </w:r>
          </w:p>
        </w:tc>
      </w:tr>
      <w:tr w:rsidR="003B6162" w:rsidRPr="008A5C98" w14:paraId="4B9100BA" w14:textId="77777777" w:rsidTr="00BB4D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6D723CFC" w14:textId="77777777" w:rsidR="003B4F0E" w:rsidRPr="008A5C98" w:rsidRDefault="003B4F0E" w:rsidP="003B6162">
            <w:pPr>
              <w:rPr>
                <w:color w:val="000000"/>
                <w:spacing w:val="-4"/>
                <w:sz w:val="16"/>
              </w:rPr>
            </w:pPr>
            <w:r w:rsidRPr="008A5C98">
              <w:rPr>
                <w:color w:val="000000"/>
                <w:spacing w:val="-4"/>
                <w:sz w:val="16"/>
              </w:rPr>
              <w:t>Eil.</w:t>
            </w:r>
          </w:p>
          <w:p w14:paraId="529A82A3" w14:textId="77777777" w:rsidR="003B4F0E" w:rsidRPr="008A5C98" w:rsidRDefault="003B4F0E" w:rsidP="003B6162">
            <w:pPr>
              <w:rPr>
                <w:color w:val="000000"/>
                <w:spacing w:val="-4"/>
                <w:sz w:val="16"/>
              </w:rPr>
            </w:pPr>
            <w:r w:rsidRPr="008A5C98">
              <w:rPr>
                <w:color w:val="000000"/>
                <w:spacing w:val="-4"/>
                <w:sz w:val="16"/>
              </w:rPr>
              <w:t>Nr.</w:t>
            </w:r>
          </w:p>
        </w:tc>
        <w:tc>
          <w:tcPr>
            <w:tcW w:w="609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C92810F" w14:textId="77777777" w:rsidR="003B4F0E" w:rsidRPr="008A5C98" w:rsidRDefault="003B4F0E" w:rsidP="003B6162">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84"/>
            </w:r>
            <w:r w:rsidRPr="008A5C98">
              <w:rPr>
                <w:color w:val="000000"/>
                <w:spacing w:val="-4"/>
                <w:sz w:val="16"/>
              </w:rPr>
              <w:t>, numeris, antraštė, turinys)</w:t>
            </w:r>
          </w:p>
        </w:tc>
        <w:tc>
          <w:tcPr>
            <w:tcW w:w="306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9536DD" w14:textId="77777777" w:rsidR="003B4F0E" w:rsidRPr="008A5C98" w:rsidRDefault="003B4F0E" w:rsidP="003B6162">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066B0F4" w14:textId="77777777" w:rsidR="003B4F0E" w:rsidRPr="008A5C98" w:rsidRDefault="003B4F0E" w:rsidP="003B6162">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E9F2D13" w14:textId="77777777" w:rsidR="003B4F0E" w:rsidRPr="008A5C98" w:rsidRDefault="003B4F0E" w:rsidP="003B6162">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3B4F0E" w:rsidRPr="008A5C98" w14:paraId="66B53D20" w14:textId="77777777" w:rsidTr="78ED0B97">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14D5BCB6" w14:textId="77777777" w:rsidR="003B4F0E" w:rsidRPr="008A5C98" w:rsidRDefault="003B4F0E" w:rsidP="003B6162">
            <w:pPr>
              <w:rPr>
                <w:rFonts w:eastAsia="Times New Roman"/>
              </w:rPr>
            </w:pPr>
            <w:r w:rsidRPr="008A5C98">
              <w:rPr>
                <w:rFonts w:eastAsia="Times New Roman"/>
                <w:b/>
                <w:bCs/>
                <w:szCs w:val="18"/>
              </w:rPr>
              <w:t>PR 4. Tinkami valdymo patikrinimai</w:t>
            </w:r>
          </w:p>
        </w:tc>
      </w:tr>
      <w:tr w:rsidR="00CF7A6C" w:rsidRPr="008A5C98" w14:paraId="64C261CB"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51F6D881" w14:textId="77777777" w:rsidR="00CF7A6C" w:rsidRPr="008A5C98" w:rsidRDefault="00CF7A6C" w:rsidP="00141B16">
            <w:pPr>
              <w:pStyle w:val="Sraopastraipa"/>
              <w:numPr>
                <w:ilvl w:val="0"/>
                <w:numId w:val="23"/>
              </w:numPr>
              <w:ind w:left="0" w:firstLine="0"/>
              <w:contextualSpacing w:val="0"/>
              <w:rPr>
                <w:rFonts w:eastAsia="Times New Roman"/>
                <w:spacing w:val="-4"/>
                <w:lang w:eastAsia="en-US"/>
              </w:rPr>
            </w:pPr>
          </w:p>
        </w:tc>
        <w:tc>
          <w:tcPr>
            <w:tcW w:w="6096" w:type="dxa"/>
          </w:tcPr>
          <w:p w14:paraId="05DCAB94" w14:textId="77777777" w:rsidR="002E7132" w:rsidRPr="008674EF" w:rsidRDefault="00C00312" w:rsidP="22E164AD">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674EF">
              <w:rPr>
                <w:b/>
                <w:bCs/>
                <w:sz w:val="16"/>
                <w:szCs w:val="16"/>
              </w:rPr>
              <w:t>(</w:t>
            </w:r>
            <w:r w:rsidR="002E7132" w:rsidRPr="008674EF">
              <w:rPr>
                <w:b/>
                <w:bCs/>
                <w:sz w:val="16"/>
                <w:szCs w:val="16"/>
              </w:rPr>
              <w:t>V) </w:t>
            </w:r>
            <w:bookmarkStart w:id="2699" w:name="P1_21"/>
            <w:r w:rsidR="002E7132" w:rsidRPr="008674EF">
              <w:rPr>
                <w:b/>
                <w:bCs/>
                <w:sz w:val="16"/>
                <w:szCs w:val="16"/>
              </w:rPr>
              <w:t>EX.1</w:t>
            </w:r>
            <w:bookmarkEnd w:id="2699"/>
            <w:r w:rsidR="002E7132" w:rsidRPr="008674EF">
              <w:rPr>
                <w:b/>
                <w:bCs/>
                <w:sz w:val="16"/>
                <w:szCs w:val="16"/>
              </w:rPr>
              <w:t xml:space="preserve"> </w:t>
            </w:r>
            <w:r w:rsidR="00297585" w:rsidRPr="008674EF">
              <w:rPr>
                <w:b/>
                <w:bCs/>
                <w:sz w:val="16"/>
                <w:szCs w:val="16"/>
              </w:rPr>
              <w:t>PD nustatyta sąlyga, nepagrįstai ribojanti subrangovų pasitelkimą</w:t>
            </w:r>
          </w:p>
          <w:p w14:paraId="3B533718"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VPĮ</w:t>
            </w:r>
            <w:r w:rsidRPr="008674EF">
              <w:rPr>
                <w:bCs/>
                <w:iCs/>
                <w:sz w:val="16"/>
                <w:szCs w:val="16"/>
                <w:vertAlign w:val="superscript"/>
              </w:rPr>
              <w:footnoteReference w:id="185"/>
            </w:r>
            <w:r w:rsidRPr="008674EF">
              <w:rPr>
                <w:bCs/>
                <w:iCs/>
                <w:sz w:val="16"/>
                <w:szCs w:val="16"/>
              </w:rPr>
              <w:t xml:space="preserve"> 17 str. 1 d., be kita ko, nustatyta, kad PO užtikrina, kad vykdant pirkimą būtų laikomasi lygiateisiškumo, nediskriminavimo, proporcingumo ir skaidrumo principų.</w:t>
            </w:r>
          </w:p>
          <w:p w14:paraId="6FE74260"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15EA4A5A"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88 str. 1 d. nustatyta, kad PO turi reikalauti, kad dalyvis savo pasiūlyme nurodytų, kokiai pirkimo sutarties daliai ir kokius subtiekėjus, jeigu jie yra žinomi, jis ketina pasitelkti</w:t>
            </w:r>
            <w:r w:rsidRPr="008674EF">
              <w:rPr>
                <w:bCs/>
                <w:iCs/>
                <w:sz w:val="16"/>
                <w:szCs w:val="16"/>
                <w:vertAlign w:val="superscript"/>
              </w:rPr>
              <w:footnoteReference w:id="186"/>
            </w:r>
            <w:r w:rsidRPr="008674EF">
              <w:rPr>
                <w:bCs/>
                <w:iCs/>
                <w:sz w:val="16"/>
                <w:szCs w:val="16"/>
              </w:rPr>
              <w:t>.</w:t>
            </w:r>
          </w:p>
          <w:p w14:paraId="3A2A7535"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pacing w:val="-2"/>
                <w:sz w:val="16"/>
                <w:szCs w:val="16"/>
              </w:rPr>
              <w:t>Audito metu nustatyta</w:t>
            </w:r>
            <w:r w:rsidRPr="008674EF">
              <w:rPr>
                <w:bCs/>
                <w:iCs/>
                <w:spacing w:val="-2"/>
                <w:sz w:val="16"/>
                <w:szCs w:val="16"/>
                <w:vertAlign w:val="superscript"/>
              </w:rPr>
              <w:footnoteReference w:id="187"/>
            </w:r>
            <w:r w:rsidRPr="008674EF">
              <w:rPr>
                <w:bCs/>
                <w:iCs/>
                <w:spacing w:val="-2"/>
                <w:sz w:val="16"/>
                <w:szCs w:val="16"/>
              </w:rPr>
              <w:t>, kad PO, vykdydama VšP</w:t>
            </w:r>
            <w:r w:rsidRPr="008674EF">
              <w:rPr>
                <w:bCs/>
                <w:iCs/>
                <w:spacing w:val="-2"/>
                <w:sz w:val="16"/>
                <w:szCs w:val="16"/>
                <w:vertAlign w:val="superscript"/>
              </w:rPr>
              <w:footnoteReference w:id="188"/>
            </w:r>
            <w:r w:rsidRPr="008674EF">
              <w:rPr>
                <w:bCs/>
                <w:iCs/>
                <w:spacing w:val="-2"/>
                <w:sz w:val="16"/>
                <w:szCs w:val="16"/>
              </w:rPr>
              <w:t>, PD nustatė sąlygą, nepagrįstai ribojančią</w:t>
            </w:r>
            <w:r w:rsidRPr="008674EF">
              <w:rPr>
                <w:bCs/>
                <w:iCs/>
                <w:spacing w:val="-2"/>
                <w:sz w:val="16"/>
                <w:szCs w:val="16"/>
                <w:vertAlign w:val="superscript"/>
              </w:rPr>
              <w:footnoteReference w:id="189"/>
            </w:r>
            <w:r w:rsidRPr="008674EF">
              <w:rPr>
                <w:bCs/>
                <w:iCs/>
                <w:spacing w:val="-2"/>
                <w:sz w:val="16"/>
                <w:szCs w:val="16"/>
              </w:rPr>
              <w:t xml:space="preserve"> subrangovų pasitelkimą</w:t>
            </w:r>
            <w:r w:rsidRPr="008674EF">
              <w:rPr>
                <w:bCs/>
                <w:iCs/>
                <w:sz w:val="16"/>
                <w:szCs w:val="16"/>
              </w:rPr>
              <w:t xml:space="preserve">. </w:t>
            </w:r>
          </w:p>
          <w:p w14:paraId="2718F4DD"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lastRenderedPageBreak/>
              <w:t>Taip PrV nesilaikė VPĮ 17 str. 1 d. ir 3 d. reikalavimų, o CPVA neužtikrino, kad būtų tinkamai įgyvendintas R. 1303/2013 125 str. 4 d. a p. reikalavimas VI, be kita ko, tikrinti, ar veiksmas atitinka taikytiną teisę.</w:t>
            </w:r>
          </w:p>
          <w:p w14:paraId="03768CB1" w14:textId="3F40BB8A" w:rsidR="00CF7A6C" w:rsidRPr="00BB4DCF" w:rsidRDefault="008674EF" w:rsidP="008674EF">
            <w:pPr>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BB4DCF">
              <w:rPr>
                <w:bCs/>
                <w:iCs/>
                <w:spacing w:val="-2"/>
                <w:sz w:val="16"/>
                <w:szCs w:val="16"/>
              </w:rPr>
              <w:t>Remiantis EK FK gairių 13 p., siūloma taikyti 5 proc. pirkimo sutarties vertės (10 459 404,77 Eur</w:t>
            </w:r>
            <w:r w:rsidRPr="00BB4DCF">
              <w:rPr>
                <w:bCs/>
                <w:iCs/>
                <w:spacing w:val="-2"/>
                <w:sz w:val="16"/>
                <w:szCs w:val="16"/>
                <w:vertAlign w:val="superscript"/>
              </w:rPr>
              <w:footnoteReference w:id="190"/>
            </w:r>
            <w:r w:rsidRPr="00BB4DCF">
              <w:rPr>
                <w:bCs/>
                <w:iCs/>
                <w:spacing w:val="-2"/>
                <w:sz w:val="16"/>
                <w:szCs w:val="16"/>
              </w:rPr>
              <w:t xml:space="preserve"> su PVM) finansinę korekciją, dėl kurios klaida projekte yra 524 643,74 Eur</w:t>
            </w:r>
            <w:r w:rsidRPr="00BB4DCF">
              <w:rPr>
                <w:bCs/>
                <w:iCs/>
                <w:spacing w:val="-2"/>
                <w:sz w:val="16"/>
                <w:szCs w:val="16"/>
                <w:vertAlign w:val="superscript"/>
              </w:rPr>
              <w:footnoteReference w:id="191"/>
            </w:r>
            <w:r w:rsidRPr="00BB4DCF">
              <w:rPr>
                <w:bCs/>
                <w:iCs/>
                <w:spacing w:val="-2"/>
                <w:sz w:val="16"/>
                <w:szCs w:val="16"/>
              </w:rPr>
              <w:t xml:space="preserve"> su PVM (522 970,24 Eur tiesioginių ir 1 673,50 Eur netiesioginių išlaidų).</w:t>
            </w:r>
          </w:p>
        </w:tc>
        <w:tc>
          <w:tcPr>
            <w:tcW w:w="3063" w:type="dxa"/>
          </w:tcPr>
          <w:p w14:paraId="186EBE88" w14:textId="77777777" w:rsidR="00CF7A6C" w:rsidRPr="008A5C98" w:rsidRDefault="00F7170B" w:rsidP="00B6129D">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6B9036C1" w14:textId="77777777" w:rsidR="00CF7A6C" w:rsidRPr="008A5C98" w:rsidRDefault="00F7170B" w:rsidP="003B616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2022-07-19 CPVA atliko PAFT 25 skirsnyje nustatytus veiksmus.</w:t>
            </w:r>
          </w:p>
        </w:tc>
        <w:tc>
          <w:tcPr>
            <w:tcW w:w="1552" w:type="dxa"/>
            <w:gridSpan w:val="2"/>
          </w:tcPr>
          <w:p w14:paraId="169171AB" w14:textId="77777777" w:rsidR="00CF7A6C" w:rsidRPr="008A5C98" w:rsidRDefault="00EA3FAA"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4AA6EAD3"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102E9D30"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6750F840" w14:textId="77777777" w:rsidR="002E7132" w:rsidRPr="00BD3980" w:rsidRDefault="00AC6E9B" w:rsidP="002E7132">
            <w:pPr>
              <w:jc w:val="both"/>
              <w:cnfStyle w:val="000000000000" w:firstRow="0" w:lastRow="0" w:firstColumn="0" w:lastColumn="0" w:oddVBand="0" w:evenVBand="0" w:oddHBand="0" w:evenHBand="0" w:firstRowFirstColumn="0" w:firstRowLastColumn="0" w:lastRowFirstColumn="0" w:lastRowLastColumn="0"/>
              <w:rPr>
                <w:b/>
                <w:sz w:val="16"/>
                <w:szCs w:val="16"/>
              </w:rPr>
            </w:pPr>
            <w:r w:rsidRPr="00BD3980">
              <w:rPr>
                <w:b/>
                <w:sz w:val="16"/>
                <w:szCs w:val="16"/>
              </w:rPr>
              <w:t>(</w:t>
            </w:r>
            <w:r w:rsidR="002E7132" w:rsidRPr="00BD3980">
              <w:rPr>
                <w:b/>
                <w:sz w:val="16"/>
                <w:szCs w:val="16"/>
              </w:rPr>
              <w:t>V) </w:t>
            </w:r>
            <w:bookmarkStart w:id="2700" w:name="P2_21"/>
            <w:r w:rsidR="00942F8F" w:rsidRPr="00BD3980">
              <w:rPr>
                <w:b/>
                <w:iCs/>
                <w:sz w:val="16"/>
                <w:szCs w:val="16"/>
              </w:rPr>
              <w:t>EX.2</w:t>
            </w:r>
            <w:bookmarkEnd w:id="2700"/>
            <w:r w:rsidR="00942F8F" w:rsidRPr="00BD3980">
              <w:rPr>
                <w:b/>
                <w:iCs/>
                <w:sz w:val="16"/>
                <w:szCs w:val="16"/>
              </w:rPr>
              <w:t xml:space="preserve"> Rangos</w:t>
            </w:r>
            <w:r w:rsidR="00942F8F" w:rsidRPr="00BD3980">
              <w:rPr>
                <w:b/>
                <w:sz w:val="16"/>
                <w:szCs w:val="16"/>
              </w:rPr>
              <w:t xml:space="preserve"> darbai apmokėti neįvertinus įsigytų ir pakeistų rangos darbų kainų skirtumo</w:t>
            </w:r>
            <w:r w:rsidR="00942F8F" w:rsidRPr="00BD3980">
              <w:rPr>
                <w:b/>
                <w:bCs/>
                <w:sz w:val="16"/>
                <w:szCs w:val="16"/>
              </w:rPr>
              <w:t>, dalis MP deklaruotų išlaidų nebuvo faktiškai patirtos</w:t>
            </w:r>
          </w:p>
          <w:p w14:paraId="39903083" w14:textId="77777777" w:rsidR="004A3416" w:rsidRPr="00BD3980" w:rsidRDefault="004A3416" w:rsidP="004A3416">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BD3980">
              <w:rPr>
                <w:iCs/>
                <w:sz w:val="16"/>
                <w:szCs w:val="16"/>
              </w:rPr>
              <w:t>Atsakomybės ir funkcijų taisyklių</w:t>
            </w:r>
            <w:r w:rsidRPr="00BD3980">
              <w:rPr>
                <w:rStyle w:val="Puslapioinaosnuoroda"/>
                <w:sz w:val="16"/>
              </w:rPr>
              <w:footnoteReference w:id="192"/>
            </w:r>
            <w:r w:rsidRPr="00BD3980">
              <w:rPr>
                <w:iCs/>
                <w:sz w:val="16"/>
                <w:szCs w:val="16"/>
              </w:rPr>
              <w:t xml:space="preserve"> 9.3.1 p., be kita ko, nustatyta, kad ĮI nustato PrV teikiamų MP nurodytų išlaidų tinkamumą finansuoti ir deklaruoti EK.</w:t>
            </w:r>
          </w:p>
          <w:p w14:paraId="3E13C9A9"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BD3980">
              <w:rPr>
                <w:iCs/>
                <w:sz w:val="16"/>
                <w:szCs w:val="16"/>
              </w:rPr>
              <w:t>PAFT</w:t>
            </w:r>
            <w:r w:rsidRPr="00BD3980">
              <w:rPr>
                <w:rStyle w:val="Puslapioinaosnuoroda"/>
                <w:sz w:val="16"/>
              </w:rPr>
              <w:footnoteReference w:id="193"/>
            </w:r>
            <w:r w:rsidRPr="00BD3980">
              <w:rPr>
                <w:iCs/>
                <w:sz w:val="16"/>
                <w:szCs w:val="16"/>
              </w:rPr>
              <w:t xml:space="preserve"> 405.1 p., be kita ko, nustatyta, kad </w:t>
            </w:r>
            <w:r w:rsidRPr="00BD3980">
              <w:rPr>
                <w:sz w:val="16"/>
                <w:szCs w:val="16"/>
                <w:shd w:val="clear" w:color="auto" w:fill="FFFFFF"/>
              </w:rPr>
              <w:t> išlaidos turi būti faktiškai patirtos, t. y. skirtos už patiektas prekes, suteiktas paslaugas, atliktus darbus sumokėti.</w:t>
            </w:r>
          </w:p>
          <w:p w14:paraId="6FCCD948"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BD3980">
              <w:rPr>
                <w:sz w:val="16"/>
                <w:szCs w:val="16"/>
                <w:shd w:val="clear" w:color="auto" w:fill="FFFFFF"/>
              </w:rPr>
              <w:t>408 p. nustatyta, kad išlaidos turi atitikti PAFT, PFSA ir kituose teisės aktuose išdėstytus reikalavimus.</w:t>
            </w:r>
          </w:p>
          <w:p w14:paraId="20B888E2"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shd w:val="clear" w:color="auto" w:fill="FFFFFF"/>
              </w:rPr>
            </w:pPr>
            <w:r w:rsidRPr="00BD3980">
              <w:rPr>
                <w:iCs/>
                <w:sz w:val="16"/>
                <w:szCs w:val="16"/>
                <w:shd w:val="clear" w:color="auto" w:fill="FFFFFF"/>
              </w:rPr>
              <w:t>Projekto sutarties</w:t>
            </w:r>
            <w:r w:rsidRPr="00BD3980">
              <w:rPr>
                <w:rStyle w:val="Puslapioinaosnuoroda"/>
                <w:sz w:val="16"/>
                <w:shd w:val="clear" w:color="auto" w:fill="FFFFFF"/>
              </w:rPr>
              <w:footnoteReference w:id="194"/>
            </w:r>
            <w:r w:rsidRPr="00BD3980">
              <w:rPr>
                <w:iCs/>
                <w:sz w:val="16"/>
                <w:szCs w:val="16"/>
                <w:shd w:val="clear" w:color="auto" w:fill="FFFFFF"/>
              </w:rPr>
              <w:t xml:space="preserve"> 2.2 p. nustatyta, kad šalys susitaria, kad PAFT ir vėlesni jų pakeitimai yra Projekto sutarties sąlygos. </w:t>
            </w:r>
          </w:p>
          <w:p w14:paraId="4B9360C8"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BD3980">
              <w:rPr>
                <w:iCs/>
                <w:sz w:val="16"/>
                <w:szCs w:val="16"/>
                <w:shd w:val="clear" w:color="auto" w:fill="FFFFFF"/>
              </w:rPr>
              <w:t>Rangos sutarties</w:t>
            </w:r>
            <w:r w:rsidRPr="00BD3980">
              <w:rPr>
                <w:rStyle w:val="Puslapioinaosnuoroda"/>
                <w:sz w:val="16"/>
                <w:shd w:val="clear" w:color="auto" w:fill="FFFFFF"/>
              </w:rPr>
              <w:footnoteReference w:id="195"/>
            </w:r>
            <w:r w:rsidRPr="00BD3980">
              <w:rPr>
                <w:iCs/>
                <w:sz w:val="16"/>
                <w:szCs w:val="16"/>
                <w:shd w:val="clear" w:color="auto" w:fill="FFFFFF"/>
              </w:rPr>
              <w:t xml:space="preserve"> 9.6 p., be kita ko, nustatyta, kad rangovas įsipareigoja vykdyti darbus pagal projektą, TS, sutartį. Garantuoti, kad darbų priėmimo metu darbai atitiks projekte, TS nustatytas savybes, normatyvinių statybos dokumentų reikalavimus, bus atlikti be klaidų, kurios panaikintų arba sumažintų jų vertę arba tinkamumą projekte, TS numatytam panaudojimui.</w:t>
            </w:r>
          </w:p>
          <w:p w14:paraId="177C5A50" w14:textId="77777777" w:rsidR="004A3416" w:rsidRPr="00BD3980" w:rsidRDefault="004A3416" w:rsidP="004A3416">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BD3980">
              <w:rPr>
                <w:sz w:val="16"/>
                <w:szCs w:val="16"/>
              </w:rPr>
              <w:t>Audito metu, atliekant PPV, nustatyta</w:t>
            </w:r>
            <w:r w:rsidRPr="00BD3980">
              <w:rPr>
                <w:rStyle w:val="Puslapioinaosnuoroda"/>
                <w:sz w:val="16"/>
              </w:rPr>
              <w:footnoteReference w:id="196"/>
            </w:r>
            <w:r w:rsidRPr="00BD3980">
              <w:rPr>
                <w:sz w:val="16"/>
                <w:szCs w:val="16"/>
              </w:rPr>
              <w:t>, kad:</w:t>
            </w:r>
          </w:p>
          <w:p w14:paraId="06366CCE" w14:textId="77777777" w:rsidR="004A3416" w:rsidRPr="00BB4DCF" w:rsidRDefault="004A3416" w:rsidP="004A3416">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BB4DCF">
              <w:rPr>
                <w:sz w:val="16"/>
                <w:szCs w:val="16"/>
              </w:rPr>
              <w:lastRenderedPageBreak/>
              <w:t>1) rangos darbai apmokėti neįvertinus</w:t>
            </w:r>
            <w:r w:rsidRPr="00BB4DCF">
              <w:rPr>
                <w:rStyle w:val="Puslapioinaosnuoroda"/>
                <w:sz w:val="16"/>
              </w:rPr>
              <w:footnoteReference w:id="197"/>
            </w:r>
            <w:r w:rsidRPr="00BB4DCF">
              <w:rPr>
                <w:sz w:val="16"/>
                <w:szCs w:val="16"/>
              </w:rPr>
              <w:t xml:space="preserve"> įsigytų ir pakeistų rangos darbų kainų skirtumo</w:t>
            </w:r>
            <w:r w:rsidRPr="00BB4DCF">
              <w:rPr>
                <w:iCs/>
                <w:sz w:val="16"/>
                <w:szCs w:val="16"/>
              </w:rPr>
              <w:t>;</w:t>
            </w:r>
          </w:p>
          <w:p w14:paraId="11CAFEDC" w14:textId="77777777" w:rsidR="004A3416" w:rsidRPr="00BD3980" w:rsidRDefault="004A3416" w:rsidP="004A3416">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BD3980">
              <w:rPr>
                <w:sz w:val="16"/>
                <w:szCs w:val="16"/>
              </w:rPr>
              <w:t>2) dalis deklaruotų išlaidų nebuvo</w:t>
            </w:r>
            <w:r w:rsidRPr="00BD3980">
              <w:rPr>
                <w:rStyle w:val="Puslapioinaosnuoroda"/>
                <w:sz w:val="16"/>
              </w:rPr>
              <w:footnoteReference w:id="198"/>
            </w:r>
            <w:r w:rsidRPr="00BD3980">
              <w:rPr>
                <w:sz w:val="16"/>
                <w:szCs w:val="16"/>
              </w:rPr>
              <w:t xml:space="preserve"> faktiškai patirtos.</w:t>
            </w:r>
          </w:p>
          <w:p w14:paraId="1DF07A35" w14:textId="77777777" w:rsidR="004A3416" w:rsidRPr="00BD3980" w:rsidRDefault="004A3416" w:rsidP="004A3416">
            <w:pPr>
              <w:pStyle w:val="Puslapioinaostekstas"/>
              <w:suppressAutoHyphens/>
              <w:cnfStyle w:val="000000000000" w:firstRow="0" w:lastRow="0" w:firstColumn="0" w:lastColumn="0" w:oddVBand="0" w:evenVBand="0" w:oddHBand="0" w:evenHBand="0" w:firstRowFirstColumn="0" w:firstRowLastColumn="0" w:lastRowFirstColumn="0" w:lastRowLastColumn="0"/>
              <w:rPr>
                <w:color w:val="auto"/>
                <w:spacing w:val="-2"/>
                <w:szCs w:val="16"/>
              </w:rPr>
            </w:pPr>
            <w:r w:rsidRPr="00BD3980">
              <w:rPr>
                <w:color w:val="auto"/>
                <w:szCs w:val="16"/>
              </w:rPr>
              <w:t xml:space="preserve">Taip PrV nesilaikė Projekto sutarties 2.2 p. reikalavimų, o CPVA neužtikrino, kad būtų tinkamai įgyvendinti </w:t>
            </w:r>
            <w:r w:rsidRPr="00BD3980">
              <w:rPr>
                <w:color w:val="auto"/>
                <w:spacing w:val="-2"/>
                <w:szCs w:val="16"/>
              </w:rPr>
              <w:t xml:space="preserve">PAFT 405.1 p., 408 p. reikalavimai </w:t>
            </w:r>
            <w:r w:rsidRPr="00BD3980">
              <w:rPr>
                <w:iCs/>
                <w:color w:val="auto"/>
                <w:spacing w:val="-2"/>
                <w:szCs w:val="16"/>
              </w:rPr>
              <w:t xml:space="preserve">bei </w:t>
            </w:r>
            <w:r w:rsidRPr="00BD3980">
              <w:rPr>
                <w:color w:val="auto"/>
                <w:spacing w:val="-2"/>
                <w:szCs w:val="16"/>
              </w:rPr>
              <w:t xml:space="preserve">R. 1303/2013 </w:t>
            </w:r>
            <w:r w:rsidRPr="00BD3980">
              <w:rPr>
                <w:iCs/>
                <w:color w:val="auto"/>
                <w:spacing w:val="-2"/>
                <w:szCs w:val="16"/>
              </w:rPr>
              <w:t>125 str. 4 d. a p.</w:t>
            </w:r>
            <w:r w:rsidRPr="00BD3980">
              <w:rPr>
                <w:i/>
                <w:color w:val="auto"/>
                <w:spacing w:val="-2"/>
                <w:szCs w:val="16"/>
              </w:rPr>
              <w:t xml:space="preserve"> </w:t>
            </w:r>
            <w:r w:rsidRPr="00BD3980">
              <w:rPr>
                <w:color w:val="auto"/>
                <w:spacing w:val="-2"/>
                <w:szCs w:val="16"/>
              </w:rPr>
              <w:t>reikalavimas VI, be kita ko, tikrinti, ar veiksmas atitinka taikytiną teisę</w:t>
            </w:r>
            <w:r w:rsidRPr="00BD3980">
              <w:rPr>
                <w:rStyle w:val="Puslapioinaosnuoroda"/>
                <w:spacing w:val="-2"/>
                <w:sz w:val="16"/>
              </w:rPr>
              <w:footnoteReference w:id="199"/>
            </w:r>
            <w:r w:rsidRPr="00BD3980">
              <w:rPr>
                <w:color w:val="auto"/>
                <w:spacing w:val="-2"/>
                <w:szCs w:val="16"/>
              </w:rPr>
              <w:t>.</w:t>
            </w:r>
          </w:p>
          <w:p w14:paraId="14E4E9F8" w14:textId="00BFE8CE" w:rsidR="002E7132" w:rsidRPr="00BD3980" w:rsidRDefault="004A3416" w:rsidP="004A3416">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BD3980">
              <w:rPr>
                <w:bCs/>
                <w:iCs/>
                <w:sz w:val="16"/>
                <w:szCs w:val="16"/>
              </w:rPr>
              <w:t>Dėl nurodytų aplinkybių klaida projekte yra 66 409,45 Eur</w:t>
            </w:r>
            <w:r w:rsidRPr="00BD3980">
              <w:rPr>
                <w:rStyle w:val="Puslapioinaosnuoroda"/>
                <w:sz w:val="16"/>
              </w:rPr>
              <w:footnoteReference w:id="200"/>
            </w:r>
            <w:r w:rsidRPr="00BD3980">
              <w:rPr>
                <w:bCs/>
                <w:iCs/>
                <w:sz w:val="16"/>
                <w:szCs w:val="16"/>
              </w:rPr>
              <w:t xml:space="preserve"> su PVM (66 197,62 Eur tiesioginių ir 211,83 Eur netiesioginių išlaidų) dėl pakloto prastesnių savybių granito ir 219,72 Eur su PVM (219,00 Eur tiesioginių ir 0,72 Eur netiesioginių išlaidų) dėl neatliktų antikorozinės dangos darbų. Dėl nustatytų neatitikimų bendra klaida projekte 66 629,17 Eur</w:t>
            </w:r>
            <w:r w:rsidRPr="00BD3980">
              <w:rPr>
                <w:rStyle w:val="Puslapioinaosnuoroda"/>
                <w:sz w:val="16"/>
              </w:rPr>
              <w:footnoteReference w:id="201"/>
            </w:r>
            <w:r w:rsidR="00253022" w:rsidRPr="00BD3980">
              <w:rPr>
                <w:bCs/>
                <w:iCs/>
                <w:sz w:val="16"/>
                <w:szCs w:val="16"/>
              </w:rPr>
              <w:t>.</w:t>
            </w:r>
          </w:p>
        </w:tc>
        <w:tc>
          <w:tcPr>
            <w:tcW w:w="3063" w:type="dxa"/>
          </w:tcPr>
          <w:p w14:paraId="191AB194" w14:textId="77777777" w:rsidR="002E7132" w:rsidRPr="008A5C98" w:rsidRDefault="00F64E71" w:rsidP="003B616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301B39B5" w14:textId="77777777" w:rsidR="002E7132" w:rsidRPr="008A5C98" w:rsidRDefault="00DF6A6D" w:rsidP="003B616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F6A6D">
              <w:rPr>
                <w:spacing w:val="-2"/>
                <w:sz w:val="16"/>
                <w:szCs w:val="16"/>
              </w:rPr>
              <w:t>CPVA atliko PAFT ir kituose teisės aktuose nustatytus veiksmus</w:t>
            </w:r>
            <w:r w:rsidR="00F64E71" w:rsidRPr="008A5C98">
              <w:rPr>
                <w:spacing w:val="-2"/>
                <w:sz w:val="16"/>
                <w:szCs w:val="16"/>
              </w:rPr>
              <w:t>.</w:t>
            </w:r>
          </w:p>
        </w:tc>
        <w:tc>
          <w:tcPr>
            <w:tcW w:w="1552" w:type="dxa"/>
            <w:gridSpan w:val="2"/>
          </w:tcPr>
          <w:p w14:paraId="1F819E69" w14:textId="77777777" w:rsidR="002E7132" w:rsidRPr="008A5C98" w:rsidRDefault="00F64E71"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5F1B5E" w:rsidRPr="008A5C98" w14:paraId="50ADCCD9"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08B81D7" w14:textId="77777777" w:rsidR="005F1B5E" w:rsidRPr="008A5C98" w:rsidRDefault="005F1B5E" w:rsidP="00141B16">
            <w:pPr>
              <w:pStyle w:val="Sraopastraipa"/>
              <w:numPr>
                <w:ilvl w:val="0"/>
                <w:numId w:val="23"/>
              </w:numPr>
              <w:ind w:left="0" w:firstLine="0"/>
              <w:contextualSpacing w:val="0"/>
              <w:rPr>
                <w:rFonts w:eastAsia="Times New Roman"/>
                <w:spacing w:val="-4"/>
                <w:lang w:eastAsia="en-US"/>
              </w:rPr>
            </w:pPr>
          </w:p>
        </w:tc>
        <w:tc>
          <w:tcPr>
            <w:tcW w:w="6096" w:type="dxa"/>
          </w:tcPr>
          <w:p w14:paraId="0300B8C6" w14:textId="77777777" w:rsidR="005F1B5E" w:rsidRPr="007621B2" w:rsidRDefault="00133280" w:rsidP="006E7585">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7621B2">
              <w:rPr>
                <w:b/>
                <w:bCs/>
                <w:sz w:val="16"/>
                <w:szCs w:val="16"/>
              </w:rPr>
              <w:t>(V) </w:t>
            </w:r>
            <w:bookmarkStart w:id="2701" w:name="EX50"/>
            <w:bookmarkStart w:id="2702" w:name="P3_21"/>
            <w:r w:rsidRPr="007621B2">
              <w:rPr>
                <w:b/>
                <w:bCs/>
                <w:sz w:val="16"/>
                <w:szCs w:val="16"/>
              </w:rPr>
              <w:t>EX.</w:t>
            </w:r>
            <w:bookmarkEnd w:id="2701"/>
            <w:r w:rsidRPr="007621B2">
              <w:rPr>
                <w:b/>
                <w:bCs/>
                <w:sz w:val="16"/>
                <w:szCs w:val="16"/>
              </w:rPr>
              <w:t>3</w:t>
            </w:r>
            <w:bookmarkEnd w:id="2702"/>
            <w:r w:rsidRPr="007621B2">
              <w:rPr>
                <w:b/>
                <w:bCs/>
                <w:sz w:val="16"/>
                <w:szCs w:val="16"/>
              </w:rPr>
              <w:t xml:space="preserve"> Sprendime dėl pažeidimo neteisingai apskaičiuotas su pažeidimu susijusių netinkamų finansuoti išlaidų dydis</w:t>
            </w:r>
          </w:p>
          <w:p w14:paraId="71A9CF6E"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bCs/>
                <w:sz w:val="16"/>
                <w:szCs w:val="16"/>
              </w:rPr>
            </w:pPr>
            <w:r w:rsidRPr="007621B2">
              <w:rPr>
                <w:bCs/>
                <w:sz w:val="16"/>
                <w:szCs w:val="16"/>
              </w:rPr>
              <w:t>Atsakomybės ir funkcijų taisyklių</w:t>
            </w:r>
            <w:r w:rsidRPr="007621B2">
              <w:rPr>
                <w:rStyle w:val="Puslapioinaosnuoroda"/>
                <w:bCs/>
                <w:sz w:val="16"/>
              </w:rPr>
              <w:footnoteReference w:id="202"/>
            </w:r>
            <w:r w:rsidRPr="007621B2">
              <w:rPr>
                <w:bCs/>
                <w:sz w:val="16"/>
                <w:szCs w:val="16"/>
              </w:rPr>
              <w:t xml:space="preserve"> 9.3.7 p. nustatyta, kad ĮI atlieka įtariamų pažeidimų tyrimus, nustato pažeidimus, teisės aktų nustatyta tvarka priima sprendimą dėl tolesnių veiksmų, susijusių su nustatytu pažeidimu, ir praneša apie pažeidimus atitinkamoms institucijoms ir PrV.</w:t>
            </w:r>
          </w:p>
          <w:p w14:paraId="5F01F67D"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z w:val="16"/>
                <w:szCs w:val="16"/>
              </w:rPr>
            </w:pPr>
            <w:r w:rsidRPr="007621B2">
              <w:rPr>
                <w:sz w:val="16"/>
                <w:szCs w:val="16"/>
              </w:rPr>
              <w:t>PAFT</w:t>
            </w:r>
            <w:r w:rsidRPr="007621B2">
              <w:rPr>
                <w:rStyle w:val="Puslapioinaosnuoroda"/>
                <w:sz w:val="16"/>
              </w:rPr>
              <w:footnoteReference w:id="203"/>
            </w:r>
            <w:r w:rsidRPr="007621B2">
              <w:rPr>
                <w:sz w:val="16"/>
                <w:szCs w:val="16"/>
              </w:rPr>
              <w:t xml:space="preserve"> 307.2 p. nustatyta, kad ĮI, atsižvelgdama į įtariamo pažeidimo pobūdį, apskaičiuoja netinkamų finansuoti projekto išlaidų dydį, atitinkantį su pažeidimu susijusių projekto išlaidų dalį, kuri apskaičiuojama šių PAFT 310 ir 311 p. nustatyta tvarka, jei su pažeidimu susijusių išlaidų negalima tiesiogiai nustatyti.</w:t>
            </w:r>
          </w:p>
          <w:p w14:paraId="3C4E3EFB" w14:textId="77777777" w:rsidR="007E421D" w:rsidRPr="00BB4DCF"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BB4DCF">
              <w:rPr>
                <w:spacing w:val="-2"/>
                <w:sz w:val="16"/>
                <w:szCs w:val="16"/>
              </w:rPr>
              <w:t xml:space="preserve">311 p. nustatyta, kad kai įtariamas pažeidimas yra susijęs su pirkimu, įvykdytu pažeidžiant teisės aktų nuostatas, arba dėl tokio pirkimo sudarytos sutarties vykdymu ir neįmanoma tiksliai apskaičiuoti su tokiu pažeidimu susijusių netinkamų finansuoti išlaidų dydžio, šis dydis apskaičiuojamas PAFT 7 pr. 6–14 p. nustatyta tvarka. </w:t>
            </w:r>
          </w:p>
          <w:p w14:paraId="20D2F9CE"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rStyle w:val="clear"/>
                <w:sz w:val="16"/>
                <w:szCs w:val="16"/>
              </w:rPr>
            </w:pPr>
            <w:r w:rsidRPr="007621B2">
              <w:rPr>
                <w:rStyle w:val="clear"/>
                <w:sz w:val="16"/>
                <w:szCs w:val="16"/>
              </w:rPr>
              <w:t>7 pr. 6 p., be kita ko, nustatyta, kad nustačius su pirkimu susijusį pažeidimą, vadovaujamasi EK FK gairėmis.</w:t>
            </w:r>
          </w:p>
          <w:p w14:paraId="58C60669" w14:textId="77777777" w:rsidR="007E421D" w:rsidRPr="007621B2" w:rsidRDefault="007E421D" w:rsidP="007E421D">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rStyle w:val="clear"/>
                <w:sz w:val="16"/>
                <w:szCs w:val="16"/>
              </w:rPr>
            </w:pPr>
            <w:r w:rsidRPr="007621B2">
              <w:rPr>
                <w:rStyle w:val="clear"/>
                <w:sz w:val="16"/>
                <w:szCs w:val="16"/>
              </w:rPr>
              <w:t xml:space="preserve">7 pr. 7 p., be kita ko, nustatyta, kad kai dėl pažeidimo, susijusio su pirkimu, tikslios netinkamų finansuoti projekto išlaidų sumos nustatyti negalima, </w:t>
            </w:r>
            <w:r w:rsidRPr="007621B2">
              <w:rPr>
                <w:sz w:val="16"/>
                <w:szCs w:val="16"/>
              </w:rPr>
              <w:t>EK FK gairėse</w:t>
            </w:r>
            <w:r w:rsidRPr="007621B2">
              <w:rPr>
                <w:rStyle w:val="clear"/>
                <w:sz w:val="16"/>
                <w:szCs w:val="16"/>
              </w:rPr>
              <w:t xml:space="preserve"> nustatyta netinkamų finansuoti išlaidų apskaičiavimo norma, atsižvelgiant į pažeidimo pobūdį, taikoma proporcingai pagal pirkimo sutartį PrV patirtoms išlaidoms, kurios buvo pripažintos deklaruotinomis EK, ir pagal tą pačią pirkimo sutartį patirtoms su pažeidimu susijusioms išlaidoms, įtrauktoms į pateiktus ar teikiamus MP, prieš jas pripažįstant deklaruotinomis EK.</w:t>
            </w:r>
          </w:p>
          <w:p w14:paraId="3FF0DB49"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z w:val="16"/>
                <w:szCs w:val="16"/>
              </w:rPr>
            </w:pPr>
            <w:r w:rsidRPr="007621B2">
              <w:rPr>
                <w:sz w:val="16"/>
                <w:szCs w:val="16"/>
              </w:rPr>
              <w:t>Audito metu nustatyta</w:t>
            </w:r>
            <w:r w:rsidRPr="007621B2">
              <w:rPr>
                <w:rStyle w:val="Puslapioinaosnuoroda"/>
                <w:sz w:val="16"/>
              </w:rPr>
              <w:footnoteReference w:id="204"/>
            </w:r>
            <w:r w:rsidRPr="007621B2">
              <w:rPr>
                <w:sz w:val="16"/>
                <w:szCs w:val="16"/>
              </w:rPr>
              <w:t>, kad CPVA sprendime dėl pažeidimo nustatydama su pažeidimu susijusių netinkamų finansuoti išlaidų dydį, kai tikslios netinkamų finansuoti išlaidų sumos nustatyti negalima</w:t>
            </w:r>
            <w:r w:rsidRPr="007621B2">
              <w:rPr>
                <w:rStyle w:val="Puslapioinaosnuoroda"/>
                <w:sz w:val="16"/>
              </w:rPr>
              <w:footnoteReference w:id="205"/>
            </w:r>
            <w:r w:rsidRPr="007621B2">
              <w:rPr>
                <w:sz w:val="16"/>
                <w:szCs w:val="16"/>
              </w:rPr>
              <w:t>, nesivadovavo EK FK gairėmis taip nesilaikydama</w:t>
            </w:r>
            <w:r w:rsidRPr="007621B2">
              <w:rPr>
                <w:rStyle w:val="Puslapioinaosnuoroda"/>
                <w:sz w:val="16"/>
              </w:rPr>
              <w:footnoteReference w:id="206"/>
            </w:r>
            <w:r w:rsidRPr="007621B2">
              <w:rPr>
                <w:sz w:val="16"/>
                <w:szCs w:val="16"/>
              </w:rPr>
              <w:t xml:space="preserve"> PAFT 7 pr. nustatytos tvarkos, todėl neteisingai apskaičiavo su pažeidimu susijusių netinkamų finansuoti išlaidų dydį.</w:t>
            </w:r>
          </w:p>
          <w:p w14:paraId="5DA45730" w14:textId="77777777" w:rsidR="007E421D" w:rsidRPr="00BB4DCF"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BB4DCF">
              <w:rPr>
                <w:spacing w:val="-4"/>
                <w:sz w:val="16"/>
                <w:szCs w:val="16"/>
              </w:rPr>
              <w:lastRenderedPageBreak/>
              <w:t xml:space="preserve">Taip CPVA neužtikrino, kad būtų tinkamai įgyvendinti Atsakomybės ir funkcijų taisyklių 9.3.7 p., PAFT 307.2, 311 ir 7 pr. 6-7 p. nustatyti reikalavimai bei R. 1303/2013 125 str. 4 d. a p. reikalavimas VI, be kita ko, tikrinti, ar veiksmas atitinka taikytiną teisę. </w:t>
            </w:r>
          </w:p>
          <w:p w14:paraId="04B1BD35" w14:textId="77777777" w:rsidR="00133280" w:rsidRPr="007621B2" w:rsidRDefault="007E421D" w:rsidP="007E421D">
            <w:pPr>
              <w:jc w:val="both"/>
              <w:cnfStyle w:val="000000000000" w:firstRow="0" w:lastRow="0" w:firstColumn="0" w:lastColumn="0" w:oddVBand="0" w:evenVBand="0" w:oddHBand="0" w:evenHBand="0" w:firstRowFirstColumn="0" w:firstRowLastColumn="0" w:lastRowFirstColumn="0" w:lastRowLastColumn="0"/>
              <w:rPr>
                <w:sz w:val="16"/>
                <w:szCs w:val="16"/>
              </w:rPr>
            </w:pPr>
            <w:r w:rsidRPr="007621B2">
              <w:rPr>
                <w:sz w:val="16"/>
                <w:szCs w:val="16"/>
              </w:rPr>
              <w:t>Vadovaujantis EK FK gairių 23 p., siūloma taikyti 25 proc. pirkimo sutarties vertės (</w:t>
            </w:r>
            <w:r w:rsidRPr="00FB72D2">
              <w:rPr>
                <w:spacing w:val="-2"/>
                <w:sz w:val="16"/>
                <w:szCs w:val="16"/>
              </w:rPr>
              <w:t>58 382,50 Eur</w:t>
            </w:r>
            <w:r w:rsidRPr="00FB72D2">
              <w:rPr>
                <w:rStyle w:val="Puslapioinaosnuoroda"/>
                <w:spacing w:val="-2"/>
                <w:sz w:val="16"/>
              </w:rPr>
              <w:footnoteReference w:id="207"/>
            </w:r>
            <w:r w:rsidRPr="00FB72D2">
              <w:rPr>
                <w:spacing w:val="-2"/>
                <w:sz w:val="16"/>
                <w:szCs w:val="16"/>
              </w:rPr>
              <w:t xml:space="preserve"> su PVM) finansinę korekciją, dėl kurios klaida projekte</w:t>
            </w:r>
            <w:r w:rsidRPr="00FB72D2">
              <w:rPr>
                <w:rStyle w:val="Puslapioinaosnuoroda"/>
                <w:spacing w:val="-2"/>
                <w:sz w:val="16"/>
              </w:rPr>
              <w:footnoteReference w:id="208"/>
            </w:r>
            <w:r w:rsidRPr="00FB72D2">
              <w:rPr>
                <w:spacing w:val="-2"/>
                <w:sz w:val="16"/>
                <w:szCs w:val="16"/>
              </w:rPr>
              <w:t xml:space="preserve"> yra 13 251,70 Eur</w:t>
            </w:r>
            <w:r w:rsidRPr="00FB72D2">
              <w:rPr>
                <w:rStyle w:val="Puslapioinaosnuoroda"/>
                <w:spacing w:val="-2"/>
                <w:sz w:val="16"/>
              </w:rPr>
              <w:footnoteReference w:id="209"/>
            </w:r>
            <w:r w:rsidRPr="00FB72D2">
              <w:rPr>
                <w:spacing w:val="-2"/>
                <w:sz w:val="16"/>
                <w:szCs w:val="16"/>
              </w:rPr>
              <w:t xml:space="preserve"> su PVM (13 206,80 Eur tiesioginių ir 44,90 Eur netiesioginių</w:t>
            </w:r>
            <w:r w:rsidRPr="007621B2">
              <w:rPr>
                <w:sz w:val="16"/>
                <w:szCs w:val="16"/>
              </w:rPr>
              <w:t xml:space="preserve"> išlaidų).</w:t>
            </w:r>
            <w:r w:rsidR="00EB1E9D" w:rsidRPr="007621B2">
              <w:rPr>
                <w:sz w:val="16"/>
                <w:szCs w:val="16"/>
              </w:rPr>
              <w:t>).</w:t>
            </w:r>
          </w:p>
        </w:tc>
        <w:tc>
          <w:tcPr>
            <w:tcW w:w="3063" w:type="dxa"/>
          </w:tcPr>
          <w:p w14:paraId="6FE50EB9" w14:textId="117C0821" w:rsidR="005F1B5E" w:rsidRPr="008A5C98" w:rsidRDefault="00F570CF" w:rsidP="00353004">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F570CF">
              <w:rPr>
                <w:color w:val="000000"/>
                <w:sz w:val="16"/>
                <w:szCs w:val="16"/>
              </w:rPr>
              <w:lastRenderedPageBreak/>
              <w:t>Audito metu CPVA buvo teikta rekomendacija</w:t>
            </w:r>
            <w:r w:rsidR="00EB1E9D" w:rsidRPr="008A5C98">
              <w:rPr>
                <w:color w:val="000000"/>
                <w:sz w:val="16"/>
                <w:szCs w:val="16"/>
              </w:rPr>
              <w:t xml:space="preserve"> apskaičiuoti netinkamų finansuoti išlaidų dydį vadovaujantis PAFT 7 priedo 6-7</w:t>
            </w:r>
            <w:r w:rsidRPr="00F570CF">
              <w:rPr>
                <w:color w:val="000000"/>
                <w:sz w:val="16"/>
                <w:szCs w:val="16"/>
              </w:rPr>
              <w:t xml:space="preserve"> </w:t>
            </w:r>
            <w:r w:rsidR="00EB1E9D" w:rsidRPr="008A5C98">
              <w:rPr>
                <w:color w:val="000000"/>
                <w:sz w:val="16"/>
                <w:szCs w:val="16"/>
              </w:rPr>
              <w:t>p.</w:t>
            </w:r>
            <w:r w:rsidRPr="00F570CF">
              <w:rPr>
                <w:color w:val="000000"/>
                <w:sz w:val="16"/>
                <w:szCs w:val="16"/>
              </w:rPr>
              <w:t xml:space="preserve"> CPVA, atlikusi rekomendacijoje nurodytus veiksmus, rekomendaciją įgyvendino.</w:t>
            </w:r>
          </w:p>
        </w:tc>
        <w:tc>
          <w:tcPr>
            <w:tcW w:w="3946" w:type="dxa"/>
          </w:tcPr>
          <w:p w14:paraId="4172C1D9" w14:textId="4877511C" w:rsidR="005F1B5E" w:rsidRPr="008A5C98" w:rsidRDefault="00F570CF" w:rsidP="00EB1E9D">
            <w:pPr>
              <w:jc w:val="both"/>
              <w:cnfStyle w:val="000000000000" w:firstRow="0" w:lastRow="0" w:firstColumn="0" w:lastColumn="0" w:oddVBand="0" w:evenVBand="0" w:oddHBand="0" w:evenHBand="0" w:firstRowFirstColumn="0" w:firstRowLastColumn="0" w:lastRowFirstColumn="0" w:lastRowLastColumn="0"/>
              <w:rPr>
                <w:sz w:val="16"/>
                <w:szCs w:val="16"/>
              </w:rPr>
            </w:pPr>
            <w:r w:rsidRPr="00F570CF">
              <w:rPr>
                <w:sz w:val="16"/>
                <w:szCs w:val="16"/>
              </w:rPr>
              <w:t xml:space="preserve">Rekomendacija įgyvendinta </w:t>
            </w:r>
            <w:r w:rsidRPr="005908E9">
              <w:rPr>
                <w:sz w:val="16"/>
                <w:szCs w:val="16"/>
              </w:rPr>
              <w:t>202</w:t>
            </w:r>
            <w:r w:rsidR="005908E9" w:rsidRPr="005908E9">
              <w:rPr>
                <w:sz w:val="16"/>
                <w:szCs w:val="16"/>
              </w:rPr>
              <w:t>3</w:t>
            </w:r>
            <w:r w:rsidRPr="005908E9">
              <w:rPr>
                <w:sz w:val="16"/>
                <w:szCs w:val="16"/>
              </w:rPr>
              <w:t>-</w:t>
            </w:r>
            <w:r w:rsidR="005908E9" w:rsidRPr="005908E9">
              <w:rPr>
                <w:sz w:val="16"/>
                <w:szCs w:val="16"/>
              </w:rPr>
              <w:t>0</w:t>
            </w:r>
            <w:r w:rsidRPr="005908E9">
              <w:rPr>
                <w:sz w:val="16"/>
                <w:szCs w:val="16"/>
              </w:rPr>
              <w:t>1-3</w:t>
            </w:r>
            <w:r w:rsidR="005908E9" w:rsidRPr="005908E9">
              <w:rPr>
                <w:sz w:val="16"/>
                <w:szCs w:val="16"/>
              </w:rPr>
              <w:t>1</w:t>
            </w:r>
          </w:p>
        </w:tc>
        <w:tc>
          <w:tcPr>
            <w:tcW w:w="1552" w:type="dxa"/>
            <w:gridSpan w:val="2"/>
          </w:tcPr>
          <w:p w14:paraId="6A83785F" w14:textId="77777777" w:rsidR="005F1B5E" w:rsidRPr="008A5C98" w:rsidRDefault="00293FD7"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Pr>
                <w:rFonts w:eastAsia="Times New Roman"/>
                <w:sz w:val="16"/>
              </w:rPr>
              <w:t>2023-01-26</w:t>
            </w:r>
          </w:p>
        </w:tc>
      </w:tr>
      <w:tr w:rsidR="005F1B5E" w:rsidRPr="008A5C98" w14:paraId="0113F471"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6986FBC" w14:textId="77777777" w:rsidR="005F1B5E" w:rsidRPr="008A5C98" w:rsidRDefault="005F1B5E" w:rsidP="00141B16">
            <w:pPr>
              <w:pStyle w:val="Sraopastraipa"/>
              <w:numPr>
                <w:ilvl w:val="0"/>
                <w:numId w:val="23"/>
              </w:numPr>
              <w:ind w:left="0" w:firstLine="0"/>
              <w:contextualSpacing w:val="0"/>
              <w:rPr>
                <w:rFonts w:eastAsia="Times New Roman"/>
                <w:spacing w:val="-4"/>
                <w:lang w:eastAsia="en-US"/>
              </w:rPr>
            </w:pPr>
          </w:p>
        </w:tc>
        <w:tc>
          <w:tcPr>
            <w:tcW w:w="6096" w:type="dxa"/>
          </w:tcPr>
          <w:p w14:paraId="11033D0A" w14:textId="77777777" w:rsidR="006B6676" w:rsidRPr="008A5C98" w:rsidRDefault="006B6676" w:rsidP="37BC35F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rPr>
            </w:pPr>
            <w:r w:rsidRPr="008A5C98">
              <w:rPr>
                <w:rFonts w:eastAsiaTheme="minorEastAsia"/>
                <w:b/>
                <w:bCs/>
                <w:sz w:val="16"/>
                <w:szCs w:val="16"/>
              </w:rPr>
              <w:t>(V)</w:t>
            </w:r>
            <w:r w:rsidR="000A4829" w:rsidRPr="008A5C98">
              <w:rPr>
                <w:rFonts w:eastAsiaTheme="minorEastAsia"/>
                <w:b/>
                <w:bCs/>
                <w:sz w:val="16"/>
                <w:szCs w:val="16"/>
              </w:rPr>
              <w:t> </w:t>
            </w:r>
            <w:bookmarkStart w:id="2703" w:name="P9_21"/>
            <w:r w:rsidRPr="008A5C98">
              <w:rPr>
                <w:rFonts w:eastAsiaTheme="minorEastAsia"/>
                <w:b/>
                <w:bCs/>
                <w:sz w:val="16"/>
                <w:szCs w:val="16"/>
              </w:rPr>
              <w:t>EX.9</w:t>
            </w:r>
            <w:bookmarkEnd w:id="2703"/>
            <w:r w:rsidRPr="008A5C98">
              <w:rPr>
                <w:rFonts w:eastAsiaTheme="minorEastAsia"/>
                <w:b/>
                <w:bCs/>
                <w:sz w:val="16"/>
                <w:szCs w:val="16"/>
              </w:rPr>
              <w:t xml:space="preserve"> Pažeidimo tyrimas atliktas ir sprendimas dėl pažeidimo priimtas nesilaikant nustatyto termino</w:t>
            </w:r>
          </w:p>
          <w:p w14:paraId="513C435B" w14:textId="77777777" w:rsidR="00CE6013" w:rsidRPr="008A5C98" w:rsidRDefault="00CE6013" w:rsidP="00CE6013">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TPAT</w:t>
            </w:r>
            <w:r w:rsidRPr="008A5C98">
              <w:rPr>
                <w:bCs/>
                <w:iCs/>
                <w:sz w:val="16"/>
                <w:szCs w:val="16"/>
                <w:vertAlign w:val="superscript"/>
              </w:rPr>
              <w:footnoteReference w:id="210"/>
            </w:r>
            <w:r w:rsidRPr="008A5C98">
              <w:rPr>
                <w:bCs/>
                <w:iCs/>
                <w:sz w:val="16"/>
                <w:szCs w:val="16"/>
              </w:rPr>
              <w:t xml:space="preserve"> 96 p. nustatyta, kad TP projektų įtariamų pažeidimų tyrimas atliekamas PAFT IV skyriaus „Projektų įgyvendinimas“ 25 skirsnyje „Pažeidimų tyrimas“ nustatyta tvarka, jei šiame skirsnyje nenustatyta kitaip.</w:t>
            </w:r>
          </w:p>
          <w:p w14:paraId="2531ADE7"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PAFT</w:t>
            </w:r>
            <w:r w:rsidRPr="008A5C98">
              <w:rPr>
                <w:bCs/>
                <w:iCs/>
                <w:sz w:val="16"/>
                <w:szCs w:val="16"/>
                <w:vertAlign w:val="superscript"/>
              </w:rPr>
              <w:footnoteReference w:id="211"/>
            </w:r>
            <w:r w:rsidRPr="008A5C98">
              <w:rPr>
                <w:bCs/>
                <w:iCs/>
                <w:sz w:val="16"/>
                <w:szCs w:val="16"/>
              </w:rPr>
              <w:t xml:space="preserve"> 305 p., be kita ko, nustatyta, kad ĮI įtariamo pažeidimo tyrimą turi atlikti ir priimti sprendimą dėl pažeidimo ne vėliau kaip per 30 dienų nuo įtarimo dėl pažeidimo užregistravimo SFMIS2014 dienos. Tais atvejais, kai reikia kreiptis į kitas institucijas ir (ar) PrV dėl papildomos informacijos, įtariamo pažeidimo tyrimas užbaigiamas ir sprendimas dėl pažeidimo priimamas ne vėliau kaip per 30 dienų nuo papildomos informacijos gavimo. </w:t>
            </w:r>
          </w:p>
          <w:p w14:paraId="755CB2BD"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323 p. nustatyta, kad paaiškėjus naujoms aplinkybėms, kurios nebuvo įvertintos pažeidimo tyrimo metu, pažeidimo tyrimas gali būti atliekamas iš naujo ir atsižvelgiant į jo rezultatus atitinkamai gali būti pakeistas sprendimas dėl pažeidimo. Atnaujintas pažeidimo tyrimas atliekamas ir sprendimas dėl pažeidimo priimamas PAFT 25 skirsnyje nustatyta tvarka.</w:t>
            </w:r>
          </w:p>
          <w:p w14:paraId="0041FC44"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CPVA PV</w:t>
            </w:r>
            <w:r w:rsidRPr="008A5C98">
              <w:rPr>
                <w:bCs/>
                <w:iCs/>
                <w:sz w:val="16"/>
                <w:szCs w:val="16"/>
                <w:vertAlign w:val="superscript"/>
              </w:rPr>
              <w:footnoteReference w:id="212"/>
            </w:r>
            <w:r w:rsidRPr="008A5C98">
              <w:rPr>
                <w:bCs/>
                <w:iCs/>
                <w:sz w:val="16"/>
                <w:szCs w:val="16"/>
              </w:rPr>
              <w:t xml:space="preserve"> 25.12 p., be kita ko, nustatyta, kad pažeidimų kontrolierius turi užtikrinti, kad pažeidimo tyrimas būtų atliktas ir nustatytas pažeidimas (ar pripažinta, kad jo nėra) per PAFT ar TPAT nustatytą terminą.</w:t>
            </w:r>
          </w:p>
          <w:p w14:paraId="4905D024"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Audito metu nustatyta</w:t>
            </w:r>
            <w:r w:rsidRPr="008A5C98">
              <w:rPr>
                <w:bCs/>
                <w:iCs/>
                <w:sz w:val="16"/>
                <w:szCs w:val="16"/>
                <w:vertAlign w:val="superscript"/>
              </w:rPr>
              <w:footnoteReference w:id="213"/>
            </w:r>
            <w:r w:rsidRPr="008A5C98">
              <w:rPr>
                <w:bCs/>
                <w:iCs/>
                <w:sz w:val="16"/>
                <w:szCs w:val="16"/>
              </w:rPr>
              <w:t>, kad CPVA sprendimą dėl įtariamo pažeidimo priėmė nesilaikydama PAFT nustatyto termino</w:t>
            </w:r>
            <w:r w:rsidRPr="008A5C98">
              <w:rPr>
                <w:bCs/>
                <w:iCs/>
                <w:sz w:val="16"/>
                <w:szCs w:val="16"/>
                <w:vertAlign w:val="superscript"/>
              </w:rPr>
              <w:footnoteReference w:id="214"/>
            </w:r>
            <w:r w:rsidRPr="008A5C98">
              <w:rPr>
                <w:bCs/>
                <w:iCs/>
                <w:sz w:val="16"/>
                <w:szCs w:val="16"/>
              </w:rPr>
              <w:t xml:space="preserve">. </w:t>
            </w:r>
          </w:p>
          <w:p w14:paraId="039984BB" w14:textId="77777777" w:rsidR="005F1B5E" w:rsidRPr="008A5C98" w:rsidRDefault="00CE6013" w:rsidP="00CE6013">
            <w:pPr>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rFonts w:eastAsia="Times New Roman"/>
                <w:bCs/>
                <w:iCs/>
                <w:sz w:val="16"/>
                <w:szCs w:val="16"/>
              </w:rPr>
              <w:lastRenderedPageBreak/>
              <w:t>Taip CPVA neužtikrino, kad būtų tinkamai įgyvendinti TPAT 96 p., PAFT 305 p., 323 p., ir CPVA PV 25.12 p. nustatyti reikalavimai bei R. 1303/2013 125 str. 4 d. a p. reikalavimas VI, be kita ko, tikrinti, ar veiksmas atitinka taikytiną teisę.</w:t>
            </w:r>
          </w:p>
        </w:tc>
        <w:tc>
          <w:tcPr>
            <w:tcW w:w="3063" w:type="dxa"/>
          </w:tcPr>
          <w:p w14:paraId="3385B281" w14:textId="77777777" w:rsidR="005F1B5E" w:rsidRPr="008A5C98" w:rsidRDefault="00E30C22" w:rsidP="003B616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dėl kontrolės priemonių neteikiama, nes CPVA PV nustatytos pakankamos kontrolės priemonės, bet vertinamuoju laikotarpiu jų veikimas nebuvo užtikrintas.</w:t>
            </w:r>
          </w:p>
        </w:tc>
        <w:tc>
          <w:tcPr>
            <w:tcW w:w="3946" w:type="dxa"/>
          </w:tcPr>
          <w:p w14:paraId="2B1DDE06" w14:textId="77777777" w:rsidR="005F1B5E" w:rsidRPr="008A5C98" w:rsidRDefault="00E30C22" w:rsidP="00E30C22">
            <w:pPr>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w:t>
            </w:r>
          </w:p>
        </w:tc>
        <w:tc>
          <w:tcPr>
            <w:tcW w:w="1552" w:type="dxa"/>
            <w:gridSpan w:val="2"/>
          </w:tcPr>
          <w:p w14:paraId="33DB59E2" w14:textId="77777777" w:rsidR="005F1B5E" w:rsidRPr="008A5C98" w:rsidRDefault="00E30C22"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7F067371"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75955582"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7CFE60D9" w14:textId="77777777" w:rsidR="002E7132" w:rsidRPr="008A5C98" w:rsidRDefault="002E7132" w:rsidP="732F1D0D">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04" w:name="P10_21"/>
            <w:r w:rsidRPr="008A5C98">
              <w:rPr>
                <w:b/>
                <w:bCs/>
                <w:sz w:val="16"/>
                <w:szCs w:val="16"/>
              </w:rPr>
              <w:t>EX.10</w:t>
            </w:r>
            <w:bookmarkEnd w:id="2704"/>
            <w:r w:rsidRPr="008A5C98">
              <w:rPr>
                <w:b/>
                <w:bCs/>
                <w:sz w:val="16"/>
                <w:szCs w:val="16"/>
              </w:rPr>
              <w:t xml:space="preserve"> CPVA, atlikdama MP tikrinimą, patvirtino išlaidas, neįvertinusi visų fiksuotojo įkainio rezultato pasiekimą pagrindžiančių dokumentų</w:t>
            </w:r>
          </w:p>
          <w:p w14:paraId="4BCF68F3" w14:textId="77777777" w:rsidR="00577ED2" w:rsidRPr="00BB4DCF" w:rsidRDefault="00577ED2" w:rsidP="00577ED2">
            <w:pPr>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BB4DCF">
              <w:rPr>
                <w:bCs/>
                <w:iCs/>
                <w:spacing w:val="-2"/>
                <w:sz w:val="16"/>
                <w:szCs w:val="16"/>
              </w:rPr>
              <w:t>PAFT</w:t>
            </w:r>
            <w:r w:rsidRPr="00BB4DCF">
              <w:rPr>
                <w:bCs/>
                <w:iCs/>
                <w:spacing w:val="-2"/>
                <w:sz w:val="16"/>
                <w:szCs w:val="16"/>
                <w:vertAlign w:val="superscript"/>
              </w:rPr>
              <w:footnoteReference w:id="215"/>
            </w:r>
            <w:r w:rsidRPr="00BB4DCF">
              <w:rPr>
                <w:bCs/>
                <w:iCs/>
                <w:spacing w:val="-2"/>
                <w:sz w:val="16"/>
                <w:szCs w:val="16"/>
              </w:rPr>
              <w:t xml:space="preserve"> 232 p. nustatyta, kad u</w:t>
            </w:r>
            <w:r w:rsidRPr="00BB4DCF">
              <w:rPr>
                <w:bCs/>
                <w:spacing w:val="-2"/>
                <w:sz w:val="16"/>
                <w:szCs w:val="16"/>
              </w:rPr>
              <w:t>ž MP tikrinimą, projekto tinkamų finansuoti išlaidų patvirtinimo dokumentų tikrinimą ir tinkamų finansuoti išlaidų nustatymą atsakinga ĮI.</w:t>
            </w:r>
          </w:p>
          <w:p w14:paraId="092E5265"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428 p., be kita ko, nustatyta, kad SAI yra tinkamos finansuoti, jei galimybė jas apmokėti supaprastintai iš anksto (iki projekto sutarties sudarymo) nustatyta PFSA, aiškiai nurodant SAI taikymo sritį.</w:t>
            </w:r>
          </w:p>
          <w:p w14:paraId="511B996C"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428</w:t>
            </w:r>
            <w:r w:rsidRPr="008A5C98">
              <w:rPr>
                <w:bCs/>
                <w:sz w:val="16"/>
                <w:szCs w:val="16"/>
                <w:vertAlign w:val="superscript"/>
              </w:rPr>
              <w:t>1</w:t>
            </w:r>
            <w:r w:rsidRPr="008A5C98">
              <w:rPr>
                <w:bCs/>
                <w:sz w:val="16"/>
                <w:szCs w:val="16"/>
              </w:rPr>
              <w:t xml:space="preserve"> p., be kita ko, nustatyta, kad supaprastintai apmokamų išlaidų dydžiai, jų taikymo sąlygos (įskaitant galimybę juos keisti sudarius projekto sutartį) nustatomi PFSA (arba dokumente, kuriuo PFSA nurodyta vadovautis). </w:t>
            </w:r>
          </w:p>
          <w:p w14:paraId="2AD9AEEF"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sz w:val="16"/>
                <w:szCs w:val="16"/>
              </w:rPr>
              <w:t>PFSA</w:t>
            </w:r>
            <w:r w:rsidRPr="008A5C98">
              <w:rPr>
                <w:bCs/>
                <w:sz w:val="16"/>
                <w:szCs w:val="16"/>
                <w:vertAlign w:val="superscript"/>
              </w:rPr>
              <w:footnoteReference w:id="216"/>
            </w:r>
            <w:r w:rsidRPr="008A5C98">
              <w:rPr>
                <w:bCs/>
                <w:sz w:val="16"/>
                <w:szCs w:val="16"/>
              </w:rPr>
              <w:t xml:space="preserve"> 48 p. 2 lentelės 5 p., be kita ko, nustatyta, kad projektą vykdančio MTEP personalo DU išlaidoms taikomi fiksuotieji įkainiai</w:t>
            </w:r>
            <w:r w:rsidRPr="008A5C98">
              <w:rPr>
                <w:bCs/>
                <w:sz w:val="16"/>
                <w:szCs w:val="16"/>
                <w:vertAlign w:val="superscript"/>
              </w:rPr>
              <w:footnoteReference w:id="217"/>
            </w:r>
            <w:r w:rsidRPr="008A5C98">
              <w:rPr>
                <w:bCs/>
                <w:sz w:val="16"/>
                <w:szCs w:val="16"/>
              </w:rPr>
              <w:t>.</w:t>
            </w:r>
          </w:p>
          <w:p w14:paraId="43A7A7BE"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DU fiksuotųjų įkainių nustatymo mokslinių tyrimų projektuose tyrimo santraukoje</w:t>
            </w:r>
            <w:r w:rsidRPr="008A5C98">
              <w:rPr>
                <w:bCs/>
                <w:sz w:val="16"/>
                <w:szCs w:val="16"/>
                <w:vertAlign w:val="superscript"/>
              </w:rPr>
              <w:footnoteReference w:id="218"/>
            </w:r>
            <w:r w:rsidRPr="008A5C98">
              <w:rPr>
                <w:bCs/>
                <w:sz w:val="16"/>
                <w:szCs w:val="16"/>
              </w:rPr>
              <w:t>, be kita ko, nustatyta, kad PrV su MP turi pateikti fiksuotojo įkainio rezultato pasiekimą pagrindžiančius dokumentus</w:t>
            </w:r>
            <w:r w:rsidRPr="008A5C98">
              <w:rPr>
                <w:bCs/>
                <w:sz w:val="16"/>
                <w:szCs w:val="16"/>
                <w:vertAlign w:val="superscript"/>
              </w:rPr>
              <w:footnoteReference w:id="219"/>
            </w:r>
            <w:r w:rsidRPr="008A5C98">
              <w:rPr>
                <w:bCs/>
                <w:sz w:val="16"/>
                <w:szCs w:val="16"/>
              </w:rPr>
              <w:t>.</w:t>
            </w:r>
          </w:p>
          <w:p w14:paraId="23376B43"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i/>
                <w:iCs/>
                <w:sz w:val="16"/>
                <w:szCs w:val="16"/>
              </w:rPr>
            </w:pPr>
            <w:r w:rsidRPr="008A5C98">
              <w:rPr>
                <w:bCs/>
                <w:sz w:val="16"/>
                <w:szCs w:val="16"/>
              </w:rPr>
              <w:lastRenderedPageBreak/>
              <w:t>Audito metu nustatyta</w:t>
            </w:r>
            <w:r w:rsidRPr="008A5C98">
              <w:rPr>
                <w:bCs/>
                <w:sz w:val="16"/>
                <w:szCs w:val="16"/>
                <w:vertAlign w:val="superscript"/>
              </w:rPr>
              <w:footnoteReference w:id="220"/>
            </w:r>
            <w:r w:rsidRPr="008A5C98">
              <w:rPr>
                <w:bCs/>
                <w:sz w:val="16"/>
                <w:szCs w:val="16"/>
              </w:rPr>
              <w:t>, kad</w:t>
            </w:r>
            <w:r w:rsidRPr="008A5C98">
              <w:rPr>
                <w:bCs/>
                <w:iCs/>
                <w:sz w:val="16"/>
                <w:szCs w:val="16"/>
              </w:rPr>
              <w:t xml:space="preserve"> </w:t>
            </w:r>
            <w:r w:rsidRPr="008A5C98">
              <w:rPr>
                <w:bCs/>
                <w:sz w:val="16"/>
                <w:szCs w:val="16"/>
              </w:rPr>
              <w:t>CPVA, atlikdama projekto MP tikrinimą, patvirtino DU išlaidas, deklaruojamas pagal</w:t>
            </w:r>
            <w:r w:rsidRPr="008A5C98">
              <w:rPr>
                <w:bCs/>
                <w:iCs/>
                <w:sz w:val="16"/>
                <w:szCs w:val="16"/>
              </w:rPr>
              <w:t xml:space="preserve"> </w:t>
            </w:r>
            <w:r w:rsidRPr="008A5C98">
              <w:rPr>
                <w:bCs/>
                <w:sz w:val="16"/>
                <w:szCs w:val="16"/>
              </w:rPr>
              <w:t>fiksuotąjį įkainį FĮ-037-04,</w:t>
            </w:r>
            <w:r w:rsidRPr="008A5C98">
              <w:rPr>
                <w:bCs/>
                <w:iCs/>
                <w:sz w:val="16"/>
                <w:szCs w:val="16"/>
              </w:rPr>
              <w:t xml:space="preserve"> </w:t>
            </w:r>
            <w:r w:rsidRPr="008A5C98">
              <w:rPr>
                <w:bCs/>
                <w:sz w:val="16"/>
                <w:szCs w:val="16"/>
              </w:rPr>
              <w:t>neįvertinusi</w:t>
            </w:r>
            <w:r w:rsidRPr="008A5C98">
              <w:rPr>
                <w:bCs/>
                <w:sz w:val="16"/>
                <w:szCs w:val="16"/>
                <w:vertAlign w:val="superscript"/>
              </w:rPr>
              <w:footnoteReference w:id="221"/>
            </w:r>
            <w:r w:rsidRPr="008A5C98">
              <w:rPr>
                <w:bCs/>
                <w:sz w:val="16"/>
                <w:szCs w:val="16"/>
              </w:rPr>
              <w:t xml:space="preserve"> visų fiksuotojo įkainio rezultato pasiekimą pagrindžiančių dokumentų, kaip nustatyta DU fiksuotųjų įkainių nustatymo mokslinių tyrimų projektuose tyrimo santraukoje</w:t>
            </w:r>
            <w:r w:rsidRPr="008A5C98">
              <w:rPr>
                <w:bCs/>
                <w:iCs/>
                <w:sz w:val="16"/>
                <w:szCs w:val="16"/>
              </w:rPr>
              <w:t>.</w:t>
            </w:r>
          </w:p>
          <w:p w14:paraId="5EA5033A" w14:textId="77777777" w:rsidR="002E713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Cs/>
                <w:sz w:val="16"/>
                <w:szCs w:val="16"/>
              </w:rPr>
              <w:t>Taip CPVA neužtikrino, kad būtų tinkamai įgyvendinti PAFT 232 p., PFSA 48 p. reikalavimai ir R. 1303/2013 125 str. 4 d. a p. reikalavimas VI, be kita ko, tikrinti, ar veiksmas atitinka taikytiną teisę.</w:t>
            </w:r>
          </w:p>
        </w:tc>
        <w:tc>
          <w:tcPr>
            <w:tcW w:w="3063" w:type="dxa"/>
          </w:tcPr>
          <w:p w14:paraId="7B79BDDB" w14:textId="77777777" w:rsidR="0066532B" w:rsidRPr="008A5C98" w:rsidRDefault="0066532B" w:rsidP="0066532B">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Audito metu CPVA buvo teikta rekomendacija užtikrinti, kad 2021–2022 m. ataskaitiniu laikotarpiu  projekto MP deklaruojamos DU išlaidos, kurios apskaičiuojamos pagal fiksuotąjį įkainį FĮ-037-04, būtų pagrįstos visais šio fiksuotojo įkainio rezultato pasiekimą pagrindžiančiais dokumentais. CPVA atlikusi rekomendacijoje nurodytus veiksmus, rekomendaciją įgyvendino.</w:t>
            </w:r>
          </w:p>
          <w:p w14:paraId="08756915" w14:textId="77777777" w:rsidR="002E7132" w:rsidRPr="008A5C98" w:rsidRDefault="0066532B" w:rsidP="0066532B">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z w:val="16"/>
                <w:szCs w:val="16"/>
              </w:rPr>
              <w:t>Audito metu, CPVA pateikus aktualius pagrindžiančius dokumentus, įsitikinta, kad MP Nr. MP010 fiksuotojo įkainio FĮ-037-04 rezultato pasiekimas yra pagrįstas.</w:t>
            </w:r>
          </w:p>
        </w:tc>
        <w:tc>
          <w:tcPr>
            <w:tcW w:w="3946" w:type="dxa"/>
          </w:tcPr>
          <w:p w14:paraId="1B4CFB1C"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Rekomendacija įgyvendinta 2022-06-06.</w:t>
            </w:r>
          </w:p>
        </w:tc>
        <w:tc>
          <w:tcPr>
            <w:tcW w:w="1552" w:type="dxa"/>
            <w:gridSpan w:val="2"/>
          </w:tcPr>
          <w:p w14:paraId="734A28A7" w14:textId="77777777" w:rsidR="002E7132" w:rsidRPr="008A5C98" w:rsidRDefault="002E713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spacing w:val="-2"/>
                <w:sz w:val="16"/>
                <w:szCs w:val="16"/>
              </w:rPr>
              <w:t>2022-06-06</w:t>
            </w:r>
          </w:p>
        </w:tc>
      </w:tr>
      <w:tr w:rsidR="002E7132" w:rsidRPr="008A5C98" w14:paraId="7F493F3A"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587C218"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342DD8ED"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05" w:name="P11_21"/>
            <w:r w:rsidRPr="008A5C98">
              <w:rPr>
                <w:b/>
                <w:bCs/>
                <w:iCs/>
                <w:sz w:val="16"/>
                <w:szCs w:val="16"/>
              </w:rPr>
              <w:t>EX.11</w:t>
            </w:r>
            <w:bookmarkEnd w:id="2705"/>
            <w:r w:rsidRPr="008A5C98">
              <w:rPr>
                <w:b/>
                <w:bCs/>
                <w:iCs/>
                <w:sz w:val="16"/>
                <w:szCs w:val="16"/>
              </w:rPr>
              <w:t xml:space="preserve"> </w:t>
            </w:r>
            <w:r w:rsidRPr="008A5C98">
              <w:rPr>
                <w:b/>
                <w:bCs/>
                <w:sz w:val="16"/>
                <w:szCs w:val="16"/>
              </w:rPr>
              <w:t>Pakeitus esmines pirkimo sąlygas, nenutrauktos pirkimo procedūros ir pirkimas nepaskelbtas iš naujo</w:t>
            </w:r>
          </w:p>
          <w:p w14:paraId="23297CCD"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VPĮ</w:t>
            </w:r>
            <w:r w:rsidRPr="008A5C98">
              <w:rPr>
                <w:bCs/>
                <w:spacing w:val="-2"/>
                <w:sz w:val="16"/>
                <w:szCs w:val="16"/>
                <w:vertAlign w:val="superscript"/>
              </w:rPr>
              <w:footnoteReference w:id="222"/>
            </w:r>
            <w:r w:rsidRPr="008A5C98">
              <w:rPr>
                <w:bCs/>
                <w:spacing w:val="-2"/>
                <w:sz w:val="16"/>
                <w:szCs w:val="16"/>
              </w:rPr>
              <w:t xml:space="preserve"> 3 str. 1 d. nustatyta, kad PO užtikrina, jog atliekant pirkimo procedūras ir nustatant laimėtoją būtų laikomasi lygiateisiškumo ir skaidrumo principų.</w:t>
            </w:r>
          </w:p>
          <w:p w14:paraId="2CC38DC5"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spacing w:val="-2"/>
                <w:sz w:val="16"/>
                <w:szCs w:val="16"/>
                <w:vertAlign w:val="superscript"/>
              </w:rPr>
              <w:footnoteReference w:id="223"/>
            </w:r>
            <w:r w:rsidRPr="008A5C98">
              <w:rPr>
                <w:spacing w:val="-2"/>
                <w:sz w:val="16"/>
                <w:szCs w:val="16"/>
              </w:rPr>
              <w:t>, kad</w:t>
            </w:r>
            <w:r w:rsidRPr="008A5C98">
              <w:rPr>
                <w:bCs/>
                <w:iCs/>
                <w:spacing w:val="-2"/>
                <w:sz w:val="16"/>
                <w:szCs w:val="16"/>
              </w:rPr>
              <w:t xml:space="preserve"> PO vykdydama</w:t>
            </w:r>
            <w:r w:rsidRPr="008A5C98">
              <w:rPr>
                <w:bCs/>
                <w:spacing w:val="-2"/>
                <w:sz w:val="16"/>
                <w:szCs w:val="16"/>
              </w:rPr>
              <w:t xml:space="preserve"> VšP</w:t>
            </w:r>
            <w:r w:rsidRPr="008A5C98">
              <w:rPr>
                <w:bCs/>
                <w:spacing w:val="-2"/>
                <w:sz w:val="16"/>
                <w:szCs w:val="16"/>
                <w:vertAlign w:val="superscript"/>
              </w:rPr>
              <w:footnoteReference w:id="224"/>
            </w:r>
            <w:r w:rsidRPr="008A5C98">
              <w:rPr>
                <w:bCs/>
                <w:spacing w:val="-2"/>
                <w:sz w:val="16"/>
                <w:szCs w:val="16"/>
              </w:rPr>
              <w:t>, pakeitė</w:t>
            </w:r>
            <w:r w:rsidRPr="008A5C98">
              <w:rPr>
                <w:bCs/>
                <w:spacing w:val="-2"/>
                <w:sz w:val="16"/>
                <w:szCs w:val="16"/>
                <w:vertAlign w:val="superscript"/>
              </w:rPr>
              <w:footnoteReference w:id="225"/>
            </w:r>
            <w:r w:rsidRPr="008A5C98">
              <w:rPr>
                <w:bCs/>
                <w:spacing w:val="-2"/>
                <w:sz w:val="16"/>
                <w:szCs w:val="16"/>
              </w:rPr>
              <w:t xml:space="preserve"> pirkimo sąlygas taip, jog po atliktų pakeitimų VšP galėtų dalyvauti daugiau tiekėjų, </w:t>
            </w:r>
            <w:r w:rsidRPr="008A5C98">
              <w:rPr>
                <w:spacing w:val="-2"/>
                <w:sz w:val="16"/>
                <w:szCs w:val="16"/>
              </w:rPr>
              <w:t>tačiau VšP nenutraukė ir nepaskelbė jo iš naujo</w:t>
            </w:r>
            <w:r w:rsidRPr="008A5C98">
              <w:rPr>
                <w:spacing w:val="-2"/>
                <w:sz w:val="16"/>
                <w:szCs w:val="16"/>
                <w:vertAlign w:val="superscript"/>
              </w:rPr>
              <w:footnoteReference w:id="226"/>
            </w:r>
            <w:r w:rsidRPr="008A5C98">
              <w:rPr>
                <w:bCs/>
                <w:spacing w:val="-2"/>
                <w:sz w:val="16"/>
                <w:szCs w:val="16"/>
              </w:rPr>
              <w:t>.</w:t>
            </w:r>
          </w:p>
          <w:p w14:paraId="267739B0"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lastRenderedPageBreak/>
              <w:t>Taip PrV nesilaikė VPĮ 3 str. 1 d. reikalavimų, o CPVA neužtikrino, kad būtų tinkamai įgyvendintas R. 1303/2013 125 str. 4 d. a p. reikalavimas VI, be kita ko, tikrinti, ar veiksmas atitinka taikytiną teisę</w:t>
            </w:r>
            <w:r w:rsidRPr="008A5C98">
              <w:rPr>
                <w:i/>
                <w:iCs/>
                <w:spacing w:val="-2"/>
                <w:sz w:val="16"/>
                <w:szCs w:val="16"/>
              </w:rPr>
              <w:t>.</w:t>
            </w:r>
          </w:p>
          <w:p w14:paraId="46ECCAA9" w14:textId="0986D51C"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iCs/>
                <w:spacing w:val="-2"/>
                <w:sz w:val="16"/>
                <w:szCs w:val="16"/>
              </w:rPr>
              <w:t xml:space="preserve">Vadovaujantis EK FK gairių </w:t>
            </w:r>
            <w:r w:rsidRPr="008A5C98">
              <w:rPr>
                <w:spacing w:val="-2"/>
                <w:sz w:val="16"/>
                <w:szCs w:val="16"/>
              </w:rPr>
              <w:t>9 </w:t>
            </w:r>
            <w:r w:rsidR="00931082">
              <w:rPr>
                <w:spacing w:val="-2"/>
                <w:sz w:val="16"/>
                <w:szCs w:val="16"/>
              </w:rPr>
              <w:t>p</w:t>
            </w:r>
            <w:r w:rsidR="005F430E">
              <w:rPr>
                <w:spacing w:val="-2"/>
                <w:sz w:val="16"/>
                <w:szCs w:val="16"/>
              </w:rPr>
              <w:t>.</w:t>
            </w:r>
            <w:r w:rsidR="00A97D5E">
              <w:rPr>
                <w:spacing w:val="-2"/>
                <w:sz w:val="16"/>
                <w:szCs w:val="16"/>
              </w:rPr>
              <w:t xml:space="preserve"> d</w:t>
            </w:r>
            <w:r w:rsidR="00A97D5E" w:rsidRPr="008A5C98">
              <w:rPr>
                <w:spacing w:val="-2"/>
                <w:sz w:val="16"/>
                <w:szCs w:val="16"/>
              </w:rPr>
              <w:t> </w:t>
            </w:r>
            <w:r w:rsidRPr="008A5C98">
              <w:rPr>
                <w:spacing w:val="-2"/>
                <w:sz w:val="16"/>
                <w:szCs w:val="16"/>
              </w:rPr>
              <w:t>p.</w:t>
            </w:r>
            <w:r w:rsidRPr="008A5C98">
              <w:rPr>
                <w:iCs/>
                <w:spacing w:val="-2"/>
                <w:sz w:val="16"/>
                <w:szCs w:val="16"/>
              </w:rPr>
              <w:t>, siūloma taikyti 10 proc. nuo preliminarios pirkimo sutarties pagrindu sudarytų sutarčių verčių (6</w:t>
            </w:r>
            <w:r w:rsidRPr="008A5C98">
              <w:rPr>
                <w:spacing w:val="-2"/>
                <w:sz w:val="16"/>
                <w:szCs w:val="16"/>
              </w:rPr>
              <w:t> </w:t>
            </w:r>
            <w:r w:rsidRPr="008A5C98">
              <w:rPr>
                <w:iCs/>
                <w:spacing w:val="-2"/>
                <w:sz w:val="16"/>
                <w:szCs w:val="16"/>
              </w:rPr>
              <w:t>838,00</w:t>
            </w:r>
            <w:r w:rsidR="003D3B84">
              <w:rPr>
                <w:iCs/>
                <w:spacing w:val="-2"/>
                <w:sz w:val="16"/>
                <w:szCs w:val="16"/>
              </w:rPr>
              <w:t> </w:t>
            </w:r>
            <w:r w:rsidRPr="008A5C98">
              <w:rPr>
                <w:iCs/>
                <w:spacing w:val="-2"/>
                <w:sz w:val="16"/>
                <w:szCs w:val="16"/>
              </w:rPr>
              <w:t>Eur</w:t>
            </w:r>
            <w:r w:rsidRPr="008A5C98">
              <w:rPr>
                <w:iCs/>
                <w:spacing w:val="-2"/>
                <w:sz w:val="16"/>
                <w:szCs w:val="16"/>
                <w:vertAlign w:val="superscript"/>
              </w:rPr>
              <w:footnoteReference w:id="227"/>
            </w:r>
            <w:r w:rsidRPr="008A5C98">
              <w:rPr>
                <w:iCs/>
                <w:spacing w:val="-2"/>
                <w:sz w:val="16"/>
                <w:szCs w:val="16"/>
              </w:rPr>
              <w:t xml:space="preserve"> be PVM) finansinę korekciją, dėl kurios klaida projekte yra 738,71</w:t>
            </w:r>
            <w:r w:rsidR="003D3B84">
              <w:rPr>
                <w:iCs/>
                <w:spacing w:val="-2"/>
                <w:sz w:val="16"/>
                <w:szCs w:val="16"/>
              </w:rPr>
              <w:t> </w:t>
            </w:r>
            <w:r w:rsidRPr="008A5C98">
              <w:rPr>
                <w:iCs/>
                <w:spacing w:val="-2"/>
                <w:sz w:val="16"/>
                <w:szCs w:val="16"/>
              </w:rPr>
              <w:t>Eur</w:t>
            </w:r>
            <w:r w:rsidRPr="008A5C98">
              <w:rPr>
                <w:iCs/>
                <w:spacing w:val="-2"/>
                <w:sz w:val="16"/>
                <w:szCs w:val="16"/>
                <w:vertAlign w:val="superscript"/>
              </w:rPr>
              <w:footnoteReference w:id="228"/>
            </w:r>
            <w:r w:rsidRPr="008A5C98">
              <w:rPr>
                <w:iCs/>
                <w:spacing w:val="-2"/>
                <w:sz w:val="16"/>
                <w:szCs w:val="16"/>
              </w:rPr>
              <w:t xml:space="preserve"> be PVM </w:t>
            </w:r>
            <w:r w:rsidRPr="008A5C98">
              <w:rPr>
                <w:spacing w:val="-2"/>
                <w:sz w:val="16"/>
                <w:szCs w:val="16"/>
              </w:rPr>
              <w:t>(683,80</w:t>
            </w:r>
            <w:r w:rsidR="003D3B84">
              <w:rPr>
                <w:spacing w:val="-2"/>
                <w:sz w:val="16"/>
                <w:szCs w:val="16"/>
              </w:rPr>
              <w:t> </w:t>
            </w:r>
            <w:r w:rsidRPr="008A5C98">
              <w:rPr>
                <w:spacing w:val="-2"/>
                <w:sz w:val="16"/>
                <w:szCs w:val="16"/>
              </w:rPr>
              <w:t>Eur tiesioginių ir 54,91</w:t>
            </w:r>
            <w:r w:rsidR="003D3B84">
              <w:rPr>
                <w:spacing w:val="-2"/>
                <w:sz w:val="16"/>
                <w:szCs w:val="16"/>
              </w:rPr>
              <w:t> </w:t>
            </w:r>
            <w:r w:rsidRPr="008A5C98">
              <w:rPr>
                <w:spacing w:val="-2"/>
                <w:sz w:val="16"/>
                <w:szCs w:val="16"/>
              </w:rPr>
              <w:t>Eur netiesioginių išlaidų)</w:t>
            </w:r>
            <w:r w:rsidRPr="008A5C98">
              <w:rPr>
                <w:iCs/>
                <w:spacing w:val="-2"/>
                <w:sz w:val="16"/>
                <w:szCs w:val="16"/>
              </w:rPr>
              <w:t>.</w:t>
            </w:r>
          </w:p>
        </w:tc>
        <w:tc>
          <w:tcPr>
            <w:tcW w:w="3063" w:type="dxa"/>
          </w:tcPr>
          <w:p w14:paraId="3FAF5BC1"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lastRenderedPageBreak/>
              <w:t>Rekomendacija neteikiama, nes CPVA veiksmai, gavus informaciją apie įtariamą pažeidimą, nustatyti PAFT 25 skirsnyje.</w:t>
            </w:r>
          </w:p>
        </w:tc>
        <w:tc>
          <w:tcPr>
            <w:tcW w:w="3946" w:type="dxa"/>
          </w:tcPr>
          <w:p w14:paraId="455FD04F"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2022-07-21 CPVA atliko PAFT 25 skirsnyje nustatytus veiksmus.</w:t>
            </w:r>
          </w:p>
        </w:tc>
        <w:tc>
          <w:tcPr>
            <w:tcW w:w="1552" w:type="dxa"/>
            <w:gridSpan w:val="2"/>
          </w:tcPr>
          <w:p w14:paraId="07C72E56" w14:textId="77777777" w:rsidR="002E7132" w:rsidRPr="008A5C98" w:rsidRDefault="002E713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963FC79"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80B97CC" w14:textId="77777777" w:rsidR="002E7132" w:rsidRPr="008A5C98" w:rsidRDefault="002E7132" w:rsidP="00141B16">
            <w:pPr>
              <w:pStyle w:val="Sraopastraipa"/>
              <w:numPr>
                <w:ilvl w:val="0"/>
                <w:numId w:val="23"/>
              </w:numPr>
              <w:ind w:left="0" w:firstLine="0"/>
              <w:contextualSpacing w:val="0"/>
              <w:rPr>
                <w:rFonts w:eastAsia="Times New Roman"/>
                <w:lang w:eastAsia="en-US"/>
              </w:rPr>
            </w:pPr>
          </w:p>
        </w:tc>
        <w:tc>
          <w:tcPr>
            <w:tcW w:w="6096" w:type="dxa"/>
          </w:tcPr>
          <w:p w14:paraId="2FCB2D2D"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sz w:val="16"/>
                <w:szCs w:val="16"/>
              </w:rPr>
              <w:t>(V) </w:t>
            </w:r>
            <w:bookmarkStart w:id="2709" w:name="P12_21"/>
            <w:r w:rsidRPr="008A5C98">
              <w:rPr>
                <w:b/>
                <w:bCs/>
                <w:iCs/>
                <w:sz w:val="16"/>
                <w:szCs w:val="16"/>
              </w:rPr>
              <w:t>EX.12</w:t>
            </w:r>
            <w:bookmarkEnd w:id="2709"/>
            <w:r w:rsidRPr="008A5C98">
              <w:rPr>
                <w:b/>
                <w:bCs/>
                <w:iCs/>
                <w:sz w:val="16"/>
                <w:szCs w:val="16"/>
              </w:rPr>
              <w:t xml:space="preserve"> PD nustatytos sąlygos, nepagrįstai ribojančios subrangovų pasitelkimą</w:t>
            </w:r>
          </w:p>
          <w:p w14:paraId="6F7F5E47"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VPĮ</w:t>
            </w:r>
            <w:r w:rsidRPr="008A5C98">
              <w:rPr>
                <w:iCs/>
                <w:spacing w:val="-2"/>
                <w:sz w:val="16"/>
                <w:szCs w:val="16"/>
                <w:vertAlign w:val="superscript"/>
              </w:rPr>
              <w:footnoteReference w:id="229"/>
            </w:r>
            <w:r w:rsidRPr="008A5C98">
              <w:rPr>
                <w:iCs/>
                <w:spacing w:val="-2"/>
                <w:sz w:val="16"/>
                <w:szCs w:val="16"/>
              </w:rPr>
              <w:t xml:space="preserve"> 17 str. 1 d., be kita ko, nustatyta, kad PO užtikrina, kad vykdant pirkimą būtų laikomasi lygiateisiškumo, nediskriminavimo, proporcingumo ir skaidrumo principų.</w:t>
            </w:r>
          </w:p>
          <w:p w14:paraId="26939927"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07673028"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88 str. 1 d. nustatyta, kad pirkimo vykdytojas turi reikalauti, kad dalyvis savo pasiūlyme nurodytų, kokiai pirkimo sutarties daliai ir kokius subtiekėjus, jeigu jie yra žinomi, jis ketina pasitelkti</w:t>
            </w:r>
            <w:r w:rsidRPr="008A5C98">
              <w:rPr>
                <w:iCs/>
                <w:sz w:val="16"/>
                <w:szCs w:val="16"/>
                <w:vertAlign w:val="superscript"/>
              </w:rPr>
              <w:footnoteReference w:id="230"/>
            </w:r>
            <w:r w:rsidRPr="008A5C98">
              <w:rPr>
                <w:iCs/>
                <w:sz w:val="16"/>
                <w:szCs w:val="16"/>
              </w:rPr>
              <w:t>.</w:t>
            </w:r>
          </w:p>
          <w:p w14:paraId="07F19ECC"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Audito metu nustatyta</w:t>
            </w:r>
            <w:r w:rsidRPr="008A5C98">
              <w:rPr>
                <w:iCs/>
                <w:sz w:val="16"/>
                <w:szCs w:val="16"/>
                <w:vertAlign w:val="superscript"/>
              </w:rPr>
              <w:footnoteReference w:id="231"/>
            </w:r>
            <w:r w:rsidRPr="008A5C98">
              <w:rPr>
                <w:iCs/>
                <w:sz w:val="16"/>
                <w:szCs w:val="16"/>
              </w:rPr>
              <w:t>, kad</w:t>
            </w:r>
            <w:r w:rsidRPr="008A5C98">
              <w:rPr>
                <w:bCs/>
                <w:iCs/>
                <w:sz w:val="16"/>
                <w:szCs w:val="16"/>
              </w:rPr>
              <w:t xml:space="preserve"> </w:t>
            </w:r>
            <w:r w:rsidRPr="008A5C98">
              <w:rPr>
                <w:iCs/>
                <w:sz w:val="16"/>
                <w:szCs w:val="16"/>
              </w:rPr>
              <w:t>PO, vykdydama VšP</w:t>
            </w:r>
            <w:r w:rsidRPr="008A5C98">
              <w:rPr>
                <w:iCs/>
                <w:sz w:val="16"/>
                <w:szCs w:val="16"/>
                <w:vertAlign w:val="superscript"/>
              </w:rPr>
              <w:footnoteReference w:id="232"/>
            </w:r>
            <w:r w:rsidRPr="008A5C98">
              <w:rPr>
                <w:iCs/>
                <w:sz w:val="16"/>
                <w:szCs w:val="16"/>
              </w:rPr>
              <w:t>, PD nustatė sąlygas, nepagrįstai ribojančias</w:t>
            </w:r>
            <w:r w:rsidRPr="008A5C98">
              <w:rPr>
                <w:iCs/>
                <w:sz w:val="16"/>
                <w:szCs w:val="16"/>
                <w:vertAlign w:val="superscript"/>
              </w:rPr>
              <w:footnoteReference w:id="233"/>
            </w:r>
            <w:r w:rsidRPr="008A5C98">
              <w:rPr>
                <w:iCs/>
                <w:sz w:val="16"/>
                <w:szCs w:val="16"/>
              </w:rPr>
              <w:t xml:space="preserve"> subrangovų pasitelkimą.</w:t>
            </w:r>
          </w:p>
          <w:p w14:paraId="26EBA855"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lastRenderedPageBreak/>
              <w:t>Taip PrV nesilaikė VPĮ 17 str. 1 d. ir 3 d. reikalavimų, o CPVA neužtikrino, kad būtų tinkamai įgyvendintas R. 1303/2013 125 str. 4 d. a p. reikalavimas VI, be kita ko, tikrinti, ar veiksmas atitinka taikytiną teisę.</w:t>
            </w:r>
          </w:p>
          <w:p w14:paraId="39A59906"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Vadovaujantis EK FK gairių 13 p., siūloma taikyti 5 proc. pirkimo sutarties vertės (17 306 041,83 Eur</w:t>
            </w:r>
            <w:r w:rsidRPr="008A5C98">
              <w:rPr>
                <w:iCs/>
                <w:sz w:val="16"/>
                <w:szCs w:val="16"/>
                <w:vertAlign w:val="superscript"/>
              </w:rPr>
              <w:footnoteReference w:id="234"/>
            </w:r>
            <w:r w:rsidRPr="008A5C98">
              <w:rPr>
                <w:iCs/>
                <w:sz w:val="16"/>
                <w:szCs w:val="16"/>
              </w:rPr>
              <w:t xml:space="preserve"> su PVM) finansinę korekciją, dėl kurios klaida projekte yra 865 302,09  Eur</w:t>
            </w:r>
            <w:r w:rsidRPr="008A5C98">
              <w:rPr>
                <w:iCs/>
                <w:sz w:val="16"/>
                <w:szCs w:val="16"/>
                <w:vertAlign w:val="superscript"/>
              </w:rPr>
              <w:footnoteReference w:id="235"/>
            </w:r>
            <w:r w:rsidRPr="008A5C98">
              <w:rPr>
                <w:iCs/>
                <w:sz w:val="16"/>
                <w:szCs w:val="16"/>
              </w:rPr>
              <w:t xml:space="preserve"> su PVM.</w:t>
            </w:r>
          </w:p>
        </w:tc>
        <w:tc>
          <w:tcPr>
            <w:tcW w:w="3063" w:type="dxa"/>
          </w:tcPr>
          <w:p w14:paraId="516945C8"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4EA6FADF"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2022-09-26 CPVA atliko PAFT 25 skirsnyje nustatytus veiksmus.</w:t>
            </w:r>
          </w:p>
        </w:tc>
        <w:tc>
          <w:tcPr>
            <w:tcW w:w="1552" w:type="dxa"/>
            <w:gridSpan w:val="2"/>
          </w:tcPr>
          <w:p w14:paraId="76F32875" w14:textId="77777777" w:rsidR="002E7132" w:rsidRPr="008A5C98" w:rsidRDefault="002E713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8D10A6C"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BD9A46B"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27857D61"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w:t>
            </w:r>
            <w:r w:rsidR="000A4829" w:rsidRPr="008A5C98">
              <w:rPr>
                <w:b/>
                <w:bCs/>
                <w:sz w:val="16"/>
                <w:szCs w:val="16"/>
              </w:rPr>
              <w:t> </w:t>
            </w:r>
            <w:bookmarkStart w:id="2711" w:name="P18_21"/>
            <w:r w:rsidRPr="008A5C98">
              <w:rPr>
                <w:b/>
                <w:bCs/>
                <w:sz w:val="16"/>
                <w:szCs w:val="16"/>
              </w:rPr>
              <w:t>EX.18</w:t>
            </w:r>
            <w:bookmarkEnd w:id="2711"/>
            <w:r w:rsidRPr="008A5C98">
              <w:rPr>
                <w:b/>
                <w:bCs/>
                <w:sz w:val="16"/>
                <w:szCs w:val="16"/>
              </w:rPr>
              <w:t xml:space="preserve"> VšP nebuvo nutrauktas ir paskelbtas iš naujo, pakeitus esmines jo sąlygas, PD nustatyta sąlyga, nepagrįstai ribojanti subrangovų pasitelkimą, nesilaikyta atnaujinto tiekėjų varžymosi procedūros</w:t>
            </w:r>
          </w:p>
          <w:p w14:paraId="5C87F00A"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VPĮ</w:t>
            </w:r>
            <w:r w:rsidRPr="008A5C98">
              <w:rPr>
                <w:rStyle w:val="Puslapioinaosnuoroda"/>
                <w:spacing w:val="-2"/>
                <w:sz w:val="16"/>
              </w:rPr>
              <w:footnoteReference w:id="236"/>
            </w:r>
            <w:r w:rsidRPr="008A5C98">
              <w:rPr>
                <w:spacing w:val="-2"/>
                <w:sz w:val="16"/>
                <w:szCs w:val="16"/>
              </w:rPr>
              <w:t xml:space="preserve"> 17 str. 1 d., be kita ko, nustatyta, kad PO užtikrina, kad vykdant pirkimą būtų laikomasi lygiateisiškumo, nediskriminavimo, proporcingumo ir skaidrumo principų. </w:t>
            </w:r>
          </w:p>
          <w:p w14:paraId="26B85320"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0859C62C"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88 str. 1 d. nustatyta, kad PO turi reikalauti, kad dalyvis savo pasiūlyme nurodytų, kokiai pirkimo sutarties daliai ir kokius subtiekėjus, jeigu jie yra žinomi, jis ketina pasitelkti</w:t>
            </w:r>
            <w:r w:rsidRPr="008A5C98">
              <w:rPr>
                <w:rStyle w:val="Puslapioinaosnuoroda"/>
                <w:sz w:val="16"/>
              </w:rPr>
              <w:footnoteReference w:id="237"/>
            </w:r>
            <w:r w:rsidRPr="008A5C98">
              <w:rPr>
                <w:iCs/>
                <w:sz w:val="16"/>
                <w:szCs w:val="16"/>
              </w:rPr>
              <w:t>.</w:t>
            </w:r>
          </w:p>
          <w:p w14:paraId="60F8327D"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78 str. 5 d. 2 p., be kita ko, nustatyta, kad atnaujinto tiekėjų varžymosi procedūrose dalyvauja preliminariąją sutartį sudarę tiekėjai.</w:t>
            </w:r>
          </w:p>
          <w:p w14:paraId="2CB5E0F8"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78 str. 6 d. 1 p., be kita ko, nustatyta, kad PO vykdydama atnaujintą tiekėjų varžymąsi kvietime pateikti pasiūlymą, be kitos informacijos, turi nurodyti reikalavimą tiekėjui patvirtinti, kad EBVPD nurodyta informacija, kuri pateikta PO, teikiant pasiūlymą dėl preliminariosios sutarties sudarymo, yra nepasikeitusi, arba, jei pasikeitusi, pateikti aktualią informaciją.</w:t>
            </w:r>
          </w:p>
          <w:p w14:paraId="588451B9" w14:textId="77777777" w:rsidR="00C43C47" w:rsidRPr="008A5C98" w:rsidRDefault="00C43C47" w:rsidP="00C43C47">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sz w:val="16"/>
                <w:szCs w:val="16"/>
              </w:rPr>
              <w:t>Audito metu nustatyta</w:t>
            </w:r>
            <w:r w:rsidRPr="008A5C98">
              <w:rPr>
                <w:rStyle w:val="Puslapioinaosnuoroda"/>
                <w:sz w:val="16"/>
              </w:rPr>
              <w:footnoteReference w:id="238"/>
            </w:r>
            <w:r w:rsidRPr="008A5C98">
              <w:rPr>
                <w:sz w:val="16"/>
                <w:szCs w:val="16"/>
              </w:rPr>
              <w:t>, kad</w:t>
            </w:r>
            <w:r w:rsidRPr="008A5C98">
              <w:rPr>
                <w:bCs/>
                <w:iCs/>
                <w:sz w:val="16"/>
                <w:szCs w:val="16"/>
              </w:rPr>
              <w:t xml:space="preserve"> PO vykdydama</w:t>
            </w:r>
            <w:r w:rsidRPr="008A5C98">
              <w:rPr>
                <w:bCs/>
                <w:i/>
                <w:sz w:val="16"/>
                <w:szCs w:val="16"/>
              </w:rPr>
              <w:t xml:space="preserve"> </w:t>
            </w:r>
            <w:r w:rsidRPr="008A5C98">
              <w:rPr>
                <w:bCs/>
                <w:sz w:val="16"/>
                <w:szCs w:val="16"/>
              </w:rPr>
              <w:t>VšP</w:t>
            </w:r>
            <w:r w:rsidRPr="008A5C98">
              <w:rPr>
                <w:rStyle w:val="Puslapioinaosnuoroda"/>
                <w:sz w:val="16"/>
              </w:rPr>
              <w:footnoteReference w:id="239"/>
            </w:r>
            <w:r w:rsidRPr="008A5C98">
              <w:rPr>
                <w:bCs/>
                <w:sz w:val="16"/>
                <w:szCs w:val="16"/>
              </w:rPr>
              <w:t>:</w:t>
            </w:r>
          </w:p>
          <w:p w14:paraId="6F62C5FE" w14:textId="77777777" w:rsidR="004C5D71" w:rsidRPr="008A5C98" w:rsidRDefault="00C43C47" w:rsidP="004C5D71">
            <w:pPr>
              <w:suppressAutoHyphens/>
              <w:jc w:val="both"/>
              <w:cnfStyle w:val="000000000000" w:firstRow="0" w:lastRow="0" w:firstColumn="0" w:lastColumn="0" w:oddVBand="0" w:evenVBand="0" w:oddHBand="0" w:evenHBand="0" w:firstRowFirstColumn="0" w:firstRowLastColumn="0" w:lastRowFirstColumn="0" w:lastRowLastColumn="0"/>
              <w:rPr>
                <w:i/>
                <w:iCs/>
                <w:sz w:val="16"/>
                <w:szCs w:val="16"/>
              </w:rPr>
            </w:pPr>
            <w:r w:rsidRPr="008A5C98">
              <w:rPr>
                <w:sz w:val="16"/>
                <w:szCs w:val="16"/>
              </w:rPr>
              <w:lastRenderedPageBreak/>
              <w:t>1) pakeitė</w:t>
            </w:r>
            <w:r w:rsidRPr="008A5C98">
              <w:rPr>
                <w:rStyle w:val="Puslapioinaosnuoroda"/>
                <w:sz w:val="16"/>
              </w:rPr>
              <w:footnoteReference w:id="240"/>
            </w:r>
            <w:r w:rsidRPr="008A5C98">
              <w:rPr>
                <w:bCs/>
                <w:sz w:val="16"/>
                <w:szCs w:val="16"/>
              </w:rPr>
              <w:t xml:space="preserve"> </w:t>
            </w:r>
            <w:r w:rsidRPr="008A5C98">
              <w:rPr>
                <w:sz w:val="16"/>
                <w:szCs w:val="16"/>
              </w:rPr>
              <w:t>esmines PD sąlygas taip, jog po atliktų pakeitimų VšP galėtų dalyvauti daugiau tiekėjų, tačiau VšP nenutraukė ir nepaskelbė jo iš naujo</w:t>
            </w:r>
            <w:r w:rsidRPr="008A5C98">
              <w:rPr>
                <w:rStyle w:val="Puslapioinaosnuoroda"/>
                <w:sz w:val="16"/>
              </w:rPr>
              <w:footnoteReference w:id="241"/>
            </w:r>
            <w:r w:rsidRPr="008A5C98">
              <w:rPr>
                <w:sz w:val="16"/>
                <w:szCs w:val="16"/>
              </w:rPr>
              <w:t>;</w:t>
            </w:r>
          </w:p>
          <w:p w14:paraId="6C6B950D" w14:textId="77777777" w:rsidR="00C43C47" w:rsidRPr="008A5C98" w:rsidRDefault="00C43C47" w:rsidP="004C5D71">
            <w:pPr>
              <w:suppressAutoHyphens/>
              <w:jc w:val="both"/>
              <w:cnfStyle w:val="000000000000" w:firstRow="0" w:lastRow="0" w:firstColumn="0" w:lastColumn="0" w:oddVBand="0" w:evenVBand="0" w:oddHBand="0" w:evenHBand="0" w:firstRowFirstColumn="0" w:firstRowLastColumn="0" w:lastRowFirstColumn="0" w:lastRowLastColumn="0"/>
              <w:rPr>
                <w:i/>
                <w:iCs/>
                <w:sz w:val="16"/>
                <w:szCs w:val="16"/>
              </w:rPr>
            </w:pPr>
            <w:r w:rsidRPr="008A5C98">
              <w:rPr>
                <w:sz w:val="16"/>
                <w:szCs w:val="16"/>
              </w:rPr>
              <w:t>2) PD nustatė sąlygą, nepagrįstai ribojančią</w:t>
            </w:r>
            <w:r w:rsidRPr="008A5C98">
              <w:rPr>
                <w:rStyle w:val="Puslapioinaosnuoroda"/>
                <w:sz w:val="16"/>
              </w:rPr>
              <w:footnoteReference w:id="242"/>
            </w:r>
            <w:r w:rsidRPr="008A5C98">
              <w:rPr>
                <w:sz w:val="16"/>
                <w:szCs w:val="16"/>
              </w:rPr>
              <w:t xml:space="preserve"> subrangovų pasitelkimą;</w:t>
            </w:r>
          </w:p>
          <w:p w14:paraId="5C8DE4AD"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3) nesilaikė</w:t>
            </w:r>
            <w:r w:rsidRPr="008A5C98">
              <w:rPr>
                <w:rStyle w:val="Puslapioinaosnuoroda"/>
                <w:sz w:val="16"/>
                <w:lang w:eastAsia="en-US"/>
              </w:rPr>
              <w:footnoteReference w:id="243"/>
            </w:r>
            <w:r w:rsidRPr="008A5C98">
              <w:rPr>
                <w:sz w:val="16"/>
                <w:szCs w:val="16"/>
                <w:lang w:eastAsia="en-US"/>
              </w:rPr>
              <w:t xml:space="preserve"> atnaujinto varžymosi vykdymo procedūros.</w:t>
            </w:r>
          </w:p>
          <w:p w14:paraId="43D8928A" w14:textId="77777777" w:rsidR="00C43C47" w:rsidRPr="008A5C98" w:rsidRDefault="00C43C47" w:rsidP="00C43C47">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8A5C98">
              <w:rPr>
                <w:color w:val="auto"/>
                <w:szCs w:val="16"/>
              </w:rPr>
              <w:lastRenderedPageBreak/>
              <w:t xml:space="preserve">Taip PrV nesilaikė VPĮ 17 str. 1 d., 3 d., </w:t>
            </w:r>
            <w:r w:rsidRPr="008A5C98">
              <w:rPr>
                <w:iCs/>
                <w:color w:val="auto"/>
                <w:szCs w:val="16"/>
              </w:rPr>
              <w:t xml:space="preserve">78 str. 5 d. 2 p. ir 6 d. 1 p., </w:t>
            </w:r>
            <w:r w:rsidRPr="008A5C98">
              <w:rPr>
                <w:color w:val="auto"/>
                <w:szCs w:val="16"/>
              </w:rPr>
              <w:t>reikalavimų, o CPVA neužtikrino, kad būtų tinkamai įgyvendintas R. 1303/2013 125 str. 4 d. a p. reikalavimas VI, be kita ko, tikrinti, ar veiksmas atitinka taikytiną teisę.</w:t>
            </w:r>
          </w:p>
          <w:p w14:paraId="667A8AA0" w14:textId="77777777" w:rsidR="002E7132" w:rsidRPr="008A5C98" w:rsidRDefault="00C43C47" w:rsidP="00C43C47">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iCs/>
                <w:sz w:val="16"/>
                <w:szCs w:val="16"/>
              </w:rPr>
              <w:t>Vadovaujantis EK FK gairių 1, 9 ir 13 p., siūloma taikyti 25 proc. pirkimo sutarties vertės (21 020,93 Eur</w:t>
            </w:r>
            <w:r w:rsidRPr="008A5C98">
              <w:rPr>
                <w:rStyle w:val="Puslapioinaosnuoroda"/>
                <w:sz w:val="16"/>
              </w:rPr>
              <w:footnoteReference w:id="244"/>
            </w:r>
            <w:r w:rsidRPr="008A5C98">
              <w:rPr>
                <w:iCs/>
                <w:sz w:val="16"/>
                <w:szCs w:val="16"/>
              </w:rPr>
              <w:t xml:space="preserve"> su PVM) finansinę korekciją, dėl kurios klaida projekte yra 5 255,23 Eur</w:t>
            </w:r>
            <w:r w:rsidRPr="008A5C98">
              <w:rPr>
                <w:rStyle w:val="Puslapioinaosnuoroda"/>
                <w:sz w:val="16"/>
              </w:rPr>
              <w:footnoteReference w:id="245"/>
            </w:r>
            <w:r w:rsidRPr="008A5C98">
              <w:rPr>
                <w:iCs/>
                <w:sz w:val="16"/>
                <w:szCs w:val="16"/>
              </w:rPr>
              <w:t xml:space="preserve"> su PVM</w:t>
            </w:r>
            <w:r w:rsidRPr="008A5C98">
              <w:rPr>
                <w:rStyle w:val="Komentaronuoroda"/>
              </w:rPr>
              <w:t>.</w:t>
            </w:r>
          </w:p>
        </w:tc>
        <w:tc>
          <w:tcPr>
            <w:tcW w:w="3063" w:type="dxa"/>
          </w:tcPr>
          <w:p w14:paraId="51A0E997" w14:textId="77777777" w:rsidR="002E7132" w:rsidRPr="008A5C98" w:rsidRDefault="00EA1E49" w:rsidP="002E7132">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lastRenderedPageBreak/>
              <w:t>Rekomendacija neteikiama, nes CPVA veiksmai, gavus informaciją apie įtariamą pažeidimą, nustatyti PAFT 25 skirsnyje.</w:t>
            </w:r>
          </w:p>
        </w:tc>
        <w:tc>
          <w:tcPr>
            <w:tcW w:w="3946" w:type="dxa"/>
          </w:tcPr>
          <w:p w14:paraId="252E37D3" w14:textId="77777777" w:rsidR="002E7132" w:rsidRPr="008A5C98" w:rsidRDefault="00EA1E49"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2022-10-25 CPVA atliko PAFT 25 skirsnyje nustatytus veiksmus.</w:t>
            </w:r>
          </w:p>
        </w:tc>
        <w:tc>
          <w:tcPr>
            <w:tcW w:w="1552" w:type="dxa"/>
            <w:gridSpan w:val="2"/>
          </w:tcPr>
          <w:p w14:paraId="792057B1" w14:textId="77777777" w:rsidR="002E7132" w:rsidRPr="008A5C98" w:rsidRDefault="00EA1E49"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3C3AE70C"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689CB71"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5F4E91B4" w14:textId="77777777" w:rsidR="00F82493" w:rsidRPr="008A5C98" w:rsidRDefault="00F82493" w:rsidP="00F82493">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12" w:name="P19_21"/>
            <w:r w:rsidRPr="008A5C98">
              <w:rPr>
                <w:b/>
                <w:bCs/>
                <w:sz w:val="16"/>
                <w:szCs w:val="16"/>
              </w:rPr>
              <w:t>EX.19</w:t>
            </w:r>
            <w:bookmarkEnd w:id="2712"/>
            <w:r w:rsidRPr="008A5C98">
              <w:rPr>
                <w:b/>
                <w:bCs/>
                <w:sz w:val="16"/>
                <w:szCs w:val="16"/>
              </w:rPr>
              <w:t xml:space="preserve"> </w:t>
            </w:r>
            <w:r w:rsidR="000B51B8" w:rsidRPr="008A5C98">
              <w:rPr>
                <w:b/>
                <w:bCs/>
                <w:sz w:val="16"/>
                <w:szCs w:val="16"/>
              </w:rPr>
              <w:t>PD nustatyta sąlyga, nepagrįstai ribojanti subtiekėjų pasitelkimą</w:t>
            </w:r>
          </w:p>
          <w:p w14:paraId="69F4C290"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VPĮ</w:t>
            </w:r>
            <w:r w:rsidRPr="008A5C98">
              <w:rPr>
                <w:iCs/>
                <w:spacing w:val="-2"/>
                <w:sz w:val="16"/>
                <w:szCs w:val="16"/>
                <w:vertAlign w:val="superscript"/>
              </w:rPr>
              <w:footnoteReference w:id="246"/>
            </w:r>
            <w:r w:rsidRPr="008A5C98">
              <w:rPr>
                <w:iCs/>
                <w:spacing w:val="-2"/>
                <w:sz w:val="16"/>
                <w:szCs w:val="16"/>
              </w:rPr>
              <w:t xml:space="preserve"> 17 str. 1 d., be kita ko, nustatyta, kad PO užtikrina, kad vykdant pirkimą būtų laikomasi lygiateisiškumo, nediskriminavimo, proporcingumo ir skaidrumo principų. </w:t>
            </w:r>
          </w:p>
          <w:p w14:paraId="3AEC312D"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12276FFB"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88 str. 1 d. nustatyta, kad PO turi reikalauti, kad dalyvis savo pasiūlyme nurodytų, kokiai pirkimo sutarties daliai ir kokius subtiekėjus, jeigu jie yra žinomi, jis ketina pasitelkti</w:t>
            </w:r>
            <w:r w:rsidRPr="008A5C98">
              <w:rPr>
                <w:iCs/>
                <w:sz w:val="16"/>
                <w:szCs w:val="16"/>
                <w:vertAlign w:val="superscript"/>
              </w:rPr>
              <w:footnoteReference w:id="247"/>
            </w:r>
            <w:r w:rsidRPr="008A5C98">
              <w:rPr>
                <w:iCs/>
                <w:sz w:val="16"/>
                <w:szCs w:val="16"/>
              </w:rPr>
              <w:t>.</w:t>
            </w:r>
          </w:p>
          <w:p w14:paraId="22E2FFD2"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248"/>
            </w:r>
            <w:r w:rsidRPr="008A5C98">
              <w:rPr>
                <w:sz w:val="16"/>
                <w:szCs w:val="16"/>
              </w:rPr>
              <w:t>, kad</w:t>
            </w:r>
            <w:r w:rsidRPr="008A5C98">
              <w:rPr>
                <w:bCs/>
                <w:iCs/>
                <w:sz w:val="16"/>
                <w:szCs w:val="16"/>
              </w:rPr>
              <w:t xml:space="preserve"> </w:t>
            </w:r>
            <w:r w:rsidRPr="008A5C98">
              <w:rPr>
                <w:sz w:val="16"/>
                <w:szCs w:val="16"/>
              </w:rPr>
              <w:t>PO</w:t>
            </w:r>
            <w:r w:rsidRPr="008A5C98">
              <w:rPr>
                <w:iCs/>
                <w:sz w:val="16"/>
                <w:szCs w:val="16"/>
              </w:rPr>
              <w:t xml:space="preserve">, </w:t>
            </w:r>
            <w:r w:rsidRPr="008A5C98">
              <w:rPr>
                <w:sz w:val="16"/>
                <w:szCs w:val="16"/>
              </w:rPr>
              <w:t>vykdydama VšP</w:t>
            </w:r>
            <w:r w:rsidRPr="008A5C98">
              <w:rPr>
                <w:sz w:val="16"/>
                <w:szCs w:val="16"/>
                <w:vertAlign w:val="superscript"/>
              </w:rPr>
              <w:footnoteReference w:id="249"/>
            </w:r>
            <w:r w:rsidRPr="008A5C98">
              <w:rPr>
                <w:sz w:val="16"/>
                <w:szCs w:val="16"/>
              </w:rPr>
              <w:t>, PD nustatė sąlygą, nepagrįstai ribojančią</w:t>
            </w:r>
            <w:r w:rsidRPr="008A5C98">
              <w:rPr>
                <w:sz w:val="16"/>
                <w:szCs w:val="16"/>
                <w:vertAlign w:val="superscript"/>
              </w:rPr>
              <w:footnoteReference w:id="250"/>
            </w:r>
            <w:r w:rsidRPr="008A5C98">
              <w:rPr>
                <w:sz w:val="16"/>
                <w:szCs w:val="16"/>
              </w:rPr>
              <w:t xml:space="preserve"> subtiekėjų pasitelkimą. </w:t>
            </w:r>
          </w:p>
          <w:p w14:paraId="0181E00D"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VPĮ 17 str. 1 d. ir 3 d. reikalavimų, o CPVA neužtikrino, kad būtų tinkamai įgyvendintas R. 1303/2013 125 str. 4 d. a p. reikalavimas VI, be kita ko, tikrinti, ar veiksmas atitinka taikytiną teisę.</w:t>
            </w:r>
          </w:p>
          <w:p w14:paraId="6E7CF929" w14:textId="60E388E3" w:rsidR="002E7132"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sz w:val="16"/>
                <w:szCs w:val="16"/>
              </w:rPr>
              <w:lastRenderedPageBreak/>
              <w:t>Vadovaujantis EK FK gairių 13 p., siūloma taikyti 5 proc. pirkimo sutarties vertės (87 210,75 Eur</w:t>
            </w:r>
            <w:r w:rsidRPr="008A5C98">
              <w:rPr>
                <w:sz w:val="16"/>
                <w:szCs w:val="16"/>
                <w:vertAlign w:val="superscript"/>
              </w:rPr>
              <w:footnoteReference w:id="251"/>
            </w:r>
            <w:r w:rsidRPr="008A5C98">
              <w:rPr>
                <w:sz w:val="16"/>
                <w:szCs w:val="16"/>
              </w:rPr>
              <w:t xml:space="preserve"> su PVM) finansinę korekciją, dėl kurios klaida projekte 4 386,2</w:t>
            </w:r>
            <w:r w:rsidR="00CE7A14">
              <w:rPr>
                <w:sz w:val="16"/>
                <w:szCs w:val="16"/>
              </w:rPr>
              <w:t>7</w:t>
            </w:r>
            <w:r w:rsidRPr="008A5C98">
              <w:rPr>
                <w:sz w:val="16"/>
                <w:szCs w:val="16"/>
              </w:rPr>
              <w:t xml:space="preserve"> Eur</w:t>
            </w:r>
            <w:r w:rsidRPr="008A5C98">
              <w:rPr>
                <w:sz w:val="16"/>
                <w:szCs w:val="16"/>
                <w:vertAlign w:val="superscript"/>
              </w:rPr>
              <w:footnoteReference w:id="252"/>
            </w:r>
            <w:r w:rsidRPr="008A5C98">
              <w:rPr>
                <w:sz w:val="16"/>
                <w:szCs w:val="16"/>
              </w:rPr>
              <w:t xml:space="preserve"> su PVM (4 360,5</w:t>
            </w:r>
            <w:r w:rsidR="001574A2">
              <w:rPr>
                <w:sz w:val="16"/>
                <w:szCs w:val="16"/>
              </w:rPr>
              <w:t>4</w:t>
            </w:r>
            <w:r w:rsidRPr="008A5C98">
              <w:rPr>
                <w:sz w:val="16"/>
                <w:szCs w:val="16"/>
              </w:rPr>
              <w:t xml:space="preserve"> Eur tiesioginių ir 25,73 Eur netiesioginių išlaidų).</w:t>
            </w:r>
          </w:p>
        </w:tc>
        <w:tc>
          <w:tcPr>
            <w:tcW w:w="3063" w:type="dxa"/>
          </w:tcPr>
          <w:p w14:paraId="6F5B5B65" w14:textId="77777777" w:rsidR="002E7132" w:rsidRPr="008A5C98" w:rsidRDefault="007F4050" w:rsidP="002E7132">
            <w:pPr>
              <w:jc w:val="both"/>
              <w:cnfStyle w:val="000000000000" w:firstRow="0" w:lastRow="0" w:firstColumn="0" w:lastColumn="0" w:oddVBand="0" w:evenVBand="0" w:oddHBand="0" w:evenHBand="0" w:firstRowFirstColumn="0" w:firstRowLastColumn="0" w:lastRowFirstColumn="0" w:lastRowLastColumn="0"/>
              <w:rPr>
                <w:b/>
                <w:color w:val="000000"/>
                <w:sz w:val="16"/>
                <w:szCs w:val="16"/>
                <w:u w:val="single"/>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1ECE344B" w14:textId="77777777" w:rsidR="002E7132" w:rsidRPr="008A5C98" w:rsidRDefault="007F4050"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2022-09-16 CPVA atliko PAFT 25 skirsnyje nustatytus veiksmus.</w:t>
            </w:r>
          </w:p>
        </w:tc>
        <w:tc>
          <w:tcPr>
            <w:tcW w:w="1552" w:type="dxa"/>
            <w:gridSpan w:val="2"/>
          </w:tcPr>
          <w:p w14:paraId="67B8EBCC" w14:textId="77777777" w:rsidR="002E7132" w:rsidRPr="008A5C98" w:rsidRDefault="007F4050"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09B9425"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ABE8D74"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3B4569AB" w14:textId="77777777" w:rsidR="002E7132" w:rsidRPr="00AC453B" w:rsidRDefault="00E8082F" w:rsidP="00C7104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AC453B">
              <w:rPr>
                <w:b/>
                <w:bCs/>
                <w:iCs/>
                <w:sz w:val="16"/>
                <w:szCs w:val="16"/>
              </w:rPr>
              <w:t>(V)</w:t>
            </w:r>
            <w:r w:rsidR="00901E2E" w:rsidRPr="00AC453B">
              <w:rPr>
                <w:b/>
                <w:bCs/>
                <w:iCs/>
                <w:sz w:val="16"/>
                <w:szCs w:val="16"/>
              </w:rPr>
              <w:t> </w:t>
            </w:r>
            <w:bookmarkStart w:id="2713" w:name="P24_21"/>
            <w:r w:rsidRPr="00AC453B">
              <w:rPr>
                <w:b/>
                <w:bCs/>
                <w:iCs/>
                <w:sz w:val="16"/>
                <w:szCs w:val="16"/>
              </w:rPr>
              <w:t>EX.24</w:t>
            </w:r>
            <w:bookmarkEnd w:id="2713"/>
            <w:r w:rsidR="00901E2E" w:rsidRPr="00AC453B">
              <w:rPr>
                <w:b/>
                <w:bCs/>
                <w:iCs/>
                <w:sz w:val="16"/>
                <w:szCs w:val="16"/>
              </w:rPr>
              <w:t xml:space="preserve"> </w:t>
            </w:r>
            <w:r w:rsidR="005D0FE1" w:rsidRPr="00AC453B">
              <w:rPr>
                <w:b/>
                <w:bCs/>
                <w:iCs/>
                <w:sz w:val="16"/>
                <w:szCs w:val="16"/>
              </w:rPr>
              <w:t>PD nustatyta sąlyga, nepagrįstai ribojanti subrangovų pasitelkimą, nustatytas konkurenciją dirbtinai ribojantis, neproporcingas kvalifikacijos reikalavimas, sudarant pirkimo sutartį, pakeistos PD nustatytos sąlygos, atliktas esminis sutarties keitimas</w:t>
            </w:r>
          </w:p>
          <w:p w14:paraId="49773F75"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VPĮ</w:t>
            </w:r>
            <w:r w:rsidRPr="003362AE">
              <w:rPr>
                <w:iCs/>
                <w:sz w:val="16"/>
                <w:szCs w:val="16"/>
                <w:vertAlign w:val="superscript"/>
              </w:rPr>
              <w:footnoteReference w:id="253"/>
            </w:r>
            <w:r w:rsidRPr="003362AE">
              <w:rPr>
                <w:iCs/>
                <w:sz w:val="16"/>
                <w:szCs w:val="16"/>
              </w:rPr>
              <w:t> 17 str. 1 d., be kita ko, nustatyta, kad PO užtikrina, kad vykdant pirkimą būtų laikomasi lygiateisiškumo, nediskriminavimo, proporcingumo, skaidrumo principų.</w:t>
            </w:r>
          </w:p>
          <w:p w14:paraId="322083A4"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17 str. 3 d. nustatyta, kad planuojant pirkimus ir jiems rengiantis negali būti siekiama išvengti šiame įstatyme nustatytos tvarkos taikymo ar dirbtinai sumažinti konkurenciją. Laikoma, kad konkurencija</w:t>
            </w:r>
            <w:r w:rsidRPr="003362AE" w:rsidDel="00643AB3">
              <w:rPr>
                <w:iCs/>
                <w:sz w:val="16"/>
                <w:szCs w:val="16"/>
              </w:rPr>
              <w:t xml:space="preserve"> yra dirbtinai sumažinta, kai pirkimu nepagrįstai sudaromos palankesnės ar nepalankesnės sąlygos tam tikriems tiekėjams.</w:t>
            </w:r>
          </w:p>
          <w:p w14:paraId="2466F270"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47 str. 1 d., be kita ko, nustatyta, kad PO turi teisę PD nustatyti būtinus kvalifikacijos reikalavimus. PO nustatyti kvalifikacijos reikalavimai negali dirbtinai riboti konkurencijos, turi būti proporcingi ir susiję su pirkimo objektu, tikslūs ir aiškūs.</w:t>
            </w:r>
          </w:p>
          <w:p w14:paraId="1C6F6D95"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47 str. 7 d. nustatyta, kad tiekėjo kvalifikacijos reikalavimai nustatomi pagal Kvalifikacijos metodiką.</w:t>
            </w:r>
          </w:p>
          <w:p w14:paraId="79CBBE20" w14:textId="77777777" w:rsidR="003362AE" w:rsidRPr="00A27C67" w:rsidRDefault="003362AE" w:rsidP="003362AE">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A27C67">
              <w:rPr>
                <w:iCs/>
                <w:spacing w:val="-2"/>
                <w:sz w:val="16"/>
                <w:szCs w:val="16"/>
              </w:rPr>
              <w:t>Kvalifikacijos metodikos</w:t>
            </w:r>
            <w:r w:rsidRPr="00A27C67">
              <w:rPr>
                <w:iCs/>
                <w:spacing w:val="-2"/>
                <w:sz w:val="16"/>
                <w:szCs w:val="16"/>
                <w:vertAlign w:val="superscript"/>
              </w:rPr>
              <w:footnoteReference w:id="254"/>
            </w:r>
            <w:r w:rsidRPr="00A27C67">
              <w:rPr>
                <w:iCs/>
                <w:spacing w:val="-2"/>
                <w:sz w:val="16"/>
                <w:szCs w:val="16"/>
              </w:rPr>
              <w:t xml:space="preserve"> 8.3 p., be kita ko, nustatyta, kad pirkimo vykdytojas turi siekti, kad PD būtų nustatomi geriausiai konkurenciją užtikrinantys kvalifikacijos reikalavimai. </w:t>
            </w:r>
          </w:p>
          <w:p w14:paraId="5F4C0E7E"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 xml:space="preserve">8.4 p., be kita ko, nustatyta, kad keliami reikalavimai turi būti susiję su pirkimo objektu, jam proporcingi, tikslūs, aiškūs ir objektyviai patikrinami. </w:t>
            </w:r>
          </w:p>
          <w:p w14:paraId="03D4E685"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 xml:space="preserve">8.5 p. nustatyta, kad pirkimo vykdytojas nustato tik tuos kvalifikacijos reikalavimus, kurie geriausiai įrodys tiekėjo galimybes įvykdyti pirkimo sutartį. </w:t>
            </w:r>
          </w:p>
          <w:p w14:paraId="199C41A1"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VPĮ</w:t>
            </w:r>
            <w:r w:rsidRPr="003362AE">
              <w:rPr>
                <w:iCs/>
                <w:sz w:val="16"/>
                <w:szCs w:val="16"/>
                <w:vertAlign w:val="superscript"/>
              </w:rPr>
              <w:footnoteReference w:id="255"/>
            </w:r>
            <w:r w:rsidRPr="003362AE">
              <w:rPr>
                <w:iCs/>
                <w:sz w:val="16"/>
                <w:szCs w:val="16"/>
              </w:rPr>
              <w:t xml:space="preserve"> 88 str. 1 d. nustatyta, kad PO turi reikalauti, kad dalyvis savo pasiūlyme nurodytų, kokiai pirkimo sutarties daliai ir kokius subtiekėjus, jeigu jie yra žinomi, jis ketina pasitelkti</w:t>
            </w:r>
            <w:r w:rsidRPr="003362AE">
              <w:rPr>
                <w:iCs/>
                <w:sz w:val="16"/>
                <w:szCs w:val="16"/>
                <w:vertAlign w:val="superscript"/>
              </w:rPr>
              <w:footnoteReference w:id="256"/>
            </w:r>
            <w:r w:rsidRPr="003362AE">
              <w:rPr>
                <w:iCs/>
                <w:sz w:val="16"/>
                <w:szCs w:val="16"/>
              </w:rPr>
              <w:t xml:space="preserve">86 str. 3 d., be kita ko, nustatyta, kad sudarant pirkimo sutartį, joje </w:t>
            </w:r>
            <w:r w:rsidRPr="003362AE">
              <w:rPr>
                <w:iCs/>
                <w:sz w:val="16"/>
                <w:szCs w:val="16"/>
              </w:rPr>
              <w:lastRenderedPageBreak/>
              <w:t>negali būti keičiama laimėjusio tiekėjo pasiūlymo kaina, sąnaudos ar kitos sąlygos ir PD nustatytos pirkimo sąlygos.</w:t>
            </w:r>
          </w:p>
          <w:p w14:paraId="54D452D3" w14:textId="77777777" w:rsidR="003362AE" w:rsidRPr="00A27C67" w:rsidRDefault="003362AE" w:rsidP="003362AE">
            <w:pPr>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A27C67">
              <w:rPr>
                <w:iCs/>
                <w:spacing w:val="-4"/>
                <w:sz w:val="16"/>
                <w:szCs w:val="16"/>
              </w:rPr>
              <w:t>89 str. 1 d. 5 p., be kita ko, nustatyta, kad pirkimo sutartis jos galiojimo laikotarpiu gali būti keičiama neatliekant naujos pirkimo procedūros pagal šį įstatymą, kai pakeitimas, neatsižvelgiant į jo vertę, nėra esminis, kaip nustatyta šio straipsnio 4 dalyje.</w:t>
            </w:r>
          </w:p>
          <w:p w14:paraId="707A3A3F"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89 str. 4 d. 1 p., be kita ko, nustatyta, kad pirkimo sutarties pakeitimas jos galiojimo laikotarpiu laikomas esminiu, kai pakeitimu nustatoma tokia nauja sąlyga, kurią įtraukus į pradinį pirkimą būtų galima priimti kitų kandidatų paraiškų, dalyvių pasiūlymų ar pirkimas sudomintų daugiau tiekėjų. Ten pat 2 p., be kita ko, nustatyta, kad pakeitimas taip pat laikomas esminiu, kai dėl jo ekonominė pirkimo sutarties pusiausvyra pasikeičia tiekėjo, su kuriuo sudaryta ši sutartis, naudai taip, kaip nebuvo aptarta pradinėje sutartyje.</w:t>
            </w:r>
          </w:p>
          <w:p w14:paraId="1C197BAC"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Pirkimo sutarties</w:t>
            </w:r>
            <w:r w:rsidRPr="003362AE">
              <w:rPr>
                <w:iCs/>
                <w:sz w:val="16"/>
                <w:szCs w:val="16"/>
                <w:vertAlign w:val="superscript"/>
              </w:rPr>
              <w:footnoteReference w:id="257"/>
            </w:r>
            <w:r w:rsidRPr="003362AE">
              <w:rPr>
                <w:iCs/>
                <w:sz w:val="16"/>
                <w:szCs w:val="16"/>
              </w:rPr>
              <w:t xml:space="preserve"> 7.1 p., be kita ko, nustatyta, kad sutarties įvykdymo užtikrinimas turi galioti iki darbų atlikimo termino pabaigos, įskaitant laikotarpį statybvietės perdavimui; jei darbų atlikimo terminas yra pratęsiamas, atitinkamai turi būti pratęstas ir sutarties įvykdymo užtikrinimo galiojimas. </w:t>
            </w:r>
          </w:p>
          <w:p w14:paraId="579281C1"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Audito metu nustatyta</w:t>
            </w:r>
            <w:r w:rsidRPr="003362AE">
              <w:rPr>
                <w:iCs/>
                <w:sz w:val="16"/>
                <w:szCs w:val="16"/>
                <w:vertAlign w:val="superscript"/>
              </w:rPr>
              <w:footnoteReference w:id="258"/>
            </w:r>
            <w:r w:rsidRPr="003362AE">
              <w:rPr>
                <w:iCs/>
                <w:sz w:val="16"/>
                <w:szCs w:val="16"/>
              </w:rPr>
              <w:t>, kad PO, vykdydama VšP</w:t>
            </w:r>
            <w:r w:rsidRPr="003362AE">
              <w:rPr>
                <w:iCs/>
                <w:sz w:val="16"/>
                <w:szCs w:val="16"/>
                <w:vertAlign w:val="superscript"/>
              </w:rPr>
              <w:footnoteReference w:id="259"/>
            </w:r>
            <w:r w:rsidRPr="003362AE">
              <w:rPr>
                <w:iCs/>
                <w:sz w:val="16"/>
                <w:szCs w:val="16"/>
              </w:rPr>
              <w:t>:</w:t>
            </w:r>
          </w:p>
          <w:p w14:paraId="0E555590"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1) PD nustatė sąlygą, nepagrįstai ribojančią</w:t>
            </w:r>
            <w:r w:rsidRPr="003362AE">
              <w:rPr>
                <w:iCs/>
                <w:sz w:val="16"/>
                <w:szCs w:val="16"/>
                <w:vertAlign w:val="superscript"/>
              </w:rPr>
              <w:footnoteReference w:id="260"/>
            </w:r>
            <w:r w:rsidRPr="003362AE">
              <w:rPr>
                <w:iCs/>
                <w:sz w:val="16"/>
                <w:szCs w:val="16"/>
              </w:rPr>
              <w:t xml:space="preserve"> subrangovų pasitelkimą;</w:t>
            </w:r>
          </w:p>
          <w:p w14:paraId="3AEC27E8"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2) PD nustatė konkurenciją dirbtinai ribojantį ir neproporcingą, Kvalifikacijos metodikos reikalavimų neatitinkantį kvalifikacijos reikalavimą</w:t>
            </w:r>
            <w:r w:rsidRPr="003362AE">
              <w:rPr>
                <w:iCs/>
                <w:sz w:val="16"/>
                <w:szCs w:val="16"/>
                <w:vertAlign w:val="superscript"/>
              </w:rPr>
              <w:footnoteReference w:id="261"/>
            </w:r>
            <w:r w:rsidRPr="003362AE">
              <w:rPr>
                <w:iCs/>
                <w:sz w:val="16"/>
                <w:szCs w:val="16"/>
              </w:rPr>
              <w:t>;</w:t>
            </w:r>
          </w:p>
          <w:p w14:paraId="40A8CBB6"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lastRenderedPageBreak/>
              <w:t>3) pakeitė</w:t>
            </w:r>
            <w:r w:rsidRPr="003362AE">
              <w:rPr>
                <w:iCs/>
                <w:sz w:val="16"/>
                <w:szCs w:val="16"/>
                <w:vertAlign w:val="superscript"/>
              </w:rPr>
              <w:footnoteReference w:id="262"/>
            </w:r>
            <w:r w:rsidRPr="003362AE">
              <w:rPr>
                <w:iCs/>
                <w:sz w:val="16"/>
                <w:szCs w:val="16"/>
              </w:rPr>
              <w:t xml:space="preserve"> PD nustatytas pirkimo sąlygas, sudarant pirkimo sutartį;</w:t>
            </w:r>
          </w:p>
          <w:p w14:paraId="454F2878"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4) atliko</w:t>
            </w:r>
            <w:r w:rsidRPr="003362AE">
              <w:rPr>
                <w:iCs/>
                <w:sz w:val="16"/>
                <w:szCs w:val="16"/>
                <w:vertAlign w:val="superscript"/>
              </w:rPr>
              <w:footnoteReference w:id="263"/>
            </w:r>
            <w:r w:rsidRPr="003362AE">
              <w:rPr>
                <w:iCs/>
                <w:sz w:val="16"/>
                <w:szCs w:val="16"/>
              </w:rPr>
              <w:t xml:space="preserve"> esminį pirkimo sutarties keitimą, leisdama nepratęsti sutarties užtikrinimo jo galiojimo terminui pasibaigus anksčiau nei pasibaigė darbų atlikimo terminas, taip suteikdama galimybę tiekėjui pirkimo sutartį vykdyti kitomis nei nustatytomis pradinėje pirkimo sutartyje sąlygomis, kurias, įtraukus į pradinį pirkimą, galimai būtų galima priimti kitų dalyvių pasiūlymų ar pirkimas sudomintų daugiau tiekėjų, ir dėl kurio ekonominė pirkimo sutarties pusiausvyra pasikeitė tiekėjo naudai taip, kaip nebuvo aptarta pradinėje sutartyje.</w:t>
            </w:r>
          </w:p>
          <w:p w14:paraId="3BA6081E"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Taip PrV nesilaikė VPĮ 17 str. 1 ir 3 d., 47 str. 1 ir 7 d., 86 str. 3 d., 89 str. 1 d. 5 p.  Kvalifikacijos metodikos 8.3, 8.4 p. ir 8.5 p. reikalavimų, o CPVA neužtikrino, kad būtų tinkamai įgyvendintas R. 1303/2013 125 str. 4 d. a p. reikalavimas VI, be kita ko, tikrinti, kad deklaruotos išlaidos atitinka taikytiną teisę.</w:t>
            </w:r>
          </w:p>
          <w:p w14:paraId="6B92496D" w14:textId="77777777" w:rsidR="00E8082F" w:rsidRPr="00AC453B" w:rsidRDefault="003362AE" w:rsidP="003362AE">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iCs/>
                <w:sz w:val="16"/>
                <w:szCs w:val="16"/>
              </w:rPr>
              <w:t>Vadovaujantis EK FK gairių 11 p., 13 p., 17 p. ir 23 p. siūloma taikyti 25 proc. pirkimo sutarties vertės (331 563,76 Eur</w:t>
            </w:r>
            <w:r w:rsidRPr="00AC453B">
              <w:rPr>
                <w:iCs/>
                <w:sz w:val="16"/>
                <w:szCs w:val="16"/>
                <w:vertAlign w:val="superscript"/>
              </w:rPr>
              <w:footnoteReference w:id="264"/>
            </w:r>
            <w:r w:rsidRPr="00AC453B">
              <w:rPr>
                <w:iCs/>
                <w:sz w:val="16"/>
                <w:szCs w:val="16"/>
              </w:rPr>
              <w:t xml:space="preserve"> su PVM) finansinę korekciją, dėl kurios klaida projekte yra 83 380,00 Eur</w:t>
            </w:r>
            <w:r w:rsidRPr="00AC453B">
              <w:rPr>
                <w:iCs/>
                <w:sz w:val="16"/>
                <w:szCs w:val="16"/>
                <w:vertAlign w:val="superscript"/>
              </w:rPr>
              <w:footnoteReference w:id="265"/>
            </w:r>
            <w:r w:rsidRPr="00AC453B">
              <w:rPr>
                <w:iCs/>
                <w:sz w:val="16"/>
                <w:szCs w:val="16"/>
              </w:rPr>
              <w:t xml:space="preserve"> su PVM (82 890,94 Eur tiesioginių ir 489,06 Eur netiesioginių išlaidų).</w:t>
            </w:r>
          </w:p>
        </w:tc>
        <w:tc>
          <w:tcPr>
            <w:tcW w:w="3063" w:type="dxa"/>
          </w:tcPr>
          <w:p w14:paraId="68FD3E8D" w14:textId="77777777" w:rsidR="002E7132" w:rsidRPr="008A5C98" w:rsidRDefault="00E8082F" w:rsidP="00E8082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56559E95" w14:textId="77777777" w:rsidR="00AC453B" w:rsidRPr="00AC453B" w:rsidRDefault="00AC453B" w:rsidP="00AC453B">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sz w:val="16"/>
                <w:szCs w:val="16"/>
              </w:rPr>
              <w:t>1.</w:t>
            </w:r>
            <w:r w:rsidRPr="00AC453B">
              <w:rPr>
                <w:sz w:val="16"/>
                <w:szCs w:val="16"/>
                <w:lang w:val="en-GB"/>
              </w:rPr>
              <w:t> </w:t>
            </w:r>
            <w:r w:rsidRPr="00AC453B">
              <w:rPr>
                <w:sz w:val="16"/>
                <w:szCs w:val="16"/>
              </w:rPr>
              <w:t>Dėl pastebėjimo 1 dalies 2022-09-26 CPVA atliko PAFT 25 skirsnyje nustatytus veiksmus.</w:t>
            </w:r>
          </w:p>
          <w:p w14:paraId="2DB1A188" w14:textId="77777777" w:rsidR="00AC453B" w:rsidRPr="00AC453B" w:rsidRDefault="00AC453B" w:rsidP="00AC453B">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spacing w:val="-2"/>
                <w:sz w:val="16"/>
                <w:szCs w:val="16"/>
              </w:rPr>
              <w:t>2. Dėl nustatyto konkurenciją ribojančio, neproporcingo</w:t>
            </w:r>
            <w:r w:rsidRPr="00AC453B">
              <w:rPr>
                <w:sz w:val="16"/>
                <w:szCs w:val="16"/>
              </w:rPr>
              <w:t xml:space="preserve"> kvalifikacijos reikalavimo CPVA pateikusi savo argumentus. Nuoroda su paaiškinimu ir dokumentais pateikta AI.</w:t>
            </w:r>
            <w:r w:rsidRPr="00AC453B">
              <w:rPr>
                <w:b/>
                <w:bCs/>
                <w:sz w:val="16"/>
                <w:szCs w:val="16"/>
              </w:rPr>
              <w:t xml:space="preserve"> </w:t>
            </w:r>
          </w:p>
          <w:p w14:paraId="128EAB5C" w14:textId="77777777" w:rsidR="002E7132" w:rsidRPr="008A5C98" w:rsidRDefault="00AC453B" w:rsidP="00E8082F">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sz w:val="16"/>
                <w:szCs w:val="16"/>
              </w:rPr>
              <w:t>3.</w:t>
            </w:r>
            <w:r>
              <w:rPr>
                <w:sz w:val="16"/>
                <w:szCs w:val="16"/>
              </w:rPr>
              <w:t> </w:t>
            </w:r>
            <w:r w:rsidRPr="00AC453B">
              <w:rPr>
                <w:sz w:val="16"/>
                <w:szCs w:val="16"/>
              </w:rPr>
              <w:t>Dėl pastebėjimo 3 ir 4 dalies 2023-02-06 CPVA atliko PAFT 25 skirsnyje nustatytus veiksmus.</w:t>
            </w:r>
          </w:p>
        </w:tc>
        <w:tc>
          <w:tcPr>
            <w:tcW w:w="1552" w:type="dxa"/>
            <w:gridSpan w:val="2"/>
          </w:tcPr>
          <w:p w14:paraId="0650B0CE" w14:textId="77777777" w:rsidR="002E7132" w:rsidRPr="008A5C98" w:rsidRDefault="00AC453B"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Pr>
                <w:rFonts w:eastAsia="Times New Roman"/>
                <w:sz w:val="16"/>
              </w:rPr>
              <w:t>–</w:t>
            </w:r>
          </w:p>
        </w:tc>
      </w:tr>
      <w:tr w:rsidR="00C953CD" w:rsidRPr="008A5C98" w14:paraId="245C6543"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4B8F29F4" w14:textId="77777777" w:rsidR="00C953CD" w:rsidRPr="008A5C98" w:rsidRDefault="00C953CD" w:rsidP="00141B16">
            <w:pPr>
              <w:pStyle w:val="Sraopastraipa"/>
              <w:numPr>
                <w:ilvl w:val="0"/>
                <w:numId w:val="23"/>
              </w:numPr>
              <w:ind w:left="0" w:firstLine="0"/>
              <w:contextualSpacing w:val="0"/>
              <w:rPr>
                <w:rFonts w:eastAsia="Times New Roman"/>
                <w:spacing w:val="-4"/>
                <w:lang w:eastAsia="en-US"/>
              </w:rPr>
            </w:pPr>
          </w:p>
        </w:tc>
        <w:tc>
          <w:tcPr>
            <w:tcW w:w="6096" w:type="dxa"/>
          </w:tcPr>
          <w:p w14:paraId="4E495FAA" w14:textId="77777777" w:rsidR="00C953CD" w:rsidRPr="008A5C98" w:rsidRDefault="00DC4E80" w:rsidP="00C7104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714" w:name="P25_21"/>
            <w:r w:rsidRPr="008A5C98">
              <w:rPr>
                <w:b/>
                <w:bCs/>
                <w:iCs/>
                <w:sz w:val="16"/>
                <w:szCs w:val="16"/>
              </w:rPr>
              <w:t>EX.25</w:t>
            </w:r>
            <w:bookmarkEnd w:id="2714"/>
            <w:r w:rsidRPr="008A5C98">
              <w:rPr>
                <w:b/>
                <w:bCs/>
                <w:iCs/>
                <w:sz w:val="16"/>
                <w:szCs w:val="16"/>
              </w:rPr>
              <w:t xml:space="preserve"> Atlikti rangos darbai neatitinka rangos sutartyje numatytų atlikti rangos darbų, dalis deklaruotų išlaidų nebuvo faktiškai patirta</w:t>
            </w:r>
          </w:p>
          <w:p w14:paraId="2C401BD5"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CK</w:t>
            </w:r>
            <w:r w:rsidRPr="008A5C98">
              <w:rPr>
                <w:bCs/>
                <w:iCs/>
                <w:sz w:val="16"/>
                <w:szCs w:val="16"/>
                <w:vertAlign w:val="superscript"/>
              </w:rPr>
              <w:footnoteReference w:id="266"/>
            </w:r>
            <w:r w:rsidRPr="008A5C98">
              <w:rPr>
                <w:bCs/>
                <w:iCs/>
                <w:sz w:val="16"/>
                <w:szCs w:val="16"/>
              </w:rPr>
              <w:t xml:space="preserve"> 6.200</w:t>
            </w:r>
            <w:r w:rsidRPr="008A5C98">
              <w:rPr>
                <w:iCs/>
                <w:sz w:val="16"/>
                <w:szCs w:val="16"/>
              </w:rPr>
              <w:t> </w:t>
            </w:r>
            <w:r w:rsidRPr="008A5C98">
              <w:rPr>
                <w:bCs/>
                <w:iCs/>
                <w:sz w:val="16"/>
                <w:szCs w:val="16"/>
              </w:rPr>
              <w:t>str. 1</w:t>
            </w:r>
            <w:r w:rsidRPr="008A5C98">
              <w:rPr>
                <w:iCs/>
                <w:sz w:val="16"/>
                <w:szCs w:val="16"/>
              </w:rPr>
              <w:t> </w:t>
            </w:r>
            <w:r w:rsidRPr="008A5C98">
              <w:rPr>
                <w:bCs/>
                <w:iCs/>
                <w:sz w:val="16"/>
                <w:szCs w:val="16"/>
              </w:rPr>
              <w:t>d. nustatyta, kad šalys privalo vykdyti sutartį tinkamai ir sąžiningai.</w:t>
            </w:r>
          </w:p>
          <w:p w14:paraId="55C146B0"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6.205</w:t>
            </w:r>
            <w:r w:rsidRPr="008A5C98">
              <w:rPr>
                <w:iCs/>
                <w:sz w:val="16"/>
                <w:szCs w:val="16"/>
              </w:rPr>
              <w:t> </w:t>
            </w:r>
            <w:r w:rsidRPr="008A5C98">
              <w:rPr>
                <w:bCs/>
                <w:iCs/>
                <w:sz w:val="16"/>
                <w:szCs w:val="16"/>
              </w:rPr>
              <w:t>str., be kita ko, nustatyta, kad sutarties nevykdymu laikomos bet kokios iš sutarties atsiradusios prievolės neįvykdymas, įskaitant netinkamą įvykdymą.</w:t>
            </w:r>
          </w:p>
          <w:p w14:paraId="72C1BB8E"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 xml:space="preserve">6.689 str. 1 d., be kita ko, nustatyta, kad užsakovas turi teisę kontroliuoti ir prižiūrėti atliekamų statybos darbų eigą ir kokybę, rangovo tiekiamų medžiagų kokybę, užsakovo perduodamų medžiagų naudojimą. 2 d., be kita ko, nustatyta, kad užsakovas, nustatęs </w:t>
            </w:r>
            <w:r w:rsidRPr="008A5C98">
              <w:rPr>
                <w:iCs/>
                <w:spacing w:val="-2"/>
                <w:sz w:val="16"/>
                <w:szCs w:val="16"/>
              </w:rPr>
              <w:lastRenderedPageBreak/>
              <w:t>nukrypimų nuo sutarties sąlygų, kurie gali pabloginti statybos darbų kokybę, ar kitų trūkumų, privalo apie tai nedelsdamas pranešti rangovui.</w:t>
            </w:r>
          </w:p>
          <w:p w14:paraId="0D452CD4"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Atsakomybės ir funkcijų taisyklių</w:t>
            </w:r>
            <w:r w:rsidRPr="008A5C98">
              <w:rPr>
                <w:bCs/>
                <w:iCs/>
                <w:sz w:val="16"/>
                <w:szCs w:val="16"/>
                <w:vertAlign w:val="superscript"/>
              </w:rPr>
              <w:footnoteReference w:id="267"/>
            </w:r>
            <w:r w:rsidRPr="008A5C98">
              <w:rPr>
                <w:bCs/>
                <w:iCs/>
                <w:sz w:val="16"/>
                <w:szCs w:val="16"/>
              </w:rPr>
              <w:t xml:space="preserve"> 9.3 p., be kita ko, nustatyta, kad ĮI įsitikina, jog pagal projekto sutartį finansuojami darbai yra atlikti, prekės įsigytos ir paslaugos suteiktos.</w:t>
            </w:r>
          </w:p>
          <w:p w14:paraId="62C66FC2"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9.3.1 p., be kita ko, nustatyta, kad ĮI nustato PrV teikiamų MP nurodytų išlaidų tinkamumą finansuoti ir deklaruoti EK.</w:t>
            </w:r>
          </w:p>
          <w:p w14:paraId="71BA465B"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PAFT</w:t>
            </w:r>
            <w:r w:rsidRPr="008A5C98">
              <w:rPr>
                <w:bCs/>
                <w:iCs/>
                <w:sz w:val="16"/>
                <w:szCs w:val="16"/>
                <w:vertAlign w:val="superscript"/>
              </w:rPr>
              <w:footnoteReference w:id="268"/>
            </w:r>
            <w:r w:rsidRPr="008A5C98">
              <w:rPr>
                <w:bCs/>
                <w:iCs/>
                <w:sz w:val="16"/>
                <w:szCs w:val="16"/>
              </w:rPr>
              <w:t xml:space="preserve"> </w:t>
            </w:r>
            <w:r w:rsidRPr="008A5C98">
              <w:rPr>
                <w:iCs/>
                <w:sz w:val="16"/>
                <w:szCs w:val="16"/>
              </w:rPr>
              <w:t>405.1 p., be kita ko, nustatyta, kad  išlaidos turi būti faktiškai patirtos, t. y. skirtos už patiektas prekes, suteiktas paslaugas, atliktus darbus sumokėti.</w:t>
            </w:r>
          </w:p>
          <w:p w14:paraId="7218F231"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408 p. nustatyta, kad išlaidos turi atitikti PAFT, PFSA ir kituose teisės aktuose išdėstytus reikalavimus.</w:t>
            </w:r>
          </w:p>
          <w:p w14:paraId="4210333E"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Projekto sutarties</w:t>
            </w:r>
            <w:r w:rsidRPr="008A5C98">
              <w:rPr>
                <w:iCs/>
                <w:sz w:val="16"/>
                <w:szCs w:val="16"/>
                <w:vertAlign w:val="superscript"/>
              </w:rPr>
              <w:footnoteReference w:id="269"/>
            </w:r>
            <w:r w:rsidRPr="008A5C98">
              <w:rPr>
                <w:iCs/>
                <w:sz w:val="16"/>
                <w:szCs w:val="16"/>
              </w:rPr>
              <w:t xml:space="preserve"> 2.2 p. nustatyta, kad šalys susitaria, jog PAFT ir vėlesni jų pakeitimai yra projekto sutarties sąlygos. </w:t>
            </w:r>
          </w:p>
          <w:p w14:paraId="1CE85FF1"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pacing w:val="-2"/>
                <w:sz w:val="16"/>
                <w:szCs w:val="16"/>
              </w:rPr>
            </w:pPr>
            <w:r w:rsidRPr="008A5C98">
              <w:rPr>
                <w:bCs/>
                <w:iCs/>
                <w:spacing w:val="-2"/>
                <w:sz w:val="16"/>
                <w:szCs w:val="16"/>
              </w:rPr>
              <w:t>Rangos sutarties</w:t>
            </w:r>
            <w:r w:rsidRPr="008A5C98">
              <w:rPr>
                <w:bCs/>
                <w:iCs/>
                <w:spacing w:val="-2"/>
                <w:sz w:val="16"/>
                <w:szCs w:val="16"/>
                <w:vertAlign w:val="superscript"/>
              </w:rPr>
              <w:footnoteReference w:id="270"/>
            </w:r>
            <w:r w:rsidRPr="008A5C98">
              <w:rPr>
                <w:bCs/>
                <w:iCs/>
                <w:spacing w:val="-2"/>
                <w:sz w:val="16"/>
                <w:szCs w:val="16"/>
              </w:rPr>
              <w:t xml:space="preserve"> 5.1 p., be kita ko, nustatyta, kad rangovas privalo vykdyti ir užbaigti darbus pagal sutartį, vadovaudamasis darbų užduotyje nustatytais reikalavimais. </w:t>
            </w:r>
          </w:p>
          <w:p w14:paraId="5F9B943B"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bCs/>
                <w:iCs/>
                <w:sz w:val="16"/>
                <w:szCs w:val="16"/>
              </w:rPr>
              <w:t>Audito metu, atliekant PPV,</w:t>
            </w:r>
            <w:r w:rsidRPr="008A5C98">
              <w:rPr>
                <w:iCs/>
                <w:sz w:val="16"/>
                <w:szCs w:val="16"/>
              </w:rPr>
              <w:t xml:space="preserve"> nustatyta</w:t>
            </w:r>
            <w:r w:rsidRPr="008A5C98">
              <w:rPr>
                <w:iCs/>
                <w:sz w:val="16"/>
                <w:szCs w:val="16"/>
                <w:vertAlign w:val="superscript"/>
              </w:rPr>
              <w:footnoteReference w:id="271"/>
            </w:r>
            <w:r w:rsidRPr="008A5C98">
              <w:rPr>
                <w:iCs/>
                <w:sz w:val="16"/>
                <w:szCs w:val="16"/>
              </w:rPr>
              <w:t>, kad:</w:t>
            </w:r>
          </w:p>
          <w:p w14:paraId="03D4EE2A"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 dalis rangos darbų neatitinka</w:t>
            </w:r>
            <w:r w:rsidRPr="008A5C98">
              <w:rPr>
                <w:iCs/>
                <w:sz w:val="16"/>
                <w:szCs w:val="16"/>
                <w:vertAlign w:val="superscript"/>
              </w:rPr>
              <w:footnoteReference w:id="272"/>
            </w:r>
            <w:r w:rsidRPr="008A5C98">
              <w:rPr>
                <w:iCs/>
                <w:sz w:val="16"/>
                <w:szCs w:val="16"/>
              </w:rPr>
              <w:t xml:space="preserve"> rangos sutartyje nustatytų reikalavimų;</w:t>
            </w:r>
          </w:p>
          <w:p w14:paraId="0CD5C8E2"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 dalis įrangos neatitinka</w:t>
            </w:r>
            <w:r w:rsidRPr="008A5C98">
              <w:rPr>
                <w:iCs/>
                <w:sz w:val="16"/>
                <w:szCs w:val="16"/>
                <w:vertAlign w:val="superscript"/>
              </w:rPr>
              <w:footnoteReference w:id="273"/>
            </w:r>
            <w:r w:rsidRPr="008A5C98">
              <w:rPr>
                <w:iCs/>
                <w:sz w:val="16"/>
                <w:szCs w:val="16"/>
              </w:rPr>
              <w:t xml:space="preserve"> rangos sutartyje nustatytų reikalavimų;</w:t>
            </w:r>
          </w:p>
          <w:p w14:paraId="05F02A9D"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3) dalis deklaruotų išlaidų nebuvo</w:t>
            </w:r>
            <w:r w:rsidRPr="008A5C98">
              <w:rPr>
                <w:iCs/>
                <w:sz w:val="16"/>
                <w:szCs w:val="16"/>
                <w:vertAlign w:val="superscript"/>
              </w:rPr>
              <w:footnoteReference w:id="274"/>
            </w:r>
            <w:r w:rsidRPr="008A5C98">
              <w:rPr>
                <w:iCs/>
                <w:sz w:val="16"/>
                <w:szCs w:val="16"/>
              </w:rPr>
              <w:t xml:space="preserve"> faktiškai patirta.</w:t>
            </w:r>
          </w:p>
          <w:p w14:paraId="2575D666"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lastRenderedPageBreak/>
              <w:t xml:space="preserve">Taip PrV nesilaikė CK 6.200 str. 1 d., 6.689 str. 1 d. ir 2 d. bei projekto sutarties 2.2 p. reikalavimų, o CPVA neužtikrino, kad būtų tinkamai įgyvendinti </w:t>
            </w:r>
            <w:r w:rsidRPr="008A5C98">
              <w:rPr>
                <w:bCs/>
                <w:iCs/>
                <w:spacing w:val="-2"/>
                <w:sz w:val="16"/>
                <w:szCs w:val="16"/>
              </w:rPr>
              <w:t xml:space="preserve">Atsakomybės ir funkcijų taisyklių 9.3, 9.3.1 p. ir </w:t>
            </w:r>
            <w:r w:rsidRPr="008A5C98">
              <w:rPr>
                <w:iCs/>
                <w:spacing w:val="-2"/>
                <w:sz w:val="16"/>
                <w:szCs w:val="16"/>
              </w:rPr>
              <w:t>PAFT 405.1 ir 408 p. reikalavimai ir R. 1303/2013 125 str. 4 d. a p. reikalavimas VI, be kita ko, tikrinti, ar veiksmas atitinka taikytiną teisę</w:t>
            </w:r>
            <w:r w:rsidRPr="008A5C98">
              <w:rPr>
                <w:iCs/>
                <w:spacing w:val="-2"/>
                <w:sz w:val="16"/>
                <w:szCs w:val="16"/>
                <w:vertAlign w:val="superscript"/>
              </w:rPr>
              <w:footnoteReference w:id="275"/>
            </w:r>
            <w:r w:rsidRPr="008A5C98">
              <w:rPr>
                <w:iCs/>
                <w:spacing w:val="-2"/>
                <w:sz w:val="16"/>
                <w:szCs w:val="16"/>
              </w:rPr>
              <w:t>.</w:t>
            </w:r>
          </w:p>
          <w:p w14:paraId="330ACD78" w14:textId="77777777" w:rsidR="00DC4E80"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Dėl nurodytų aplinkybių, </w:t>
            </w:r>
            <w:r w:rsidRPr="008A5C98">
              <w:rPr>
                <w:bCs/>
                <w:iCs/>
                <w:sz w:val="16"/>
                <w:szCs w:val="16"/>
              </w:rPr>
              <w:t>vadovaujantis proporcingumo principu, tikrintame projekte taikytina 20 proc.</w:t>
            </w:r>
            <w:r w:rsidRPr="008A5C98">
              <w:rPr>
                <w:bCs/>
                <w:iCs/>
                <w:sz w:val="16"/>
                <w:szCs w:val="16"/>
                <w:vertAlign w:val="superscript"/>
              </w:rPr>
              <w:footnoteReference w:id="276"/>
            </w:r>
            <w:r w:rsidRPr="008A5C98">
              <w:rPr>
                <w:bCs/>
                <w:iCs/>
                <w:sz w:val="16"/>
                <w:szCs w:val="16"/>
              </w:rPr>
              <w:t xml:space="preserve"> korekcija nuo EK deklaruotų rūsio sienų remonto išlaidų</w:t>
            </w:r>
            <w:r w:rsidRPr="008A5C98">
              <w:rPr>
                <w:bCs/>
                <w:iCs/>
                <w:sz w:val="16"/>
                <w:szCs w:val="16"/>
                <w:vertAlign w:val="superscript"/>
              </w:rPr>
              <w:footnoteReference w:id="277"/>
            </w:r>
            <w:r w:rsidRPr="008A5C98">
              <w:rPr>
                <w:bCs/>
                <w:iCs/>
                <w:sz w:val="16"/>
                <w:szCs w:val="16"/>
              </w:rPr>
              <w:t>, dėl kurios klaida projekte – 4 286,76 Eur su PVM. Taip pat tikrintame projekte taikytina 494,52 Eur</w:t>
            </w:r>
            <w:r w:rsidRPr="008A5C98">
              <w:rPr>
                <w:bCs/>
                <w:iCs/>
                <w:sz w:val="16"/>
                <w:szCs w:val="16"/>
                <w:vertAlign w:val="superscript"/>
              </w:rPr>
              <w:footnoteReference w:id="278"/>
            </w:r>
            <w:r w:rsidRPr="008A5C98">
              <w:rPr>
                <w:bCs/>
                <w:iCs/>
                <w:sz w:val="16"/>
                <w:szCs w:val="16"/>
              </w:rPr>
              <w:t xml:space="preserve"> su PVM korekcija dėl neįstatyto lango, TS neatitinkančios įrangos. Dėl nustatytų neatitikimų bendra klaida projekte – 4 781,28 Eur</w:t>
            </w:r>
            <w:r w:rsidRPr="008A5C98">
              <w:rPr>
                <w:bCs/>
                <w:iCs/>
                <w:sz w:val="16"/>
                <w:szCs w:val="16"/>
                <w:vertAlign w:val="superscript"/>
              </w:rPr>
              <w:footnoteReference w:id="279"/>
            </w:r>
            <w:r w:rsidRPr="008A5C98">
              <w:rPr>
                <w:bCs/>
                <w:iCs/>
                <w:sz w:val="16"/>
                <w:szCs w:val="16"/>
              </w:rPr>
              <w:t xml:space="preserve"> su PVM (4 753,24 Eur tiesioginių ir 28,04 Eur netiesioginių išlaidų).</w:t>
            </w:r>
          </w:p>
        </w:tc>
        <w:tc>
          <w:tcPr>
            <w:tcW w:w="3063" w:type="dxa"/>
          </w:tcPr>
          <w:p w14:paraId="4DF481F1" w14:textId="77777777" w:rsidR="00C953CD" w:rsidRPr="008A5C98" w:rsidRDefault="00592CED" w:rsidP="00E8082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3829E77F" w14:textId="52DB2229" w:rsidR="00C21DE0" w:rsidRPr="00C21DE0" w:rsidRDefault="00C21DE0" w:rsidP="00C21DE0">
            <w:pPr>
              <w:jc w:val="both"/>
              <w:cnfStyle w:val="000000000000" w:firstRow="0" w:lastRow="0" w:firstColumn="0" w:lastColumn="0" w:oddVBand="0" w:evenVBand="0" w:oddHBand="0" w:evenHBand="0" w:firstRowFirstColumn="0" w:firstRowLastColumn="0" w:lastRowFirstColumn="0" w:lastRowLastColumn="0"/>
              <w:rPr>
                <w:sz w:val="16"/>
                <w:szCs w:val="16"/>
              </w:rPr>
            </w:pPr>
            <w:r w:rsidRPr="00C21DE0">
              <w:rPr>
                <w:sz w:val="16"/>
                <w:szCs w:val="16"/>
              </w:rPr>
              <w:t xml:space="preserve">Dėl </w:t>
            </w:r>
            <w:r w:rsidR="002C01A6">
              <w:rPr>
                <w:sz w:val="16"/>
                <w:szCs w:val="16"/>
              </w:rPr>
              <w:t>267</w:t>
            </w:r>
            <w:r w:rsidRPr="00C21DE0">
              <w:rPr>
                <w:sz w:val="16"/>
                <w:szCs w:val="16"/>
              </w:rPr>
              <w:t xml:space="preserve"> ir </w:t>
            </w:r>
            <w:r w:rsidR="000C2F64">
              <w:rPr>
                <w:sz w:val="16"/>
                <w:szCs w:val="16"/>
              </w:rPr>
              <w:t>269</w:t>
            </w:r>
            <w:r w:rsidRPr="00C21DE0">
              <w:rPr>
                <w:sz w:val="16"/>
                <w:szCs w:val="16"/>
              </w:rPr>
              <w:t xml:space="preserve"> išnašose AI užfiksuotų neatitikimų, </w:t>
            </w:r>
            <w:r w:rsidRPr="00C21DE0">
              <w:rPr>
                <w:sz w:val="16"/>
                <w:szCs w:val="16"/>
                <w:lang w:val="en-GB"/>
              </w:rPr>
              <w:t xml:space="preserve">CPVA, </w:t>
            </w:r>
            <w:r w:rsidRPr="00C21DE0">
              <w:rPr>
                <w:sz w:val="16"/>
                <w:szCs w:val="16"/>
              </w:rPr>
              <w:t>vadovaujasi</w:t>
            </w:r>
            <w:r w:rsidRPr="00C21DE0">
              <w:rPr>
                <w:sz w:val="16"/>
                <w:szCs w:val="16"/>
                <w:lang w:val="en-GB"/>
              </w:rPr>
              <w:t xml:space="preserve"> PAFT 298 p., </w:t>
            </w:r>
            <w:r w:rsidRPr="00C21DE0">
              <w:rPr>
                <w:sz w:val="16"/>
                <w:szCs w:val="16"/>
              </w:rPr>
              <w:t xml:space="preserve">kuriame nustatyta, kad: &lt;...&gt; </w:t>
            </w:r>
            <w:r w:rsidRPr="00C21DE0">
              <w:rPr>
                <w:i/>
                <w:iCs/>
                <w:sz w:val="16"/>
                <w:szCs w:val="16"/>
              </w:rPr>
              <w:t xml:space="preserve">įgyvendinančioji institucija informacijos apie įtarimą dėl  pažeidimo SFMIS2014 neregistruoja ir </w:t>
            </w:r>
            <w:r w:rsidRPr="00C21DE0">
              <w:rPr>
                <w:b/>
                <w:bCs/>
                <w:i/>
                <w:iCs/>
                <w:sz w:val="16"/>
                <w:szCs w:val="16"/>
              </w:rPr>
              <w:t xml:space="preserve">įtariamas pažeidimas gali būti ištaisytas </w:t>
            </w:r>
            <w:r w:rsidRPr="00C21DE0">
              <w:rPr>
                <w:i/>
                <w:iCs/>
                <w:sz w:val="16"/>
                <w:szCs w:val="16"/>
              </w:rPr>
              <w:t>&lt;...&gt;</w:t>
            </w:r>
            <w:r w:rsidRPr="00C21DE0">
              <w:rPr>
                <w:sz w:val="16"/>
                <w:szCs w:val="16"/>
              </w:rPr>
              <w:t xml:space="preserve">, kreipėsi į projekto vykdytoją dėl neatitikimų ištaisymo. Projekto vykdytojas informavo, kad </w:t>
            </w:r>
            <w:r w:rsidR="000C2F64">
              <w:rPr>
                <w:sz w:val="16"/>
                <w:szCs w:val="16"/>
              </w:rPr>
              <w:t>269</w:t>
            </w:r>
            <w:r w:rsidRPr="00C21DE0">
              <w:rPr>
                <w:sz w:val="16"/>
                <w:szCs w:val="16"/>
              </w:rPr>
              <w:t xml:space="preserve"> išnašoje nustatyti AI neatitikimai buvo ištaisyti. Dėl </w:t>
            </w:r>
            <w:r w:rsidR="000C2F64">
              <w:rPr>
                <w:sz w:val="16"/>
                <w:szCs w:val="16"/>
              </w:rPr>
              <w:t>262</w:t>
            </w:r>
            <w:r w:rsidRPr="00C21DE0">
              <w:rPr>
                <w:sz w:val="16"/>
                <w:szCs w:val="16"/>
              </w:rPr>
              <w:t xml:space="preserve"> išnašoje nustatytų </w:t>
            </w:r>
            <w:r w:rsidRPr="00C21DE0">
              <w:rPr>
                <w:sz w:val="16"/>
                <w:szCs w:val="16"/>
              </w:rPr>
              <w:lastRenderedPageBreak/>
              <w:t>AI neatitikimų PrV CPVA informavo, kad neatitikimai bus ištaisyti vėliau.</w:t>
            </w:r>
          </w:p>
          <w:p w14:paraId="3AA2D106" w14:textId="4C4E8B38" w:rsidR="00C953CD" w:rsidRPr="008A5C98" w:rsidRDefault="00C21DE0" w:rsidP="00C21DE0">
            <w:pPr>
              <w:jc w:val="both"/>
              <w:cnfStyle w:val="000000000000" w:firstRow="0" w:lastRow="0" w:firstColumn="0" w:lastColumn="0" w:oddVBand="0" w:evenVBand="0" w:oddHBand="0" w:evenHBand="0" w:firstRowFirstColumn="0" w:firstRowLastColumn="0" w:lastRowFirstColumn="0" w:lastRowLastColumn="0"/>
              <w:rPr>
                <w:sz w:val="16"/>
                <w:szCs w:val="16"/>
              </w:rPr>
            </w:pPr>
            <w:r w:rsidRPr="00C21DE0">
              <w:rPr>
                <w:sz w:val="16"/>
                <w:szCs w:val="16"/>
              </w:rPr>
              <w:t xml:space="preserve">Dėl </w:t>
            </w:r>
            <w:r w:rsidR="000C2F64">
              <w:rPr>
                <w:sz w:val="16"/>
                <w:szCs w:val="16"/>
              </w:rPr>
              <w:t>268</w:t>
            </w:r>
            <w:r w:rsidRPr="00C21DE0">
              <w:rPr>
                <w:sz w:val="16"/>
                <w:szCs w:val="16"/>
              </w:rPr>
              <w:t xml:space="preserve"> išnašoje nustatytų AI neatitikimų CPVA atliko PAFT ir kituose teisės aktuose nustatytus veiksmus.</w:t>
            </w:r>
          </w:p>
        </w:tc>
        <w:tc>
          <w:tcPr>
            <w:tcW w:w="1552" w:type="dxa"/>
            <w:gridSpan w:val="2"/>
          </w:tcPr>
          <w:p w14:paraId="13399D83" w14:textId="77777777" w:rsidR="00C953CD" w:rsidRPr="008A5C98" w:rsidRDefault="00D2598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lastRenderedPageBreak/>
              <w:t>–</w:t>
            </w:r>
          </w:p>
        </w:tc>
      </w:tr>
      <w:tr w:rsidR="002E7132" w:rsidRPr="008A5C98" w14:paraId="655DAF40"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7A57770"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71E3AAB9" w14:textId="77777777" w:rsidR="002E7132" w:rsidRPr="008A5C98" w:rsidRDefault="00053325"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715" w:name="P28_21"/>
            <w:r w:rsidRPr="008A5C98">
              <w:rPr>
                <w:b/>
                <w:bCs/>
                <w:iCs/>
                <w:sz w:val="16"/>
                <w:szCs w:val="16"/>
              </w:rPr>
              <w:t>EX.28</w:t>
            </w:r>
            <w:bookmarkEnd w:id="2715"/>
            <w:r w:rsidRPr="008A5C98">
              <w:rPr>
                <w:b/>
                <w:bCs/>
                <w:iCs/>
                <w:sz w:val="16"/>
                <w:szCs w:val="16"/>
              </w:rPr>
              <w:t xml:space="preserve"> PD nustatyta sąlyga, nepagrįstai ribojanti subrangovų pasitelkimą</w:t>
            </w:r>
          </w:p>
          <w:p w14:paraId="5886B500"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VPĮ</w:t>
            </w:r>
            <w:r w:rsidRPr="008A5C98">
              <w:rPr>
                <w:iCs/>
                <w:sz w:val="16"/>
                <w:szCs w:val="16"/>
                <w:vertAlign w:val="superscript"/>
              </w:rPr>
              <w:footnoteReference w:id="280"/>
            </w:r>
            <w:r w:rsidRPr="008A5C98">
              <w:rPr>
                <w:iCs/>
                <w:sz w:val="16"/>
                <w:szCs w:val="16"/>
              </w:rPr>
              <w:t xml:space="preserve"> 3 str. 1 d., be kita ko, nustatyta, kad PO užtikrina, jog atliekant pirkimo procedūras būtų laikomasi lygiateisiškumo, nediskriminavimo, proporcingumo ir skaidrumo principų. </w:t>
            </w:r>
          </w:p>
          <w:p w14:paraId="57E316BC"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24 str. 5 d., be kita ko, nustatyta, kad PD turi </w:t>
            </w:r>
            <w:r w:rsidRPr="008A5C98">
              <w:rPr>
                <w:sz w:val="16"/>
                <w:szCs w:val="16"/>
              </w:rPr>
              <w:t>būti reikalaujama, kad kandidatas ar dalyvis savo pasiūlyme nurodytų, kokius subrangovus, subtiekėjus ar subteikėjus jis ketina pasitelkti, ir gali būti reikalaujama, kad kandidatas ar dalyvis savo pasiūlyme nurodytų, kokiai pirkimo daliai vykdyti jis ketina pasitelkti subrangovus</w:t>
            </w:r>
            <w:r w:rsidRPr="008A5C98">
              <w:rPr>
                <w:iCs/>
                <w:sz w:val="16"/>
                <w:szCs w:val="16"/>
                <w:vertAlign w:val="superscript"/>
              </w:rPr>
              <w:footnoteReference w:id="281"/>
            </w:r>
            <w:r w:rsidRPr="008A5C98">
              <w:rPr>
                <w:iCs/>
                <w:sz w:val="16"/>
                <w:szCs w:val="16"/>
              </w:rPr>
              <w:t>.</w:t>
            </w:r>
          </w:p>
          <w:p w14:paraId="213F71B6"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282"/>
            </w:r>
            <w:r w:rsidRPr="008A5C98">
              <w:rPr>
                <w:sz w:val="16"/>
                <w:szCs w:val="16"/>
              </w:rPr>
              <w:t>, kad</w:t>
            </w:r>
            <w:r w:rsidRPr="008A5C98">
              <w:rPr>
                <w:bCs/>
                <w:iCs/>
                <w:sz w:val="16"/>
                <w:szCs w:val="16"/>
              </w:rPr>
              <w:t xml:space="preserve"> </w:t>
            </w:r>
            <w:r w:rsidRPr="008A5C98">
              <w:rPr>
                <w:iCs/>
                <w:sz w:val="16"/>
                <w:szCs w:val="16"/>
              </w:rPr>
              <w:t xml:space="preserve">PO, </w:t>
            </w:r>
            <w:r w:rsidRPr="008A5C98">
              <w:rPr>
                <w:sz w:val="16"/>
                <w:szCs w:val="16"/>
              </w:rPr>
              <w:t>vykdydama VšP</w:t>
            </w:r>
            <w:r w:rsidRPr="008A5C98">
              <w:rPr>
                <w:sz w:val="16"/>
                <w:szCs w:val="16"/>
                <w:vertAlign w:val="superscript"/>
              </w:rPr>
              <w:footnoteReference w:id="283"/>
            </w:r>
            <w:r w:rsidRPr="008A5C98">
              <w:rPr>
                <w:sz w:val="16"/>
                <w:szCs w:val="16"/>
              </w:rPr>
              <w:t>, PD nustatė sąlygą, nepagrįstai ribojančią</w:t>
            </w:r>
            <w:r w:rsidRPr="008A5C98">
              <w:rPr>
                <w:sz w:val="16"/>
                <w:szCs w:val="16"/>
                <w:vertAlign w:val="superscript"/>
              </w:rPr>
              <w:footnoteReference w:id="284"/>
            </w:r>
            <w:r w:rsidRPr="008A5C98">
              <w:rPr>
                <w:sz w:val="16"/>
                <w:szCs w:val="16"/>
              </w:rPr>
              <w:t xml:space="preserve"> subrangovų pasitelkimą. </w:t>
            </w:r>
          </w:p>
          <w:p w14:paraId="158A920C"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Taip PrV nesilaikė VPĮ 3 str. 1 d. reikalavimo, o CPVA neužtikrino, kad būtų tinkamai įgyvendintas R. 1303/2013 125 str. 4 d. a p. reikalavimas VI, be kita ko, tikrinti, ar veiksmas atitinka taikytiną teisę.</w:t>
            </w:r>
          </w:p>
          <w:p w14:paraId="00118FC2" w14:textId="77777777" w:rsidR="00053325"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13 p., siūloma taikyti 5 proc. pirkimo sutarties vertės (17 232,39 Eur</w:t>
            </w:r>
            <w:r w:rsidRPr="008A5C98">
              <w:rPr>
                <w:sz w:val="16"/>
                <w:szCs w:val="16"/>
                <w:vertAlign w:val="superscript"/>
              </w:rPr>
              <w:footnoteReference w:id="285"/>
            </w:r>
            <w:r w:rsidRPr="008A5C98">
              <w:rPr>
                <w:sz w:val="16"/>
                <w:szCs w:val="16"/>
              </w:rPr>
              <w:t xml:space="preserve"> su PVM) finansinę korekciją, dėl kurios klaida projekte yra 861,62 Eur</w:t>
            </w:r>
            <w:r w:rsidRPr="008A5C98">
              <w:rPr>
                <w:sz w:val="16"/>
                <w:szCs w:val="16"/>
                <w:vertAlign w:val="superscript"/>
              </w:rPr>
              <w:footnoteReference w:id="286"/>
            </w:r>
            <w:r w:rsidRPr="008A5C98">
              <w:rPr>
                <w:sz w:val="16"/>
                <w:szCs w:val="16"/>
              </w:rPr>
              <w:t xml:space="preserve"> su PVM.</w:t>
            </w:r>
          </w:p>
        </w:tc>
        <w:tc>
          <w:tcPr>
            <w:tcW w:w="3063" w:type="dxa"/>
          </w:tcPr>
          <w:p w14:paraId="3222EA70" w14:textId="77777777" w:rsidR="002E7132" w:rsidRPr="008A5C98" w:rsidRDefault="008F570C"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00888F07" w14:textId="77777777" w:rsidR="002E7132" w:rsidRPr="008A5C98" w:rsidRDefault="008F570C"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2022-11-21 CPVA atliko PAFT 25 skirsnyje nustatytus veiksmus.</w:t>
            </w:r>
          </w:p>
        </w:tc>
        <w:tc>
          <w:tcPr>
            <w:tcW w:w="1552" w:type="dxa"/>
            <w:gridSpan w:val="2"/>
          </w:tcPr>
          <w:p w14:paraId="11E3A5D6" w14:textId="77777777" w:rsidR="002E7132" w:rsidRPr="008A5C98" w:rsidRDefault="00134245"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0F7B17" w:rsidRPr="008A5C98" w14:paraId="0CA8273B"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56190B8B" w14:textId="77777777" w:rsidR="000F7B17" w:rsidRPr="008A5C98" w:rsidRDefault="000F7B17" w:rsidP="00141B16">
            <w:pPr>
              <w:pStyle w:val="Sraopastraipa"/>
              <w:numPr>
                <w:ilvl w:val="0"/>
                <w:numId w:val="23"/>
              </w:numPr>
              <w:ind w:left="0" w:firstLine="0"/>
              <w:contextualSpacing w:val="0"/>
              <w:rPr>
                <w:rFonts w:eastAsia="Times New Roman"/>
                <w:spacing w:val="-4"/>
                <w:lang w:eastAsia="en-US"/>
              </w:rPr>
            </w:pPr>
          </w:p>
        </w:tc>
        <w:tc>
          <w:tcPr>
            <w:tcW w:w="6096" w:type="dxa"/>
          </w:tcPr>
          <w:p w14:paraId="19DCBB33" w14:textId="77777777" w:rsidR="000F7B17" w:rsidRPr="007E5AD8" w:rsidRDefault="00537BCB"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7E5AD8">
              <w:rPr>
                <w:b/>
                <w:bCs/>
                <w:iCs/>
                <w:sz w:val="16"/>
                <w:szCs w:val="16"/>
              </w:rPr>
              <w:t>(V) </w:t>
            </w:r>
            <w:bookmarkStart w:id="2716" w:name="P31_21"/>
            <w:r w:rsidRPr="007E5AD8">
              <w:rPr>
                <w:b/>
                <w:bCs/>
                <w:iCs/>
                <w:sz w:val="16"/>
                <w:szCs w:val="16"/>
              </w:rPr>
              <w:t>EX.31</w:t>
            </w:r>
            <w:bookmarkEnd w:id="2716"/>
            <w:r w:rsidRPr="007E5AD8">
              <w:rPr>
                <w:b/>
                <w:bCs/>
                <w:iCs/>
                <w:sz w:val="16"/>
                <w:szCs w:val="16"/>
              </w:rPr>
              <w:t xml:space="preserve"> Faktiškai atlikti rangos darbai neatitinka rangos sutartyje numatytų atlikti rangos darbų, dalis MP deklaruotų išlaidų nebuvo faktiškai patirtos</w:t>
            </w:r>
          </w:p>
          <w:p w14:paraId="421DA92C" w14:textId="77777777" w:rsidR="008E2808" w:rsidRPr="007E5AD8" w:rsidRDefault="008E2808" w:rsidP="008E280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CK</w:t>
            </w:r>
            <w:r w:rsidRPr="007E5AD8">
              <w:rPr>
                <w:iCs/>
                <w:sz w:val="16"/>
                <w:szCs w:val="16"/>
                <w:vertAlign w:val="superscript"/>
              </w:rPr>
              <w:footnoteReference w:id="287"/>
            </w:r>
            <w:r w:rsidRPr="007E5AD8">
              <w:rPr>
                <w:iCs/>
                <w:sz w:val="16"/>
                <w:szCs w:val="16"/>
              </w:rPr>
              <w:t xml:space="preserve"> 6.200 str. 1 d. nustatyta, kad šalys privalo vykdyti sutartį tinkamai ir sąžiningai.</w:t>
            </w:r>
          </w:p>
          <w:p w14:paraId="37370F2C" w14:textId="77777777" w:rsidR="008E2808" w:rsidRPr="007E5AD8" w:rsidRDefault="008E2808" w:rsidP="008E280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6.205 str., be kita ko, nustatyta, kad sutarties neįvykdymu laikomos bet kokios iš sutarties atsiradusios prievolės neįvykdymas, įskaitant netinkamą įvykdymą.</w:t>
            </w:r>
          </w:p>
          <w:p w14:paraId="564DEF50" w14:textId="77777777" w:rsidR="008E2808" w:rsidRPr="007E5AD8" w:rsidRDefault="008E2808" w:rsidP="008E280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6.689 str. 1 d., be kita ko, nustatyta, kad užsakovas turi teisę kontroliuoti ir prižiūrėti atliekamų statybos darbų eigą ir kokybę, statybos darbų grafiko laikymąsi, rangovo tiekiamų medžiagų kokybę, užsakovo perduodamų medžiagų naudojimą. Ten pat 2 d., be kita ko, nustatyta, kad užsakovas, nustatęs nukrypimus nuo sutarties sąlygų, kurie gali pabloginti statybos darbų kokybę, ar kitus trūkumus, privalo apie tai nedelsdamas pranešti rangovui.</w:t>
            </w:r>
          </w:p>
          <w:p w14:paraId="06E2B239"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7E5AD8">
              <w:rPr>
                <w:bCs/>
                <w:iCs/>
                <w:sz w:val="16"/>
                <w:szCs w:val="16"/>
              </w:rPr>
              <w:t>Atsakomybės ir funkcijų taisyklių</w:t>
            </w:r>
            <w:r w:rsidRPr="007E5AD8">
              <w:rPr>
                <w:bCs/>
                <w:iCs/>
                <w:sz w:val="16"/>
                <w:szCs w:val="16"/>
                <w:vertAlign w:val="superscript"/>
              </w:rPr>
              <w:footnoteReference w:id="288"/>
            </w:r>
            <w:r w:rsidRPr="007E5AD8">
              <w:rPr>
                <w:iCs/>
                <w:sz w:val="16"/>
                <w:szCs w:val="16"/>
              </w:rPr>
              <w:t xml:space="preserve"> </w:t>
            </w:r>
            <w:r w:rsidRPr="007E5AD8">
              <w:rPr>
                <w:bCs/>
                <w:iCs/>
                <w:sz w:val="16"/>
                <w:szCs w:val="16"/>
              </w:rPr>
              <w:t>9.3 p., be kita ko, nustatyta, kad ĮI įsitikina, jog pagal projekto sutartį finansuojami darbai yra atlikti, prekės įsigytos ir paslaugos suteiktos.</w:t>
            </w:r>
          </w:p>
          <w:p w14:paraId="2C1C681C"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9.3.1 p., be kita ko, nustatyta, kad ĮI nustato PrV teikiamų MP nurodytų išlaidų tinkamumą finansuoti ir deklaruoti EK.</w:t>
            </w:r>
          </w:p>
          <w:p w14:paraId="58D2CB9E"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PAFT</w:t>
            </w:r>
            <w:r w:rsidRPr="007E5AD8">
              <w:rPr>
                <w:iCs/>
                <w:sz w:val="16"/>
                <w:szCs w:val="16"/>
                <w:vertAlign w:val="superscript"/>
              </w:rPr>
              <w:footnoteReference w:id="289"/>
            </w:r>
            <w:r w:rsidRPr="007E5AD8">
              <w:rPr>
                <w:iCs/>
                <w:sz w:val="16"/>
                <w:szCs w:val="16"/>
              </w:rPr>
              <w:t xml:space="preserve"> 405.1 p., be kita ko, nustatyta, kad  išlaidos turi būti faktiškai patirtos, t. y. skirtos už patiektas prekes, suteiktas paslaugas, atliktus darbus sumokėti.</w:t>
            </w:r>
          </w:p>
          <w:p w14:paraId="3851E67A"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408 p. nustatyta, kad išlaidos turi atitikti PAFT, PFSA ir kituose teisės aktuose išdėstytus reikalavimus.</w:t>
            </w:r>
          </w:p>
          <w:p w14:paraId="3903A0F3"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Rangos sutarties</w:t>
            </w:r>
            <w:r w:rsidRPr="007E5AD8">
              <w:rPr>
                <w:iCs/>
                <w:sz w:val="16"/>
                <w:szCs w:val="16"/>
                <w:vertAlign w:val="superscript"/>
              </w:rPr>
              <w:footnoteReference w:id="290"/>
            </w:r>
            <w:r w:rsidRPr="007E5AD8">
              <w:rPr>
                <w:iCs/>
                <w:sz w:val="16"/>
                <w:szCs w:val="16"/>
              </w:rPr>
              <w:t xml:space="preserve"> 2.1 p., be kita ko, nustatyta, kad darbai turi būti atlikti pagal techninį projektą</w:t>
            </w:r>
            <w:r w:rsidRPr="007E5AD8">
              <w:rPr>
                <w:iCs/>
                <w:sz w:val="16"/>
                <w:szCs w:val="16"/>
                <w:vertAlign w:val="superscript"/>
              </w:rPr>
              <w:footnoteReference w:id="291"/>
            </w:r>
            <w:r w:rsidRPr="007E5AD8">
              <w:rPr>
                <w:iCs/>
                <w:sz w:val="16"/>
                <w:szCs w:val="16"/>
              </w:rPr>
              <w:t>.</w:t>
            </w:r>
          </w:p>
          <w:p w14:paraId="55271B3D"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Audito metu, atliekant PPV, nustatyta</w:t>
            </w:r>
            <w:r w:rsidRPr="007E5AD8">
              <w:rPr>
                <w:iCs/>
                <w:sz w:val="16"/>
                <w:szCs w:val="16"/>
                <w:vertAlign w:val="superscript"/>
              </w:rPr>
              <w:footnoteReference w:id="292"/>
            </w:r>
            <w:r w:rsidRPr="007E5AD8">
              <w:rPr>
                <w:iCs/>
                <w:sz w:val="16"/>
                <w:szCs w:val="16"/>
              </w:rPr>
              <w:t>, kad:</w:t>
            </w:r>
          </w:p>
          <w:p w14:paraId="16EB18F5"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lastRenderedPageBreak/>
              <w:t>1) dalis atliktų rangos darbų neatitiko</w:t>
            </w:r>
            <w:r w:rsidRPr="007E5AD8">
              <w:rPr>
                <w:iCs/>
                <w:sz w:val="16"/>
                <w:szCs w:val="16"/>
                <w:vertAlign w:val="superscript"/>
              </w:rPr>
              <w:footnoteReference w:id="293"/>
            </w:r>
            <w:r w:rsidRPr="007E5AD8">
              <w:rPr>
                <w:iCs/>
                <w:sz w:val="16"/>
                <w:szCs w:val="16"/>
              </w:rPr>
              <w:t xml:space="preserve"> TP TS nustatytų reikalavimų;</w:t>
            </w:r>
          </w:p>
          <w:p w14:paraId="4AAC2861"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7E5AD8">
              <w:rPr>
                <w:iCs/>
                <w:sz w:val="16"/>
                <w:szCs w:val="16"/>
              </w:rPr>
              <w:lastRenderedPageBreak/>
              <w:t>2) dalis deklaruotų išlaidų nebuvo faktiškai patirtos</w:t>
            </w:r>
            <w:r w:rsidRPr="007E5AD8">
              <w:rPr>
                <w:iCs/>
                <w:sz w:val="16"/>
                <w:szCs w:val="16"/>
                <w:vertAlign w:val="superscript"/>
              </w:rPr>
              <w:footnoteReference w:id="294"/>
            </w:r>
            <w:r w:rsidRPr="007E5AD8">
              <w:rPr>
                <w:iCs/>
                <w:sz w:val="16"/>
                <w:szCs w:val="16"/>
              </w:rPr>
              <w:t>.</w:t>
            </w:r>
          </w:p>
          <w:p w14:paraId="17BB8C31" w14:textId="77777777" w:rsidR="007E5AD8" w:rsidRPr="00A27C67" w:rsidRDefault="007E5AD8" w:rsidP="007E5AD8">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A27C67">
              <w:rPr>
                <w:iCs/>
                <w:spacing w:val="-2"/>
                <w:sz w:val="16"/>
                <w:szCs w:val="16"/>
              </w:rPr>
              <w:t>Taip PrV nesilaikė CK 6.200 str. 1 d., 6.205 str., 6.689 str. 1 d ir 2 d. bei rangos sutarties 2.1 p. reikalavimų, o CPVA neužtikrino, kad būtų tinkamai įgyvendinti Atsakomybės ir funkcijų taisyklių 9.3, 9.3.1 p., PAFT 405.1 p., 408 p. reikalavimai bei R. 1303/2013 125 str. 4 d. a p.</w:t>
            </w:r>
            <w:r w:rsidRPr="00A27C67">
              <w:rPr>
                <w:i/>
                <w:iCs/>
                <w:spacing w:val="-2"/>
                <w:sz w:val="16"/>
                <w:szCs w:val="16"/>
              </w:rPr>
              <w:t xml:space="preserve"> </w:t>
            </w:r>
            <w:r w:rsidRPr="00A27C67">
              <w:rPr>
                <w:iCs/>
                <w:spacing w:val="-2"/>
                <w:sz w:val="16"/>
                <w:szCs w:val="16"/>
              </w:rPr>
              <w:t>reikalavimas VI, be kita ko, tikrinti, ar veiksmas atitinka taikytiną teisę</w:t>
            </w:r>
            <w:r w:rsidRPr="00A27C67">
              <w:rPr>
                <w:iCs/>
                <w:spacing w:val="-2"/>
                <w:sz w:val="16"/>
                <w:szCs w:val="16"/>
                <w:vertAlign w:val="superscript"/>
              </w:rPr>
              <w:footnoteReference w:id="295"/>
            </w:r>
            <w:r w:rsidRPr="00A27C67">
              <w:rPr>
                <w:iCs/>
                <w:spacing w:val="-2"/>
                <w:sz w:val="16"/>
                <w:szCs w:val="16"/>
              </w:rPr>
              <w:t>.</w:t>
            </w:r>
          </w:p>
          <w:p w14:paraId="76E388DE" w14:textId="77777777" w:rsidR="00537BCB" w:rsidRPr="007E5AD8" w:rsidRDefault="007E5AD8" w:rsidP="00D97DD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bCs/>
                <w:iCs/>
                <w:sz w:val="16"/>
                <w:szCs w:val="16"/>
              </w:rPr>
              <w:t>Dėl nurodytų aplinkybių, vadovaujantis proporcingumo principu, tikrintame projekte taikytina 5 proc. pirkimo sutarties vertės</w:t>
            </w:r>
            <w:r w:rsidRPr="007E5AD8">
              <w:rPr>
                <w:iCs/>
                <w:sz w:val="16"/>
                <w:szCs w:val="16"/>
              </w:rPr>
              <w:t xml:space="preserve"> (</w:t>
            </w:r>
            <w:r w:rsidRPr="007E5AD8">
              <w:rPr>
                <w:bCs/>
                <w:iCs/>
                <w:sz w:val="16"/>
                <w:szCs w:val="16"/>
              </w:rPr>
              <w:t xml:space="preserve">829 342,54 Eur su PVM) </w:t>
            </w:r>
            <w:r w:rsidRPr="00D97DDF">
              <w:rPr>
                <w:bCs/>
                <w:iCs/>
                <w:spacing w:val="-2"/>
                <w:sz w:val="16"/>
                <w:szCs w:val="16"/>
              </w:rPr>
              <w:t>finansinė korekcija, dėl kurios klaida projekte 41 836,19 Eur</w:t>
            </w:r>
            <w:r w:rsidRPr="00D97DDF">
              <w:rPr>
                <w:bCs/>
                <w:iCs/>
                <w:spacing w:val="-2"/>
                <w:sz w:val="16"/>
                <w:szCs w:val="16"/>
                <w:vertAlign w:val="superscript"/>
              </w:rPr>
              <w:footnoteReference w:id="296"/>
            </w:r>
            <w:r w:rsidRPr="00D97DDF">
              <w:rPr>
                <w:bCs/>
                <w:iCs/>
                <w:spacing w:val="-2"/>
                <w:sz w:val="16"/>
                <w:szCs w:val="16"/>
              </w:rPr>
              <w:t xml:space="preserve"> su PVM (41 467,13 Eur tiesioginių ir 396,06 Eur netiesioginių</w:t>
            </w:r>
            <w:r w:rsidRPr="007E5AD8">
              <w:rPr>
                <w:bCs/>
                <w:iCs/>
                <w:sz w:val="16"/>
                <w:szCs w:val="16"/>
              </w:rPr>
              <w:t xml:space="preserve"> išlaidų).</w:t>
            </w:r>
          </w:p>
        </w:tc>
        <w:tc>
          <w:tcPr>
            <w:tcW w:w="3063" w:type="dxa"/>
          </w:tcPr>
          <w:p w14:paraId="2D3501AE" w14:textId="59AE6CE5" w:rsidR="000F7B17" w:rsidRPr="00E4587B" w:rsidRDefault="00D97DDF" w:rsidP="00D97DDF">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97DDF">
              <w:rPr>
                <w:spacing w:val="-2"/>
                <w:sz w:val="16"/>
                <w:szCs w:val="16"/>
              </w:rPr>
              <w:lastRenderedPageBreak/>
              <w:t xml:space="preserve">Dėl nustatytų neatitikimų rekomendacija neteikiama, nes CPVA veiksmai, gavus informaciją apie įtariamą pažeidimą, nustatyti PAFT 25 skirsnyje. </w:t>
            </w:r>
          </w:p>
        </w:tc>
        <w:tc>
          <w:tcPr>
            <w:tcW w:w="3946" w:type="dxa"/>
          </w:tcPr>
          <w:p w14:paraId="658E38D1" w14:textId="04310AA6" w:rsidR="000F7B17" w:rsidRPr="008A5C98" w:rsidRDefault="00543EBD"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543EBD">
              <w:rPr>
                <w:bCs/>
                <w:iCs/>
                <w:spacing w:val="-2"/>
                <w:sz w:val="16"/>
                <w:szCs w:val="16"/>
              </w:rPr>
              <w:t>CPVA atliko PAFT ir kituose teisės aktuose nustatytus veiksmus.</w:t>
            </w:r>
          </w:p>
        </w:tc>
        <w:tc>
          <w:tcPr>
            <w:tcW w:w="1552" w:type="dxa"/>
            <w:gridSpan w:val="2"/>
          </w:tcPr>
          <w:p w14:paraId="1C268424" w14:textId="77777777" w:rsidR="000F7B17" w:rsidRPr="008A5C98" w:rsidRDefault="00FB3261"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44E10648"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29F5C738"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54E87F71" w14:textId="77777777" w:rsidR="002E7132" w:rsidRPr="008A5C98" w:rsidRDefault="004E6272"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718" w:name="P34_21"/>
            <w:r w:rsidRPr="008A5C98">
              <w:rPr>
                <w:b/>
                <w:bCs/>
                <w:iCs/>
                <w:sz w:val="16"/>
                <w:szCs w:val="16"/>
              </w:rPr>
              <w:t>EX.34</w:t>
            </w:r>
            <w:bookmarkEnd w:id="2718"/>
            <w:r w:rsidRPr="008A5C98">
              <w:rPr>
                <w:b/>
                <w:bCs/>
                <w:iCs/>
                <w:sz w:val="16"/>
                <w:szCs w:val="16"/>
              </w:rPr>
              <w:t xml:space="preserve"> PD nustatyta sąlyga, nepagrįstai ribojanti </w:t>
            </w:r>
            <w:r w:rsidRPr="008A5C98">
              <w:rPr>
                <w:b/>
                <w:bCs/>
                <w:sz w:val="16"/>
                <w:szCs w:val="16"/>
              </w:rPr>
              <w:t>subtiekėjų</w:t>
            </w:r>
            <w:r w:rsidRPr="008A5C98">
              <w:rPr>
                <w:b/>
                <w:bCs/>
                <w:iCs/>
                <w:sz w:val="16"/>
                <w:szCs w:val="16"/>
              </w:rPr>
              <w:t xml:space="preserve"> pasitelkimą</w:t>
            </w:r>
          </w:p>
          <w:p w14:paraId="72FF2FFD"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VPĮ</w:t>
            </w:r>
            <w:r w:rsidRPr="008A5C98">
              <w:rPr>
                <w:spacing w:val="-2"/>
                <w:sz w:val="16"/>
                <w:szCs w:val="16"/>
                <w:vertAlign w:val="superscript"/>
              </w:rPr>
              <w:footnoteReference w:id="297"/>
            </w:r>
            <w:r w:rsidRPr="008A5C98">
              <w:rPr>
                <w:spacing w:val="-2"/>
                <w:sz w:val="16"/>
                <w:szCs w:val="16"/>
              </w:rPr>
              <w:t xml:space="preserve"> 17 str. 1 d., be kita ko, nustatyta, kad PO užtikrina, kad vykdant pirkimą būtų laikomasi lygiateisiškumo, </w:t>
            </w:r>
            <w:r w:rsidRPr="008A5C98">
              <w:rPr>
                <w:iCs/>
                <w:spacing w:val="-2"/>
                <w:sz w:val="16"/>
                <w:szCs w:val="16"/>
              </w:rPr>
              <w:t xml:space="preserve">nediskriminavimo, </w:t>
            </w:r>
            <w:r w:rsidRPr="008A5C98">
              <w:rPr>
                <w:spacing w:val="-2"/>
                <w:sz w:val="16"/>
                <w:szCs w:val="16"/>
              </w:rPr>
              <w:t xml:space="preserve">proporcingumo, skaidrumo principų. </w:t>
            </w:r>
          </w:p>
          <w:p w14:paraId="4913B90B"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17 str. 3 d. nustatyta, kad planuojant pirkimus ir jiems rengiantis negali būti siekiama išvengti šiame įstatyme nustatytos tvarkos taikymo ar dirbtinai sumažinti konkurenciją. Laikoma, kad konkurencija</w:t>
            </w:r>
            <w:r w:rsidRPr="008A5C98" w:rsidDel="00643AB3">
              <w:rPr>
                <w:spacing w:val="-4"/>
                <w:sz w:val="16"/>
                <w:szCs w:val="16"/>
              </w:rPr>
              <w:t xml:space="preserve"> yra dirbtinai sumažinta, kai pirkimu nepagrįstai sudaromos palankesnės ar nepalankesnės sąlygos tam tikriems tiekėjams.</w:t>
            </w:r>
          </w:p>
          <w:p w14:paraId="14AEC972"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8A5C98">
              <w:rPr>
                <w:iCs/>
                <w:spacing w:val="-4"/>
                <w:sz w:val="16"/>
                <w:szCs w:val="16"/>
              </w:rPr>
              <w:t>88 str. 1 d. nustatyta, kad PO turi reikalauti, kad dalyvis savo pasiūlyme nurodytų, kokiai pirkimo sutarties daliai ir kokius subtiekėjus, jeigu jie yra žinomi, jis ketina pasitelkti</w:t>
            </w:r>
            <w:r w:rsidRPr="008A5C98">
              <w:rPr>
                <w:iCs/>
                <w:spacing w:val="-4"/>
                <w:sz w:val="16"/>
                <w:szCs w:val="16"/>
                <w:vertAlign w:val="superscript"/>
              </w:rPr>
              <w:footnoteReference w:id="298"/>
            </w:r>
            <w:r w:rsidRPr="008A5C98">
              <w:rPr>
                <w:iCs/>
                <w:spacing w:val="-4"/>
                <w:sz w:val="16"/>
                <w:szCs w:val="16"/>
              </w:rPr>
              <w:t>.</w:t>
            </w:r>
          </w:p>
          <w:p w14:paraId="1DD046D5"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nustatyta</w:t>
            </w:r>
            <w:r w:rsidRPr="008A5C98">
              <w:rPr>
                <w:sz w:val="16"/>
                <w:szCs w:val="16"/>
                <w:vertAlign w:val="superscript"/>
              </w:rPr>
              <w:footnoteReference w:id="299"/>
            </w:r>
            <w:r w:rsidRPr="008A5C98">
              <w:rPr>
                <w:sz w:val="16"/>
                <w:szCs w:val="16"/>
              </w:rPr>
              <w:t>, kad</w:t>
            </w:r>
            <w:r w:rsidRPr="008A5C98">
              <w:rPr>
                <w:bCs/>
                <w:iCs/>
                <w:sz w:val="16"/>
                <w:szCs w:val="16"/>
              </w:rPr>
              <w:t xml:space="preserve"> </w:t>
            </w:r>
            <w:r w:rsidRPr="008A5C98">
              <w:rPr>
                <w:iCs/>
                <w:sz w:val="16"/>
                <w:szCs w:val="16"/>
              </w:rPr>
              <w:t xml:space="preserve">PO, </w:t>
            </w:r>
            <w:r w:rsidRPr="008A5C98">
              <w:rPr>
                <w:sz w:val="16"/>
                <w:szCs w:val="16"/>
              </w:rPr>
              <w:t>vykdydama VšP</w:t>
            </w:r>
            <w:r w:rsidRPr="008A5C98">
              <w:rPr>
                <w:sz w:val="16"/>
                <w:szCs w:val="16"/>
                <w:vertAlign w:val="superscript"/>
              </w:rPr>
              <w:footnoteReference w:id="300"/>
            </w:r>
            <w:r w:rsidRPr="008A5C98">
              <w:rPr>
                <w:sz w:val="16"/>
                <w:szCs w:val="16"/>
              </w:rPr>
              <w:t>, PD nustatė sąlygą, nepagrįstai ribojančią</w:t>
            </w:r>
            <w:r w:rsidRPr="008A5C98">
              <w:rPr>
                <w:sz w:val="16"/>
                <w:szCs w:val="16"/>
                <w:vertAlign w:val="superscript"/>
              </w:rPr>
              <w:footnoteReference w:id="301"/>
            </w:r>
            <w:r w:rsidRPr="008A5C98">
              <w:rPr>
                <w:sz w:val="16"/>
                <w:szCs w:val="16"/>
              </w:rPr>
              <w:t xml:space="preserve"> subrangovų pasitelkimą. </w:t>
            </w:r>
          </w:p>
          <w:p w14:paraId="5648FB9F"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VPĮ 17str. 1 d. ir 3 d.  reikalavimų, o CPVA neužtikrino, kad būtų tinkamai įgyvendintas R. 1303/2013 125 str. 4 d. a p. reikalavimas VI, be kita ko, tikrinti, ar veiksmas atitinka taikytiną teisę.</w:t>
            </w:r>
          </w:p>
          <w:p w14:paraId="48E9E5D1" w14:textId="77777777" w:rsidR="004E6272"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13 p., siūloma taikyti 5 proc. pirkimo sutarties vertės (40 000,00  Eur</w:t>
            </w:r>
            <w:r w:rsidRPr="008A5C98">
              <w:rPr>
                <w:sz w:val="16"/>
                <w:szCs w:val="16"/>
                <w:vertAlign w:val="superscript"/>
              </w:rPr>
              <w:footnoteReference w:id="302"/>
            </w:r>
            <w:r w:rsidRPr="008A5C98">
              <w:rPr>
                <w:sz w:val="16"/>
                <w:szCs w:val="16"/>
              </w:rPr>
              <w:t xml:space="preserve"> su PVM) finansinę korekciją, dėl kurios klaida projekte yra 2 000,00  Eur</w:t>
            </w:r>
            <w:r w:rsidRPr="008A5C98">
              <w:rPr>
                <w:sz w:val="16"/>
                <w:szCs w:val="16"/>
                <w:vertAlign w:val="superscript"/>
              </w:rPr>
              <w:footnoteReference w:id="303"/>
            </w:r>
            <w:r w:rsidRPr="008A5C98">
              <w:rPr>
                <w:sz w:val="16"/>
                <w:szCs w:val="16"/>
              </w:rPr>
              <w:t xml:space="preserve"> su PVM.</w:t>
            </w:r>
          </w:p>
        </w:tc>
        <w:tc>
          <w:tcPr>
            <w:tcW w:w="3063" w:type="dxa"/>
          </w:tcPr>
          <w:p w14:paraId="17AF638D" w14:textId="77777777" w:rsidR="002E7132" w:rsidRPr="008A5C98" w:rsidRDefault="00127BA9"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3E8AD8D0" w14:textId="77777777" w:rsidR="002E7132" w:rsidRPr="008A5C98" w:rsidRDefault="00297F60"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iCs/>
                <w:sz w:val="16"/>
                <w:szCs w:val="16"/>
              </w:rPr>
              <w:t>2022-11-21 CPVA atliko PAFT 25 skirsnyje nustatytus veiksmus.</w:t>
            </w:r>
          </w:p>
        </w:tc>
        <w:tc>
          <w:tcPr>
            <w:tcW w:w="1552" w:type="dxa"/>
            <w:gridSpan w:val="2"/>
          </w:tcPr>
          <w:p w14:paraId="6FAC6D11" w14:textId="77777777" w:rsidR="002E7132" w:rsidRPr="008A5C98" w:rsidRDefault="00297F60"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8267F3" w:rsidRPr="008A5C98" w14:paraId="775B96CD"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7BAE196" w14:textId="77777777" w:rsidR="008267F3" w:rsidRPr="008A5C98" w:rsidRDefault="008267F3" w:rsidP="00141B16">
            <w:pPr>
              <w:pStyle w:val="Sraopastraipa"/>
              <w:numPr>
                <w:ilvl w:val="0"/>
                <w:numId w:val="23"/>
              </w:numPr>
              <w:ind w:left="0" w:firstLine="0"/>
              <w:contextualSpacing w:val="0"/>
              <w:rPr>
                <w:rFonts w:eastAsia="Times New Roman"/>
                <w:spacing w:val="-4"/>
                <w:lang w:eastAsia="en-US"/>
              </w:rPr>
            </w:pPr>
          </w:p>
        </w:tc>
        <w:tc>
          <w:tcPr>
            <w:tcW w:w="6096" w:type="dxa"/>
          </w:tcPr>
          <w:p w14:paraId="276CDA69" w14:textId="77777777" w:rsidR="008267F3" w:rsidRPr="00A34645" w:rsidRDefault="003E0FD7" w:rsidP="0034363B">
            <w:pPr>
              <w:widowControl w:val="0"/>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z w:val="16"/>
                <w:szCs w:val="16"/>
              </w:rPr>
              <w:t>(V) </w:t>
            </w:r>
            <w:bookmarkStart w:id="2719" w:name="P38_21"/>
            <w:r w:rsidRPr="008A5C98">
              <w:rPr>
                <w:b/>
                <w:bCs/>
                <w:sz w:val="16"/>
                <w:szCs w:val="16"/>
              </w:rPr>
              <w:t>EX.38</w:t>
            </w:r>
            <w:bookmarkEnd w:id="2719"/>
            <w:r w:rsidRPr="008A5C98">
              <w:rPr>
                <w:b/>
                <w:bCs/>
                <w:sz w:val="16"/>
                <w:szCs w:val="16"/>
              </w:rPr>
              <w:t xml:space="preserve"> </w:t>
            </w:r>
            <w:r w:rsidR="01DFE2FB" w:rsidRPr="00A34645">
              <w:rPr>
                <w:b/>
                <w:bCs/>
                <w:spacing w:val="-2"/>
                <w:sz w:val="16"/>
                <w:szCs w:val="16"/>
              </w:rPr>
              <w:t>CPVA</w:t>
            </w:r>
            <w:r w:rsidRPr="00A34645">
              <w:rPr>
                <w:b/>
                <w:bCs/>
                <w:spacing w:val="-2"/>
                <w:sz w:val="16"/>
                <w:szCs w:val="16"/>
              </w:rPr>
              <w:t>, tikrindama ir tvirtindama APFP, neįsitikino projekto sutartyje nustatyto projekto SR pasiekimu, investicijų tęstinumo užtikrinimu ir APFP pateiktų duomenų teisingumu, neužtikrino APFP pateikimo ir patvirtinimo laiku</w:t>
            </w:r>
          </w:p>
          <w:p w14:paraId="1603BA59"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iCs/>
                <w:sz w:val="16"/>
                <w:szCs w:val="16"/>
                <w:vertAlign w:val="superscript"/>
              </w:rPr>
              <w:footnoteReference w:id="304"/>
            </w:r>
            <w:r w:rsidRPr="008A5C98">
              <w:rPr>
                <w:iCs/>
                <w:sz w:val="16"/>
                <w:szCs w:val="16"/>
              </w:rPr>
              <w:t xml:space="preserve"> 9.3 p., be kita ko, nustatyta, kad ĮI įsitikina, kad projekto sutartyje nustatyti projekto SR pasiekti.</w:t>
            </w:r>
          </w:p>
          <w:p w14:paraId="246655A2"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iCs/>
                <w:sz w:val="16"/>
                <w:szCs w:val="16"/>
                <w:vertAlign w:val="superscript"/>
              </w:rPr>
              <w:footnoteReference w:id="305"/>
            </w:r>
            <w:r w:rsidRPr="008A5C98">
              <w:rPr>
                <w:iCs/>
                <w:sz w:val="16"/>
                <w:szCs w:val="16"/>
              </w:rPr>
              <w:t xml:space="preserve"> 255 p., be kita ko, nustatyta, kad, nustatant SR, skaičiuojant pasiektas jų reikšmes ir atsiskaitant už juos, turi būti vadovaujamasi SR skaičiavimo aprašais. </w:t>
            </w:r>
          </w:p>
          <w:p w14:paraId="0607DA47"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257 p., be kita ko, nustatyta, kad už projekto sutartyje nustatytų SR pasiekimą PrV atsiskaito teikdamas APFP.</w:t>
            </w:r>
          </w:p>
          <w:p w14:paraId="764D9854"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338 p., be kita ko, nustatyta, kad po projekto finansavimo pabaigos turi būti užtikrintas investicijų tęstinumas.</w:t>
            </w:r>
          </w:p>
          <w:p w14:paraId="19D9B3BF" w14:textId="77777777" w:rsidR="00B426D2" w:rsidRPr="00F56CE9"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F56CE9">
              <w:rPr>
                <w:iCs/>
                <w:spacing w:val="-4"/>
                <w:sz w:val="16"/>
                <w:szCs w:val="16"/>
              </w:rPr>
              <w:t xml:space="preserve">342 p., be kita ko, nustatyta, kad PrV per poprojektinį laikotarpį privalo teikti ĮI APFP. </w:t>
            </w:r>
          </w:p>
          <w:p w14:paraId="4FD16926" w14:textId="77777777" w:rsidR="00B426D2" w:rsidRPr="00F56CE9"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F56CE9">
              <w:rPr>
                <w:iCs/>
                <w:spacing w:val="-4"/>
                <w:sz w:val="16"/>
                <w:szCs w:val="16"/>
              </w:rPr>
              <w:t>344 p., be kita ko, nustatyta, kad ĮI gali paprašyti PrV APFP patikslinti ir (arba) atlikti PPV. Taip pat, be kita ko, nustatyta, kad ĮI per 30 d. nuo APFP gavimo iš PrV dienos ją patvirtina.</w:t>
            </w:r>
          </w:p>
          <w:p w14:paraId="2FBBAA93"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bCs/>
                <w:iCs/>
                <w:sz w:val="16"/>
                <w:szCs w:val="16"/>
              </w:rPr>
              <w:t xml:space="preserve">SFMIS2014 </w:t>
            </w:r>
            <w:r w:rsidRPr="008A5C98">
              <w:rPr>
                <w:iCs/>
                <w:sz w:val="16"/>
                <w:szCs w:val="16"/>
              </w:rPr>
              <w:t>naudotojo vadovo</w:t>
            </w:r>
            <w:r w:rsidRPr="008A5C98">
              <w:rPr>
                <w:iCs/>
                <w:sz w:val="16"/>
                <w:szCs w:val="16"/>
                <w:vertAlign w:val="superscript"/>
              </w:rPr>
              <w:footnoteReference w:id="306"/>
            </w:r>
            <w:r w:rsidRPr="008A5C98">
              <w:rPr>
                <w:iCs/>
                <w:sz w:val="16"/>
                <w:szCs w:val="16"/>
              </w:rPr>
              <w:t xml:space="preserve"> 21 skyriuje, be kita ko, nustatyta, kad gavęs APFP, atsakingas ĮI darbuotojas ne vėliau kaip per 7 d. nuo jos gavimo ĮI dienos turi užregistruoti APFP duomenis SFMIS2014.</w:t>
            </w:r>
          </w:p>
          <w:p w14:paraId="016F8E49"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lastRenderedPageBreak/>
              <w:t>CPVA PV</w:t>
            </w:r>
            <w:r w:rsidRPr="008A5C98">
              <w:rPr>
                <w:bCs/>
                <w:iCs/>
                <w:sz w:val="16"/>
                <w:szCs w:val="16"/>
                <w:vertAlign w:val="superscript"/>
              </w:rPr>
              <w:footnoteReference w:id="307"/>
            </w:r>
            <w:r w:rsidRPr="008A5C98">
              <w:rPr>
                <w:bCs/>
                <w:iCs/>
                <w:sz w:val="16"/>
                <w:szCs w:val="16"/>
              </w:rPr>
              <w:t xml:space="preserve"> 15 p., be kita ko, nustatyta, kad atsakingas darbuotojas, ne vėliau kaip per 30 d. nuo APFP ar APFP patikslinimo gavimo dienos, patikrina, ar APFP duomenys pateikti laikantis teisės aktuose nustatytų reikalavimų, įsitikina, ar nėra aplinkybių įtakojančių suteiktą finansavimą. 17 p., be kita ko, nustatyta, kad jei PrV laiku nepateikia APFP, atsakingas darbuotojas per DMS išsiunčia PrV pranešimą, kuriame nustato APFP pateikimo terminą. Jeigu APFP per priminime nustatytą terminą yra nepateikiama, pakartotinis priminimas siunčiamas raštu.</w:t>
            </w:r>
          </w:p>
          <w:p w14:paraId="62DDC384"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bCs/>
                <w:iCs/>
                <w:sz w:val="16"/>
                <w:szCs w:val="16"/>
              </w:rPr>
              <w:t>52 p., be kita ko, nustatyta, kad visa su projektų priežiūra poprektiniu laikotarpiu susijusi dokumentacija saugoma projektų susirašinėjimo byloje.</w:t>
            </w:r>
          </w:p>
          <w:p w14:paraId="70A289D6"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Audito metu nustatyta, kad</w:t>
            </w:r>
            <w:r w:rsidRPr="008A5C98">
              <w:rPr>
                <w:bCs/>
                <w:iCs/>
                <w:sz w:val="16"/>
                <w:szCs w:val="16"/>
              </w:rPr>
              <w:t xml:space="preserve"> </w:t>
            </w:r>
            <w:r w:rsidRPr="008A5C98">
              <w:rPr>
                <w:iCs/>
                <w:sz w:val="16"/>
                <w:szCs w:val="16"/>
              </w:rPr>
              <w:t>CPVA:</w:t>
            </w:r>
          </w:p>
          <w:p w14:paraId="268EC809" w14:textId="0FA4425B"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 </w:t>
            </w:r>
            <w:r w:rsidR="00BA044F" w:rsidRPr="00BA044F">
              <w:rPr>
                <w:iCs/>
                <w:sz w:val="16"/>
                <w:szCs w:val="16"/>
              </w:rPr>
              <w:t>tvirtindama APFP</w:t>
            </w:r>
            <w:r w:rsidR="00BA044F" w:rsidRPr="00BA044F">
              <w:rPr>
                <w:iCs/>
                <w:sz w:val="16"/>
                <w:szCs w:val="16"/>
                <w:vertAlign w:val="superscript"/>
              </w:rPr>
              <w:footnoteReference w:id="308"/>
            </w:r>
            <w:r w:rsidR="00BA044F" w:rsidRPr="00BA044F">
              <w:rPr>
                <w:iCs/>
                <w:sz w:val="16"/>
                <w:szCs w:val="16"/>
              </w:rPr>
              <w:t xml:space="preserve"> ir fiksuodama SR</w:t>
            </w:r>
            <w:r w:rsidR="00BA044F" w:rsidRPr="00BA044F">
              <w:rPr>
                <w:iCs/>
                <w:sz w:val="16"/>
                <w:szCs w:val="16"/>
                <w:vertAlign w:val="superscript"/>
              </w:rPr>
              <w:footnoteReference w:id="309"/>
            </w:r>
            <w:r w:rsidR="00BA044F" w:rsidRPr="00BA044F">
              <w:rPr>
                <w:iCs/>
                <w:sz w:val="16"/>
                <w:szCs w:val="16"/>
              </w:rPr>
              <w:t xml:space="preserve"> pasiekimą, netikrino SR pasiekimo pirminių šaltinių</w:t>
            </w:r>
            <w:r w:rsidR="00BA044F" w:rsidRPr="00BA044F">
              <w:rPr>
                <w:iCs/>
                <w:sz w:val="16"/>
                <w:szCs w:val="16"/>
                <w:vertAlign w:val="superscript"/>
              </w:rPr>
              <w:footnoteReference w:id="310"/>
            </w:r>
            <w:r w:rsidR="00BA044F" w:rsidRPr="00BA044F">
              <w:rPr>
                <w:iCs/>
                <w:sz w:val="16"/>
                <w:szCs w:val="16"/>
              </w:rPr>
              <w:t xml:space="preserve"> ir neįsitikino SR pasiekimu</w:t>
            </w:r>
            <w:r w:rsidR="00BA044F" w:rsidRPr="00BA044F">
              <w:rPr>
                <w:iCs/>
                <w:sz w:val="16"/>
                <w:szCs w:val="16"/>
                <w:vertAlign w:val="superscript"/>
              </w:rPr>
              <w:footnoteReference w:id="311"/>
            </w:r>
            <w:r w:rsidRPr="008A5C98">
              <w:rPr>
                <w:iCs/>
                <w:sz w:val="16"/>
                <w:szCs w:val="16"/>
              </w:rPr>
              <w:t>;</w:t>
            </w:r>
          </w:p>
          <w:p w14:paraId="38738889"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 tvirtindama APFP</w:t>
            </w:r>
            <w:r w:rsidRPr="008A5C98">
              <w:rPr>
                <w:iCs/>
                <w:sz w:val="16"/>
                <w:szCs w:val="16"/>
                <w:vertAlign w:val="superscript"/>
              </w:rPr>
              <w:footnoteReference w:id="312"/>
            </w:r>
            <w:r w:rsidRPr="008A5C98">
              <w:rPr>
                <w:iCs/>
                <w:sz w:val="16"/>
                <w:szCs w:val="16"/>
              </w:rPr>
              <w:t xml:space="preserve"> neįsitikino investicijų tęstinumo užtikrinimu ir PrV pateiktų duomenų teisingumu</w:t>
            </w:r>
            <w:r w:rsidRPr="008A5C98">
              <w:rPr>
                <w:iCs/>
                <w:sz w:val="16"/>
                <w:szCs w:val="16"/>
                <w:vertAlign w:val="superscript"/>
              </w:rPr>
              <w:footnoteReference w:id="313"/>
            </w:r>
            <w:r w:rsidRPr="008A5C98">
              <w:rPr>
                <w:iCs/>
                <w:sz w:val="16"/>
                <w:szCs w:val="16"/>
              </w:rPr>
              <w:t>;</w:t>
            </w:r>
          </w:p>
          <w:p w14:paraId="51C85838"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lastRenderedPageBreak/>
              <w:t>3) neužtikrino APFP pateikimo laiku</w:t>
            </w:r>
            <w:r w:rsidRPr="008A5C98">
              <w:rPr>
                <w:iCs/>
                <w:sz w:val="16"/>
                <w:szCs w:val="16"/>
                <w:vertAlign w:val="superscript"/>
              </w:rPr>
              <w:footnoteReference w:id="314"/>
            </w:r>
            <w:r w:rsidRPr="008A5C98">
              <w:rPr>
                <w:iCs/>
                <w:sz w:val="16"/>
                <w:szCs w:val="16"/>
              </w:rPr>
              <w:t>;</w:t>
            </w:r>
          </w:p>
          <w:p w14:paraId="631E99E5"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4) neužtikrino savalaikio APFP užregistravimo</w:t>
            </w:r>
            <w:r w:rsidRPr="008A5C98">
              <w:rPr>
                <w:iCs/>
                <w:sz w:val="16"/>
                <w:szCs w:val="16"/>
                <w:vertAlign w:val="superscript"/>
              </w:rPr>
              <w:footnoteReference w:id="315"/>
            </w:r>
            <w:r w:rsidRPr="008A5C98">
              <w:rPr>
                <w:iCs/>
                <w:sz w:val="16"/>
                <w:szCs w:val="16"/>
              </w:rPr>
              <w:t xml:space="preserve"> ĮI;</w:t>
            </w:r>
          </w:p>
          <w:p w14:paraId="10989606"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5) neužtikrino audito sekos</w:t>
            </w:r>
            <w:r w:rsidRPr="008A5C98">
              <w:rPr>
                <w:iCs/>
                <w:sz w:val="16"/>
                <w:szCs w:val="16"/>
                <w:vertAlign w:val="superscript"/>
              </w:rPr>
              <w:footnoteReference w:id="316"/>
            </w:r>
            <w:r w:rsidRPr="008A5C98">
              <w:rPr>
                <w:iCs/>
                <w:sz w:val="16"/>
                <w:szCs w:val="16"/>
              </w:rPr>
              <w:t>.</w:t>
            </w:r>
          </w:p>
          <w:p w14:paraId="0E2A04C1" w14:textId="20D3E98E" w:rsidR="003E0FD7"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Taip CPVA neužtikrino, kad būtų tinkamai įgyvendinti Atsakomybės ir funkcijų taisyklių</w:t>
            </w:r>
            <w:r w:rsidRPr="008A5C98" w:rsidDel="00170968">
              <w:rPr>
                <w:iCs/>
                <w:sz w:val="16"/>
                <w:szCs w:val="16"/>
              </w:rPr>
              <w:t xml:space="preserve"> </w:t>
            </w:r>
            <w:r w:rsidRPr="00BA044F">
              <w:rPr>
                <w:iCs/>
                <w:spacing w:val="-2"/>
                <w:sz w:val="16"/>
                <w:szCs w:val="16"/>
              </w:rPr>
              <w:t>9.3 p., PAFT 255, 257, 338, 342 ir 344</w:t>
            </w:r>
            <w:r w:rsidR="00BA044F" w:rsidRPr="00BA044F">
              <w:rPr>
                <w:iCs/>
                <w:spacing w:val="-2"/>
                <w:sz w:val="16"/>
                <w:szCs w:val="16"/>
              </w:rPr>
              <w:t> </w:t>
            </w:r>
            <w:r w:rsidRPr="00BA044F">
              <w:rPr>
                <w:iCs/>
                <w:spacing w:val="-2"/>
                <w:sz w:val="16"/>
                <w:szCs w:val="16"/>
              </w:rPr>
              <w:t xml:space="preserve">p. </w:t>
            </w:r>
            <w:r w:rsidRPr="00BA044F">
              <w:rPr>
                <w:bCs/>
                <w:iCs/>
                <w:spacing w:val="-2"/>
                <w:sz w:val="16"/>
                <w:szCs w:val="16"/>
              </w:rPr>
              <w:t xml:space="preserve">nustatyti </w:t>
            </w:r>
            <w:r w:rsidRPr="00BA044F">
              <w:rPr>
                <w:iCs/>
                <w:spacing w:val="-2"/>
                <w:sz w:val="16"/>
                <w:szCs w:val="16"/>
              </w:rPr>
              <w:t xml:space="preserve">reikalavimai ir R. 1303/2013 125 str. 4 d. a p. reikalavimas VI, be kita ko, tikrinti, ar veiksmas atitinka taikytiną teisę ir 125 str. 4 d. d p. </w:t>
            </w:r>
            <w:r w:rsidRPr="008A5C98">
              <w:rPr>
                <w:iCs/>
                <w:sz w:val="16"/>
                <w:szCs w:val="16"/>
              </w:rPr>
              <w:t>reikalavimas, pagal kurį VI nustato procedūras, užtikrinančias, kad visi su išlaidomis ir auditais susiję dokumentai, reikalingi tinkamai audito sekai garantuoti, būtų saugomi laikantis 72 str. g p. reikalavimų.</w:t>
            </w:r>
          </w:p>
        </w:tc>
        <w:tc>
          <w:tcPr>
            <w:tcW w:w="3063" w:type="dxa"/>
          </w:tcPr>
          <w:p w14:paraId="5BDCF38C"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4D1E94">
              <w:rPr>
                <w:spacing w:val="-4"/>
                <w:sz w:val="16"/>
                <w:szCs w:val="16"/>
              </w:rPr>
              <w:lastRenderedPageBreak/>
              <w:t>Audito metu CPVA buvo teiktos rekomendacijos:</w:t>
            </w:r>
          </w:p>
          <w:p w14:paraId="467824C4"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1) nustatyti PV papildomas kontrolės priemones, skirtas užtikrinti, kad APFP vertinimo metu SR pasiekimu būtų įsitikinta remiantis SR skaičiavimo aprašais ir juose nurodytais pirminiais šaltiniais;</w:t>
            </w:r>
          </w:p>
          <w:p w14:paraId="0A27440E"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 xml:space="preserve">2) įsitikinti SR Nr. </w:t>
            </w:r>
            <w:r w:rsidRPr="004D1E94">
              <w:rPr>
                <w:iCs/>
                <w:spacing w:val="-2"/>
                <w:sz w:val="16"/>
                <w:szCs w:val="16"/>
              </w:rPr>
              <w:t>R.N.501</w:t>
            </w:r>
            <w:r w:rsidRPr="004D1E94">
              <w:rPr>
                <w:spacing w:val="-2"/>
                <w:sz w:val="16"/>
                <w:szCs w:val="16"/>
              </w:rPr>
              <w:t xml:space="preserve"> pasiekimo reikšme, vadovaujantis Nacionalinių SR skaičiavimo apraše nurodytais reikalavimais;</w:t>
            </w:r>
          </w:p>
          <w:p w14:paraId="1F6A8030"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3) atlikti pastebėjimo 2 p. nurodytų APFP vertinimą ir įsitikinti investicijų tęstinumo užtikrinimu ir PrV pateiktų duomenų teisingumu.</w:t>
            </w:r>
          </w:p>
          <w:p w14:paraId="53C486A1" w14:textId="53D21014"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lastRenderedPageBreak/>
              <w:t>CPVA, atlikusi rekomendacijos 2 ir 3</w:t>
            </w:r>
            <w:r w:rsidR="004D1E94">
              <w:rPr>
                <w:spacing w:val="-2"/>
                <w:sz w:val="16"/>
                <w:szCs w:val="16"/>
              </w:rPr>
              <w:t> </w:t>
            </w:r>
            <w:r w:rsidRPr="004D1E94">
              <w:rPr>
                <w:spacing w:val="-2"/>
                <w:sz w:val="16"/>
                <w:szCs w:val="16"/>
              </w:rPr>
              <w:t xml:space="preserve">dalyse nurodytus veiksmus, šias rekomendacijos dalis įgyvendino. </w:t>
            </w:r>
          </w:p>
          <w:p w14:paraId="557D521F" w14:textId="356DBC7C" w:rsidR="008267F3" w:rsidRPr="004D1E94" w:rsidRDefault="002B1052" w:rsidP="002B1052">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4D1E94">
              <w:rPr>
                <w:spacing w:val="-4"/>
                <w:sz w:val="16"/>
                <w:szCs w:val="16"/>
              </w:rPr>
              <w:t xml:space="preserve">Laukiama rekomendacijos 1 dalies </w:t>
            </w:r>
            <w:r w:rsidRPr="004D1E94">
              <w:rPr>
                <w:spacing w:val="-6"/>
                <w:sz w:val="16"/>
                <w:szCs w:val="16"/>
              </w:rPr>
              <w:t>įgyvendinimo</w:t>
            </w:r>
            <w:r w:rsidRPr="004D1E94">
              <w:rPr>
                <w:spacing w:val="-4"/>
                <w:sz w:val="16"/>
                <w:szCs w:val="16"/>
              </w:rPr>
              <w:t>.</w:t>
            </w:r>
          </w:p>
        </w:tc>
        <w:tc>
          <w:tcPr>
            <w:tcW w:w="3946" w:type="dxa"/>
          </w:tcPr>
          <w:p w14:paraId="3C6CE702" w14:textId="77777777" w:rsidR="00FB6621" w:rsidRPr="00FB6621" w:rsidRDefault="00FB6621" w:rsidP="00FB6621">
            <w:pPr>
              <w:jc w:val="both"/>
              <w:cnfStyle w:val="000000000000" w:firstRow="0" w:lastRow="0" w:firstColumn="0" w:lastColumn="0" w:oddVBand="0" w:evenVBand="0" w:oddHBand="0" w:evenHBand="0" w:firstRowFirstColumn="0" w:firstRowLastColumn="0" w:lastRowFirstColumn="0" w:lastRowLastColumn="0"/>
              <w:rPr>
                <w:bCs/>
                <w:iCs/>
                <w:spacing w:val="-2"/>
                <w:sz w:val="16"/>
                <w:szCs w:val="16"/>
              </w:rPr>
            </w:pPr>
            <w:r w:rsidRPr="00FB6621">
              <w:rPr>
                <w:bCs/>
                <w:iCs/>
                <w:spacing w:val="-2"/>
                <w:sz w:val="16"/>
                <w:szCs w:val="16"/>
              </w:rPr>
              <w:lastRenderedPageBreak/>
              <w:t>1. Dėl pastebėjimo 1 dalies CPVA atliks PAFT ir kituose teisės aktuose nustatytus veiksmus.</w:t>
            </w:r>
          </w:p>
          <w:p w14:paraId="046027A2" w14:textId="38E711CB" w:rsidR="008267F3" w:rsidRPr="008A5C98" w:rsidRDefault="00FB6621" w:rsidP="00FB6621">
            <w:pPr>
              <w:jc w:val="both"/>
              <w:cnfStyle w:val="000000000000" w:firstRow="0" w:lastRow="0" w:firstColumn="0" w:lastColumn="0" w:oddVBand="0" w:evenVBand="0" w:oddHBand="0" w:evenHBand="0" w:firstRowFirstColumn="0" w:firstRowLastColumn="0" w:lastRowFirstColumn="0" w:lastRowLastColumn="0"/>
              <w:rPr>
                <w:bCs/>
                <w:iCs/>
                <w:spacing w:val="-4"/>
                <w:sz w:val="16"/>
                <w:szCs w:val="16"/>
              </w:rPr>
            </w:pPr>
            <w:r w:rsidRPr="00FB6621">
              <w:rPr>
                <w:bCs/>
                <w:iCs/>
                <w:spacing w:val="-2"/>
                <w:sz w:val="16"/>
                <w:szCs w:val="16"/>
              </w:rPr>
              <w:t>2. Dėl pastebėjimo 2 ir 3 dalies CPVA atliko PAFT ir kituose teisės aktuose nustatytus veiksmus.</w:t>
            </w:r>
          </w:p>
        </w:tc>
        <w:tc>
          <w:tcPr>
            <w:tcW w:w="1552" w:type="dxa"/>
            <w:gridSpan w:val="2"/>
          </w:tcPr>
          <w:p w14:paraId="77DD142A" w14:textId="77777777" w:rsidR="008267F3" w:rsidRPr="008A5C98" w:rsidRDefault="00CE4922" w:rsidP="00531D47">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2022-12-30</w:t>
            </w:r>
          </w:p>
        </w:tc>
      </w:tr>
      <w:tr w:rsidR="00531D47" w:rsidRPr="008A5C98" w14:paraId="6195F605"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FB526F1" w14:textId="77777777" w:rsidR="00531D47" w:rsidRPr="008A5C98" w:rsidRDefault="00531D47" w:rsidP="00141B16">
            <w:pPr>
              <w:pStyle w:val="Sraopastraipa"/>
              <w:numPr>
                <w:ilvl w:val="0"/>
                <w:numId w:val="23"/>
              </w:numPr>
              <w:ind w:left="0" w:firstLine="0"/>
              <w:contextualSpacing w:val="0"/>
              <w:rPr>
                <w:rFonts w:eastAsia="Times New Roman"/>
                <w:spacing w:val="-4"/>
                <w:lang w:eastAsia="en-US"/>
              </w:rPr>
            </w:pPr>
          </w:p>
        </w:tc>
        <w:tc>
          <w:tcPr>
            <w:tcW w:w="6096" w:type="dxa"/>
          </w:tcPr>
          <w:p w14:paraId="33A3B7C1"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20" w:name="P40_21"/>
            <w:r w:rsidRPr="008A5C98">
              <w:rPr>
                <w:b/>
                <w:bCs/>
                <w:sz w:val="16"/>
                <w:szCs w:val="16"/>
              </w:rPr>
              <w:t>EX.40</w:t>
            </w:r>
            <w:bookmarkEnd w:id="2720"/>
            <w:r w:rsidRPr="008A5C98">
              <w:rPr>
                <w:b/>
                <w:bCs/>
                <w:sz w:val="16"/>
                <w:szCs w:val="16"/>
              </w:rPr>
              <w:t xml:space="preserve"> Atlikti rangos darbai neatitinka rangos sutartyje numatytų atlikti darbų, neužtikrintas horizontaliųjų principų laikymasis</w:t>
            </w:r>
          </w:p>
          <w:p w14:paraId="1DB2144B"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CK</w:t>
            </w:r>
            <w:r w:rsidRPr="008A5C98">
              <w:rPr>
                <w:spacing w:val="-2"/>
                <w:sz w:val="16"/>
                <w:szCs w:val="16"/>
                <w:vertAlign w:val="superscript"/>
              </w:rPr>
              <w:footnoteReference w:id="317"/>
            </w:r>
            <w:r w:rsidRPr="008A5C98">
              <w:rPr>
                <w:spacing w:val="-2"/>
                <w:sz w:val="16"/>
                <w:szCs w:val="16"/>
              </w:rPr>
              <w:t xml:space="preserve"> 6.200 str. 1 d. nustatyta, kad šalys privalo vykdyti sutartį tinkamai ir sąžiningai.</w:t>
            </w:r>
          </w:p>
          <w:p w14:paraId="359A942F"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6.205 str., be kita ko, nustatyta, kad sutarties neįvykdymu laikomos bet kokios iš sutarties atsiradusios prievolės neįvykdymas, įskaitant netinkamą įvykdymą.</w:t>
            </w:r>
          </w:p>
          <w:p w14:paraId="0633919D"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6.689 str. 1 d., be kita ko, nustatyta, kad užsakovas turi teisę kontroliuoti ir prižiūrėti atliekamų statybos darbų eigą ir kokybę, statybos darbų grafiko laikymąsi, rangovo tiekiamų medžiagų kokybę, užsakovo perduodamų medžiagų naudojimą. Ten pat 2 d., be kita ko, nustatyta, kad užsakovas, nustatęs nukrypimus nuo sutarties sąlygų, kurie gali pabloginti statybos darbų kokybę, ar kitus trūkumus, privalo apie tai nedelsdamas pranešti rangovui.</w:t>
            </w:r>
          </w:p>
          <w:p w14:paraId="0365F2E7"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lastRenderedPageBreak/>
              <w:t>Atsakomybės ir funkcijų taisyklių</w:t>
            </w:r>
            <w:r w:rsidRPr="008A5C98">
              <w:rPr>
                <w:iCs/>
                <w:sz w:val="16"/>
                <w:szCs w:val="16"/>
                <w:vertAlign w:val="superscript"/>
              </w:rPr>
              <w:footnoteReference w:id="318"/>
            </w:r>
            <w:r w:rsidRPr="008A5C98">
              <w:rPr>
                <w:iCs/>
                <w:sz w:val="16"/>
                <w:szCs w:val="16"/>
              </w:rPr>
              <w:t xml:space="preserve"> 9.3.1 p., be kita ko, nustatyta, kad ĮI nustato PrV teikiamų MP nurodytų išlaidų tinkamumą finansuoti ir deklaruoti EK.</w:t>
            </w:r>
          </w:p>
          <w:p w14:paraId="004EE91D"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PAFT</w:t>
            </w:r>
            <w:r w:rsidRPr="008A5C98">
              <w:rPr>
                <w:iCs/>
                <w:sz w:val="16"/>
                <w:szCs w:val="16"/>
                <w:vertAlign w:val="superscript"/>
              </w:rPr>
              <w:footnoteReference w:id="319"/>
            </w:r>
            <w:r w:rsidRPr="008A5C98">
              <w:rPr>
                <w:iCs/>
                <w:sz w:val="16"/>
                <w:szCs w:val="16"/>
              </w:rPr>
              <w:t xml:space="preserve"> 66.4 p., be kita ko, nustatyta, kad projektas turi atitikti </w:t>
            </w:r>
            <w:r w:rsidRPr="008A5C98">
              <w:rPr>
                <w:sz w:val="16"/>
                <w:szCs w:val="16"/>
              </w:rPr>
              <w:t>horizontaliuosius (nediskriminavimo) principus.</w:t>
            </w:r>
          </w:p>
          <w:p w14:paraId="500EC59B"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408 p. nustatyta, kad išlaidos turi atitikti PAFT, PFSA ir kituose teisės aktuose išdėstytus reikalavimus.</w:t>
            </w:r>
          </w:p>
          <w:p w14:paraId="61BFAF56"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PFSA</w:t>
            </w:r>
            <w:r w:rsidRPr="008A5C98">
              <w:rPr>
                <w:iCs/>
                <w:sz w:val="16"/>
                <w:szCs w:val="16"/>
                <w:vertAlign w:val="superscript"/>
              </w:rPr>
              <w:footnoteReference w:id="320"/>
            </w:r>
            <w:r w:rsidRPr="008A5C98">
              <w:rPr>
                <w:iCs/>
                <w:sz w:val="16"/>
                <w:szCs w:val="16"/>
              </w:rPr>
              <w:t xml:space="preserve"> 24 p., be kita ko, nustatyta, kad k</w:t>
            </w:r>
            <w:r w:rsidRPr="008A5C98">
              <w:rPr>
                <w:sz w:val="16"/>
                <w:szCs w:val="16"/>
              </w:rPr>
              <w:t>iekvienoje savivaldybėje, vadovaujantis STR 2.03.01:2001</w:t>
            </w:r>
            <w:r w:rsidRPr="008A5C98">
              <w:rPr>
                <w:sz w:val="16"/>
                <w:szCs w:val="16"/>
                <w:vertAlign w:val="superscript"/>
              </w:rPr>
              <w:footnoteReference w:id="321"/>
            </w:r>
            <w:r w:rsidRPr="008A5C98">
              <w:rPr>
                <w:sz w:val="16"/>
                <w:szCs w:val="16"/>
              </w:rPr>
              <w:t xml:space="preserve"> ir kituose norminiuose statybos techniniuose dokumentuose nustatytais reikalavimais, žmonėms, turintiems negalią, turi būti pritaikyti ne mažiau kaip vieni pagal PFSA finansuojami bendruomeniniai vaikų globos namai. </w:t>
            </w:r>
          </w:p>
          <w:p w14:paraId="1ECDC0EC"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STR 2.03.01:2019</w:t>
            </w:r>
            <w:r w:rsidRPr="008A5C98">
              <w:rPr>
                <w:sz w:val="16"/>
                <w:szCs w:val="16"/>
                <w:vertAlign w:val="superscript"/>
              </w:rPr>
              <w:footnoteReference w:id="322"/>
            </w:r>
            <w:r w:rsidRPr="008A5C98">
              <w:rPr>
                <w:sz w:val="16"/>
                <w:szCs w:val="16"/>
              </w:rPr>
              <w:t xml:space="preserve"> 37 p., be kita ko, nustatyta, kad mažiausias durų laisvasis plotis turi būti 850 mm.</w:t>
            </w:r>
          </w:p>
          <w:p w14:paraId="75374C75"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40 p., be kita ko, nustatyta, kad gyvenamuosiuose pastatuose ir patalpose durys turi atitikti šio reglamento 37 p. reikalavimus.</w:t>
            </w:r>
          </w:p>
          <w:p w14:paraId="657D1DF6"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Projekto sutarties</w:t>
            </w:r>
            <w:r w:rsidRPr="008A5C98">
              <w:rPr>
                <w:iCs/>
                <w:sz w:val="16"/>
                <w:szCs w:val="16"/>
                <w:vertAlign w:val="superscript"/>
              </w:rPr>
              <w:footnoteReference w:id="323"/>
            </w:r>
            <w:r w:rsidRPr="008A5C98">
              <w:rPr>
                <w:iCs/>
                <w:sz w:val="16"/>
                <w:szCs w:val="16"/>
              </w:rPr>
              <w:t xml:space="preserve"> 2.2 p. nustatyta, kad šalys susitaria, kad PAFT ir vėlesni jų pakeitimai yra Projekto sutarties sąlygos. Projekto sutarties 1 priedo 8.2.2 p., be kita ko, nustatyta, kad, į</w:t>
            </w:r>
            <w:r w:rsidRPr="008A5C98">
              <w:rPr>
                <w:sz w:val="16"/>
                <w:szCs w:val="16"/>
              </w:rPr>
              <w:t>kuriant bendruomeninius vaikų globos namus, bus įgyvendinti PFSA 24 p. nurodyti reikalavimai, bus statomas vieno aukšto gyvenamasis namas, kuris bus pritaikomas žmonių su negalia reikmėms, vadovaujantis tai reglamentuojančių teisės aktų reikalavimais.</w:t>
            </w:r>
          </w:p>
          <w:p w14:paraId="107CA5B4"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Rangos sutarties</w:t>
            </w:r>
            <w:r w:rsidRPr="008A5C98">
              <w:rPr>
                <w:iCs/>
                <w:sz w:val="16"/>
                <w:szCs w:val="16"/>
                <w:vertAlign w:val="superscript"/>
              </w:rPr>
              <w:footnoteReference w:id="324"/>
            </w:r>
            <w:r w:rsidRPr="008A5C98">
              <w:rPr>
                <w:iCs/>
                <w:sz w:val="16"/>
                <w:szCs w:val="16"/>
              </w:rPr>
              <w:t xml:space="preserve"> 3.2.6 p., be kita ko, nustatyta, kad PD (įskaitant pirkimų sąlygų paaiškinimus, patikslinimus ir pan., jeigu tokių bus pirkimo procedūrų metu) yra rangos sutartį sudarantys dokumentai</w:t>
            </w:r>
            <w:r w:rsidRPr="008A5C98">
              <w:rPr>
                <w:iCs/>
                <w:sz w:val="16"/>
                <w:szCs w:val="16"/>
                <w:vertAlign w:val="superscript"/>
              </w:rPr>
              <w:footnoteReference w:id="325"/>
            </w:r>
            <w:r w:rsidRPr="008A5C98">
              <w:rPr>
                <w:iCs/>
                <w:sz w:val="16"/>
                <w:szCs w:val="16"/>
              </w:rPr>
              <w:t>.</w:t>
            </w:r>
          </w:p>
          <w:p w14:paraId="33DF2E5D"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lastRenderedPageBreak/>
              <w:t>Audito metu, atliekant PPV, nustatyta</w:t>
            </w:r>
            <w:r w:rsidRPr="008A5C98">
              <w:rPr>
                <w:spacing w:val="-2"/>
                <w:sz w:val="16"/>
                <w:szCs w:val="16"/>
                <w:vertAlign w:val="superscript"/>
              </w:rPr>
              <w:footnoteReference w:id="326"/>
            </w:r>
            <w:r w:rsidRPr="008A5C98">
              <w:rPr>
                <w:spacing w:val="-2"/>
                <w:sz w:val="16"/>
                <w:szCs w:val="16"/>
              </w:rPr>
              <w:t>, kad</w:t>
            </w:r>
            <w:r w:rsidR="00633C15" w:rsidRPr="008A5C98">
              <w:rPr>
                <w:spacing w:val="-2"/>
                <w:sz w:val="16"/>
                <w:szCs w:val="16"/>
              </w:rPr>
              <w:t xml:space="preserve"> </w:t>
            </w:r>
            <w:r w:rsidRPr="008A5C98">
              <w:rPr>
                <w:spacing w:val="-2"/>
                <w:sz w:val="16"/>
                <w:szCs w:val="16"/>
              </w:rPr>
              <w:t xml:space="preserve">atlikti rangos darbai </w:t>
            </w:r>
            <w:r w:rsidRPr="008A5C98">
              <w:rPr>
                <w:iCs/>
                <w:spacing w:val="-2"/>
                <w:sz w:val="16"/>
                <w:szCs w:val="16"/>
              </w:rPr>
              <w:t>neatitiko</w:t>
            </w:r>
            <w:r w:rsidRPr="008A5C98">
              <w:rPr>
                <w:iCs/>
                <w:spacing w:val="-2"/>
                <w:sz w:val="16"/>
                <w:szCs w:val="16"/>
                <w:vertAlign w:val="superscript"/>
              </w:rPr>
              <w:footnoteReference w:id="327"/>
            </w:r>
            <w:r w:rsidRPr="008A5C98">
              <w:rPr>
                <w:iCs/>
                <w:spacing w:val="-2"/>
                <w:sz w:val="16"/>
                <w:szCs w:val="16"/>
              </w:rPr>
              <w:t xml:space="preserve"> rangos sutarties reikalavimų, taip neužtikrinant ir </w:t>
            </w:r>
            <w:r w:rsidRPr="008A5C98">
              <w:rPr>
                <w:spacing w:val="-2"/>
                <w:sz w:val="16"/>
                <w:szCs w:val="16"/>
              </w:rPr>
              <w:t>horizontaliųjų principų laikymosi</w:t>
            </w:r>
            <w:r w:rsidRPr="008A5C98">
              <w:rPr>
                <w:spacing w:val="-2"/>
                <w:sz w:val="16"/>
                <w:szCs w:val="16"/>
                <w:vertAlign w:val="superscript"/>
              </w:rPr>
              <w:t xml:space="preserve"> </w:t>
            </w:r>
            <w:r w:rsidRPr="008A5C98">
              <w:rPr>
                <w:spacing w:val="-2"/>
                <w:sz w:val="16"/>
                <w:szCs w:val="16"/>
                <w:vertAlign w:val="superscript"/>
              </w:rPr>
              <w:footnoteReference w:id="328"/>
            </w:r>
            <w:r w:rsidRPr="008A5C98">
              <w:rPr>
                <w:spacing w:val="-2"/>
                <w:sz w:val="16"/>
                <w:szCs w:val="16"/>
              </w:rPr>
              <w:t>.</w:t>
            </w:r>
          </w:p>
          <w:p w14:paraId="72EF0C44"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Taip PrV nesilaikė CK 6.200 str. 1 d., 6.689 str. 1 d ir 2 d. bei Projekto sutarties 2.2 p. ir 1 priedo 8.2.2 p. reikalavimų, o CPVA neužtikrino, kad būtų tinkamai įgyvendinti PAFT 66.4 ir 408 p. reikalavimai </w:t>
            </w:r>
            <w:r w:rsidRPr="008A5C98">
              <w:rPr>
                <w:iCs/>
                <w:sz w:val="16"/>
                <w:szCs w:val="16"/>
              </w:rPr>
              <w:t xml:space="preserve">bei </w:t>
            </w:r>
            <w:r w:rsidRPr="008A5C98">
              <w:rPr>
                <w:sz w:val="16"/>
                <w:szCs w:val="16"/>
              </w:rPr>
              <w:t xml:space="preserve">R. 1303/2013 </w:t>
            </w:r>
            <w:r w:rsidRPr="008A5C98">
              <w:rPr>
                <w:iCs/>
                <w:sz w:val="16"/>
                <w:szCs w:val="16"/>
              </w:rPr>
              <w:t>125 str. 4 d. a p.</w:t>
            </w:r>
            <w:r w:rsidRPr="008A5C98">
              <w:rPr>
                <w:i/>
                <w:sz w:val="16"/>
                <w:szCs w:val="16"/>
              </w:rPr>
              <w:t xml:space="preserve"> </w:t>
            </w:r>
            <w:r w:rsidRPr="008A5C98">
              <w:rPr>
                <w:sz w:val="16"/>
                <w:szCs w:val="16"/>
              </w:rPr>
              <w:t>reikalavimas VI, be kita ko, tikrinti, ar veiksmas atitinka taikytiną teisę</w:t>
            </w:r>
            <w:r w:rsidRPr="008A5C98">
              <w:rPr>
                <w:sz w:val="16"/>
                <w:szCs w:val="16"/>
                <w:vertAlign w:val="superscript"/>
              </w:rPr>
              <w:footnoteReference w:id="329"/>
            </w:r>
            <w:r w:rsidRPr="008A5C98">
              <w:rPr>
                <w:sz w:val="16"/>
                <w:szCs w:val="16"/>
              </w:rPr>
              <w:t>.</w:t>
            </w:r>
          </w:p>
          <w:p w14:paraId="0F8DC5F3" w14:textId="50650F6C"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iCs/>
                <w:sz w:val="16"/>
                <w:szCs w:val="16"/>
              </w:rPr>
              <w:t xml:space="preserve">Dėl nurodytų aplinkybių </w:t>
            </w:r>
            <w:r w:rsidR="00CF5A36">
              <w:rPr>
                <w:bCs/>
                <w:iCs/>
                <w:sz w:val="16"/>
                <w:szCs w:val="16"/>
              </w:rPr>
              <w:t xml:space="preserve">preliminari </w:t>
            </w:r>
            <w:r w:rsidRPr="008A5C98">
              <w:rPr>
                <w:bCs/>
                <w:iCs/>
                <w:sz w:val="16"/>
                <w:szCs w:val="16"/>
              </w:rPr>
              <w:t>klaida projekte yra 4 957,97 Eur</w:t>
            </w:r>
            <w:r w:rsidRPr="008A5C98">
              <w:rPr>
                <w:bCs/>
                <w:iCs/>
                <w:sz w:val="16"/>
                <w:szCs w:val="16"/>
                <w:vertAlign w:val="superscript"/>
              </w:rPr>
              <w:footnoteReference w:id="330"/>
            </w:r>
            <w:r w:rsidRPr="008A5C98">
              <w:rPr>
                <w:bCs/>
                <w:iCs/>
                <w:sz w:val="16"/>
                <w:szCs w:val="16"/>
              </w:rPr>
              <w:t xml:space="preserve"> su PVM (4 915,21 Eur tiesioginių ir 42,76 Eur netiesioginių išlaidų).</w:t>
            </w:r>
          </w:p>
        </w:tc>
        <w:tc>
          <w:tcPr>
            <w:tcW w:w="3063" w:type="dxa"/>
          </w:tcPr>
          <w:p w14:paraId="206966CC"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0699717C"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iCs/>
                <w:sz w:val="16"/>
                <w:szCs w:val="16"/>
              </w:rPr>
              <w:t>2022-12-01 CPVA atliko PAFT 25 skirsnyje nustatytus veiksmus.</w:t>
            </w:r>
          </w:p>
        </w:tc>
        <w:tc>
          <w:tcPr>
            <w:tcW w:w="1552" w:type="dxa"/>
            <w:gridSpan w:val="2"/>
          </w:tcPr>
          <w:p w14:paraId="47A35F90" w14:textId="77777777" w:rsidR="00531D47" w:rsidRPr="008A5C98" w:rsidRDefault="00531D47" w:rsidP="00531D47">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C2C1232"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510C0E6F"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56929263" w14:textId="77777777" w:rsidR="002E7132" w:rsidRPr="008C0811" w:rsidRDefault="00BB04CB" w:rsidP="002E713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C0811">
              <w:rPr>
                <w:b/>
                <w:bCs/>
                <w:sz w:val="16"/>
                <w:szCs w:val="16"/>
              </w:rPr>
              <w:t>(V) </w:t>
            </w:r>
            <w:bookmarkStart w:id="2721" w:name="P56_21"/>
            <w:r w:rsidRPr="008C0811">
              <w:rPr>
                <w:b/>
                <w:bCs/>
                <w:sz w:val="16"/>
                <w:szCs w:val="16"/>
              </w:rPr>
              <w:t>EX.56</w:t>
            </w:r>
            <w:bookmarkEnd w:id="2721"/>
            <w:r w:rsidRPr="008C0811">
              <w:rPr>
                <w:b/>
                <w:bCs/>
                <w:sz w:val="16"/>
                <w:szCs w:val="16"/>
              </w:rPr>
              <w:t xml:space="preserve"> </w:t>
            </w:r>
            <w:r w:rsidR="00D577C1" w:rsidRPr="008C0811">
              <w:rPr>
                <w:b/>
                <w:bCs/>
                <w:sz w:val="16"/>
                <w:szCs w:val="16"/>
              </w:rPr>
              <w:t>Atliktas esminis pirkimo sutarties keitimas</w:t>
            </w:r>
          </w:p>
          <w:p w14:paraId="2EFB8F86"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VPĮ</w:t>
            </w:r>
            <w:r w:rsidRPr="008C0811">
              <w:rPr>
                <w:sz w:val="16"/>
                <w:szCs w:val="16"/>
                <w:vertAlign w:val="superscript"/>
              </w:rPr>
              <w:footnoteReference w:id="331"/>
            </w:r>
            <w:r w:rsidRPr="008C0811">
              <w:rPr>
                <w:sz w:val="16"/>
                <w:szCs w:val="16"/>
              </w:rPr>
              <w:t xml:space="preserve"> 17 str. 1 d., be kita ko, nustatyta, kad PO užtikrina, kad vykdant pirkimą būtų laikomasi lygiateisiškumo  ir skaidrumo principų. </w:t>
            </w:r>
          </w:p>
          <w:p w14:paraId="24EF0F19" w14:textId="77777777" w:rsidR="008C0811" w:rsidRPr="00F56CE9" w:rsidRDefault="008C0811" w:rsidP="008C0811">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F56CE9">
              <w:rPr>
                <w:spacing w:val="-2"/>
                <w:sz w:val="16"/>
                <w:szCs w:val="16"/>
              </w:rPr>
              <w:t>89 str. 1 d. 5 p., be kita ko, nustatyta, kad pirkimo sutartis jos galiojimo laikotarpiu gali būti keičiama neatliekant naujos pirkimo procedūros pagal šį įstatymą, kai pakeitimas, neatsižvelgiant į jo vertę, nėra esminis, kaip nustatyta šio straipsnio 4 dalyje.</w:t>
            </w:r>
          </w:p>
          <w:p w14:paraId="0222E69C"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89 str. 4 d. 1 p., be kita ko, nustatyta, kad pirkimo sutarties pakeitimas jos galiojimo laikotarpiu laikomas esminiu, kai pakeitimu nustatoma tokia nauja sąlyga, kurią įtraukus į pradinį pirkimą būtų galima priimti kitų kandidatų paraiškų, dalyvių pasiūlymų ar pirkimas sudomintų daugiau tiekėjų. Ten pat 2 p., be kita ko, nustatyta, kad pakeitimas taip pat laikomas esminiu, kai dėl jo ekonominė pirkimo sutarties pusiausvyra pasikeičia tiekėjo, su kuriuo sudaryta ši sutartis, naudai taip, kaip nebuvo aptarta pradinėje sutartyje.</w:t>
            </w:r>
          </w:p>
          <w:p w14:paraId="0FF5AED0"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Pirkimo sutarties</w:t>
            </w:r>
            <w:r w:rsidRPr="008C0811">
              <w:rPr>
                <w:sz w:val="16"/>
                <w:szCs w:val="16"/>
                <w:vertAlign w:val="superscript"/>
              </w:rPr>
              <w:footnoteReference w:id="332"/>
            </w:r>
            <w:r w:rsidRPr="008C0811">
              <w:rPr>
                <w:sz w:val="16"/>
                <w:szCs w:val="16"/>
              </w:rPr>
              <w:t xml:space="preserve"> 11.2</w:t>
            </w:r>
            <w:r w:rsidRPr="008C0811">
              <w:rPr>
                <w:iCs/>
                <w:sz w:val="16"/>
                <w:szCs w:val="16"/>
              </w:rPr>
              <w:t> </w:t>
            </w:r>
            <w:r w:rsidRPr="008C0811">
              <w:rPr>
                <w:sz w:val="16"/>
                <w:szCs w:val="16"/>
              </w:rPr>
              <w:t xml:space="preserve">p., be kita ko, nustatyta, kad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w:t>
            </w:r>
          </w:p>
          <w:p w14:paraId="3B3CE93C"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lastRenderedPageBreak/>
              <w:t>Audito metu nustatyta</w:t>
            </w:r>
            <w:r w:rsidRPr="008C0811">
              <w:rPr>
                <w:sz w:val="16"/>
                <w:szCs w:val="16"/>
                <w:vertAlign w:val="superscript"/>
              </w:rPr>
              <w:footnoteReference w:id="333"/>
            </w:r>
            <w:r w:rsidRPr="008C0811">
              <w:rPr>
                <w:sz w:val="16"/>
                <w:szCs w:val="16"/>
              </w:rPr>
              <w:t>, kad</w:t>
            </w:r>
            <w:r w:rsidRPr="008C0811" w:rsidDel="005064DC">
              <w:rPr>
                <w:bCs/>
                <w:iCs/>
                <w:sz w:val="16"/>
                <w:szCs w:val="16"/>
              </w:rPr>
              <w:t xml:space="preserve"> </w:t>
            </w:r>
            <w:r w:rsidRPr="008C0811">
              <w:rPr>
                <w:bCs/>
                <w:iCs/>
                <w:sz w:val="16"/>
                <w:szCs w:val="16"/>
              </w:rPr>
              <w:t>P</w:t>
            </w:r>
            <w:r w:rsidRPr="008C0811">
              <w:rPr>
                <w:sz w:val="16"/>
                <w:szCs w:val="16"/>
              </w:rPr>
              <w:t>O atliko esminį</w:t>
            </w:r>
            <w:r w:rsidRPr="008C0811">
              <w:rPr>
                <w:sz w:val="16"/>
                <w:szCs w:val="16"/>
                <w:vertAlign w:val="superscript"/>
              </w:rPr>
              <w:footnoteReference w:id="334"/>
            </w:r>
            <w:r w:rsidRPr="008C0811">
              <w:rPr>
                <w:sz w:val="16"/>
                <w:szCs w:val="16"/>
              </w:rPr>
              <w:t xml:space="preserve"> pirkimo sutarties keitimą, leisdama tiekėjui </w:t>
            </w:r>
            <w:r w:rsidRPr="00F56CE9">
              <w:rPr>
                <w:spacing w:val="-2"/>
                <w:sz w:val="16"/>
                <w:szCs w:val="16"/>
              </w:rPr>
              <w:t>pirkimo sutartį vykdyti kitomis nei nustatytomis pradinėje pirkimo sutartyje sąlygomis, kurias įtraukus</w:t>
            </w:r>
            <w:r w:rsidRPr="008C0811">
              <w:rPr>
                <w:sz w:val="16"/>
                <w:szCs w:val="16"/>
              </w:rPr>
              <w:t xml:space="preserve"> į pradinį pirkimą būtų galima priimti kitų dalyvių pasiūlymų ar pirkimas sudomintų daugiau tiekėjų ir dėl kurio ekonominė pirkimo sutarties pusiausvyra pasikeitė tiekėjo naudai taip, kaip nebuvo aptarta pradinėje sutartyje.</w:t>
            </w:r>
          </w:p>
          <w:p w14:paraId="22B153A0"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Taip PrV nesilaikė VPĮ 17 str. 1 d. ir 89 str. 1 d. 5 p. reikalavimų, o CPVA neužtikrino, kad būtų tinkamai įgyvendintas R. 1303/2013 125 str. 4 d. a p. reikalavimas VI, be kita ko, tikrinti, ar veiksmas atitinka taikytiną teisę</w:t>
            </w:r>
            <w:r w:rsidRPr="008C0811">
              <w:rPr>
                <w:sz w:val="16"/>
                <w:szCs w:val="16"/>
                <w:vertAlign w:val="superscript"/>
              </w:rPr>
              <w:footnoteReference w:id="335"/>
            </w:r>
            <w:r w:rsidRPr="008C0811">
              <w:rPr>
                <w:sz w:val="16"/>
                <w:szCs w:val="16"/>
              </w:rPr>
              <w:t>.</w:t>
            </w:r>
          </w:p>
          <w:p w14:paraId="7F1BAFCE" w14:textId="77777777" w:rsidR="002E7132"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Remiantis EK FK gairių 23 p., taikytina 10 proc. pirkimo sutarties vertės (10 109,23</w:t>
            </w:r>
            <w:r w:rsidRPr="008C0811">
              <w:rPr>
                <w:sz w:val="16"/>
                <w:szCs w:val="16"/>
                <w:vertAlign w:val="superscript"/>
              </w:rPr>
              <w:footnoteReference w:id="336"/>
            </w:r>
            <w:r w:rsidRPr="008C0811">
              <w:rPr>
                <w:sz w:val="16"/>
                <w:szCs w:val="16"/>
              </w:rPr>
              <w:t> Eur su PVM) finansinė korekcija, dėl kurios klaida projekte yra 1 016,58 Eur</w:t>
            </w:r>
            <w:r w:rsidRPr="008C0811">
              <w:rPr>
                <w:sz w:val="16"/>
                <w:szCs w:val="16"/>
                <w:vertAlign w:val="superscript"/>
              </w:rPr>
              <w:footnoteReference w:id="337"/>
            </w:r>
            <w:r w:rsidRPr="008C0811">
              <w:rPr>
                <w:sz w:val="16"/>
                <w:szCs w:val="16"/>
                <w:vertAlign w:val="superscript"/>
              </w:rPr>
              <w:t xml:space="preserve"> </w:t>
            </w:r>
            <w:r w:rsidRPr="008C0811">
              <w:rPr>
                <w:sz w:val="16"/>
                <w:szCs w:val="16"/>
              </w:rPr>
              <w:t>su PVM (1 010,92 Eur tiesioginių ir 5,66 Eur netiesioginių išlaidų).</w:t>
            </w:r>
          </w:p>
        </w:tc>
        <w:tc>
          <w:tcPr>
            <w:tcW w:w="3063" w:type="dxa"/>
          </w:tcPr>
          <w:p w14:paraId="0EB42263" w14:textId="77777777" w:rsidR="002E7132" w:rsidRPr="008A5C98" w:rsidRDefault="00BB04CB"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2F97F37A" w14:textId="77777777" w:rsidR="002E7132" w:rsidRPr="008A5C98" w:rsidRDefault="00837194" w:rsidP="004E4E31">
            <w:pPr>
              <w:jc w:val="both"/>
              <w:cnfStyle w:val="000000000000" w:firstRow="0" w:lastRow="0" w:firstColumn="0" w:lastColumn="0" w:oddVBand="0" w:evenVBand="0" w:oddHBand="0" w:evenHBand="0" w:firstRowFirstColumn="0" w:firstRowLastColumn="0" w:lastRowFirstColumn="0" w:lastRowLastColumn="0"/>
              <w:rPr>
                <w:sz w:val="16"/>
                <w:szCs w:val="16"/>
              </w:rPr>
            </w:pPr>
            <w:r w:rsidRPr="00837194">
              <w:rPr>
                <w:sz w:val="16"/>
                <w:szCs w:val="16"/>
              </w:rPr>
              <w:t>2023-02-13 CPVA atliko PAFT 25 skirsnyje nustatytus veiksmus.</w:t>
            </w:r>
          </w:p>
        </w:tc>
        <w:tc>
          <w:tcPr>
            <w:tcW w:w="1552" w:type="dxa"/>
            <w:gridSpan w:val="2"/>
          </w:tcPr>
          <w:p w14:paraId="73645C0B" w14:textId="77777777" w:rsidR="002E7132" w:rsidRPr="008A5C98" w:rsidRDefault="00B54EA3"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1F6C3560" w14:textId="77777777" w:rsidTr="00BB4DCF">
        <w:trPr>
          <w:trHeight w:val="413"/>
        </w:trPr>
        <w:tc>
          <w:tcPr>
            <w:cnfStyle w:val="001000000000" w:firstRow="0" w:lastRow="0" w:firstColumn="1" w:lastColumn="0" w:oddVBand="0" w:evenVBand="0" w:oddHBand="0" w:evenHBand="0" w:firstRowFirstColumn="0" w:firstRowLastColumn="0" w:lastRowFirstColumn="0" w:lastRowLastColumn="0"/>
            <w:tcW w:w="425" w:type="dxa"/>
          </w:tcPr>
          <w:p w14:paraId="71C30045"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60EE5DDC" w14:textId="77777777" w:rsidR="002E7132" w:rsidRPr="009746A2" w:rsidRDefault="00073951" w:rsidP="002E713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9746A2">
              <w:rPr>
                <w:b/>
                <w:bCs/>
                <w:sz w:val="16"/>
                <w:szCs w:val="16"/>
              </w:rPr>
              <w:t>(V) </w:t>
            </w:r>
            <w:bookmarkStart w:id="2722" w:name="P58_21"/>
            <w:r w:rsidRPr="009746A2">
              <w:rPr>
                <w:b/>
                <w:bCs/>
                <w:sz w:val="16"/>
                <w:szCs w:val="16"/>
              </w:rPr>
              <w:t>EX.58</w:t>
            </w:r>
            <w:bookmarkEnd w:id="2722"/>
            <w:r w:rsidRPr="009746A2">
              <w:rPr>
                <w:b/>
                <w:bCs/>
                <w:sz w:val="16"/>
                <w:szCs w:val="16"/>
              </w:rPr>
              <w:t xml:space="preserve"> </w:t>
            </w:r>
            <w:r w:rsidR="00D96915" w:rsidRPr="009746A2">
              <w:rPr>
                <w:b/>
                <w:bCs/>
                <w:sz w:val="16"/>
                <w:szCs w:val="16"/>
              </w:rPr>
              <w:t>Pirkimo sutartis sudaryta ne su tuo tiekėju</w:t>
            </w:r>
          </w:p>
          <w:p w14:paraId="4517494C"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9746A2">
              <w:rPr>
                <w:iCs/>
                <w:sz w:val="16"/>
                <w:szCs w:val="16"/>
              </w:rPr>
              <w:t>VPĮ</w:t>
            </w:r>
            <w:r w:rsidRPr="009746A2">
              <w:rPr>
                <w:iCs/>
                <w:sz w:val="16"/>
                <w:szCs w:val="16"/>
                <w:vertAlign w:val="superscript"/>
              </w:rPr>
              <w:footnoteReference w:id="338"/>
            </w:r>
            <w:r w:rsidRPr="009746A2">
              <w:rPr>
                <w:iCs/>
                <w:sz w:val="16"/>
                <w:szCs w:val="16"/>
              </w:rPr>
              <w:t xml:space="preserve"> 17 str. 1 d., be kita ko, nustatyta, kad PO užtikrina, kad vykdant pirkimą būtų laikomasi lygiateisiškumo, nediskriminavimo ir skaidrumo principų. </w:t>
            </w:r>
          </w:p>
          <w:p w14:paraId="75BCA9B4" w14:textId="77777777" w:rsidR="009746A2" w:rsidRPr="00F56CE9" w:rsidRDefault="009746A2" w:rsidP="009746A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F56CE9">
              <w:rPr>
                <w:iCs/>
                <w:sz w:val="16"/>
                <w:szCs w:val="16"/>
              </w:rPr>
              <w:t>29 str. 2 d. 1 p., be kita ko, nustatyta, kad pirkimo procedūros baigiasi, kai sudaroma pirkimo sutartis ir pateikiamas sutarties įvykdymo užtikrinimas, jeigu jo buvo reikalaujama.</w:t>
            </w:r>
          </w:p>
          <w:p w14:paraId="61C74305"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9746A2">
              <w:rPr>
                <w:iCs/>
                <w:sz w:val="16"/>
                <w:szCs w:val="16"/>
              </w:rPr>
              <w:t>86 str. 2 d., be kita ko, nustatyta, kad jeigu tiekėjas, kuriam buvo pasiūlyta sudaryti pirkimo sutartį, nepateikia PD nustatyto pirkimo sutarties įvykdymo užtikrinimą patvirtinančio dokumento, laikoma, kad jis atsisakė sudaryti pirkimo sutartį. Tuo atveju PO siūlo sudaryti pirkimo sutartį tiekėjui, kurio pasiūlymas pagal nustatytą pasiūlymų eilę yra pirmas po tiekėjo, atsisakiusio sudaryti pirkimo sutartį.</w:t>
            </w:r>
          </w:p>
          <w:p w14:paraId="3462EE8F"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lastRenderedPageBreak/>
              <w:t>Pirkimo sutarties</w:t>
            </w:r>
            <w:r w:rsidRPr="009746A2">
              <w:rPr>
                <w:sz w:val="16"/>
                <w:szCs w:val="16"/>
                <w:vertAlign w:val="superscript"/>
              </w:rPr>
              <w:footnoteReference w:id="339"/>
            </w:r>
            <w:r w:rsidRPr="009746A2">
              <w:rPr>
                <w:sz w:val="16"/>
                <w:szCs w:val="16"/>
              </w:rPr>
              <w:t xml:space="preserve"> 11.1 p., be kita ko, nustatyta, kad sutartis įsigalioja tiekėjui pateikus galiojantį sutarties įvykdymo užtikrinimą.</w:t>
            </w:r>
          </w:p>
          <w:p w14:paraId="48D3F3D7"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12.1 p., be kita ko, nustatyta, kad tiekėjas privalo pateikti užsakovui pirkimo sutarties įvykdymo užtikrinimą, kurio suma ne mažesnė nei 10 proc. pirkimo sutarties vertės.</w:t>
            </w:r>
          </w:p>
          <w:p w14:paraId="063E6935"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Audito metu nustatyta</w:t>
            </w:r>
            <w:r w:rsidRPr="009746A2">
              <w:rPr>
                <w:sz w:val="16"/>
                <w:szCs w:val="16"/>
                <w:vertAlign w:val="superscript"/>
              </w:rPr>
              <w:footnoteReference w:id="340"/>
            </w:r>
            <w:r w:rsidRPr="009746A2">
              <w:rPr>
                <w:sz w:val="16"/>
                <w:szCs w:val="16"/>
              </w:rPr>
              <w:t>, kad PO, vykdydama VšP</w:t>
            </w:r>
            <w:r w:rsidRPr="009746A2">
              <w:rPr>
                <w:sz w:val="16"/>
                <w:szCs w:val="16"/>
                <w:vertAlign w:val="superscript"/>
              </w:rPr>
              <w:footnoteReference w:id="341"/>
            </w:r>
            <w:r w:rsidRPr="009746A2">
              <w:rPr>
                <w:sz w:val="16"/>
                <w:szCs w:val="16"/>
              </w:rPr>
              <w:t>, laimėjusiam tiekėjui nepateikus</w:t>
            </w:r>
            <w:r w:rsidRPr="009746A2">
              <w:rPr>
                <w:sz w:val="16"/>
                <w:szCs w:val="16"/>
                <w:vertAlign w:val="superscript"/>
              </w:rPr>
              <w:footnoteReference w:id="342"/>
            </w:r>
            <w:r w:rsidRPr="009746A2">
              <w:rPr>
                <w:sz w:val="16"/>
                <w:szCs w:val="16"/>
              </w:rPr>
              <w:t xml:space="preserve"> sutarties įvykdymo užtikrinimo dokumento, taip atsisakant sudaryti sutartį, nepasiūlė jos sudaryti tiekėjui, kurio pasiūlymas pagal nustatytą pasiūlymų eilę yra pirmas po tiekėjo, atsisakiusio sudaryti pirkimo sutartį. </w:t>
            </w:r>
          </w:p>
          <w:p w14:paraId="349AD957"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9746A2">
              <w:rPr>
                <w:sz w:val="16"/>
                <w:szCs w:val="16"/>
              </w:rPr>
              <w:t xml:space="preserve">Taip PO nesilaikė </w:t>
            </w:r>
            <w:r w:rsidRPr="009746A2">
              <w:rPr>
                <w:spacing w:val="-4"/>
                <w:sz w:val="16"/>
                <w:szCs w:val="16"/>
              </w:rPr>
              <w:t>VPĮ 17 str. 1 d. 86 str. 2 d. ir Pirkimo sutarties 11.1 ir 12.1 p. reikalavimų, o CPVA</w:t>
            </w:r>
            <w:r w:rsidRPr="009746A2">
              <w:rPr>
                <w:sz w:val="16"/>
                <w:szCs w:val="16"/>
              </w:rPr>
              <w:t xml:space="preserve"> </w:t>
            </w:r>
            <w:r w:rsidRPr="009746A2">
              <w:rPr>
                <w:spacing w:val="-2"/>
                <w:sz w:val="16"/>
                <w:szCs w:val="16"/>
              </w:rPr>
              <w:t>neužtikrino, kad būtų tinkamai įgyvendinti R. 1303/2013 125 str. 4 d. a p. reikalavimas VI, be kita ko, tikrinti, ar veiksmas atitinka taikytiną teisę</w:t>
            </w:r>
            <w:r w:rsidRPr="009746A2">
              <w:rPr>
                <w:spacing w:val="-2"/>
                <w:sz w:val="16"/>
                <w:szCs w:val="16"/>
                <w:vertAlign w:val="superscript"/>
              </w:rPr>
              <w:footnoteReference w:id="343"/>
            </w:r>
            <w:r w:rsidRPr="009746A2">
              <w:rPr>
                <w:spacing w:val="-2"/>
                <w:sz w:val="16"/>
                <w:szCs w:val="16"/>
              </w:rPr>
              <w:t>.</w:t>
            </w:r>
          </w:p>
          <w:p w14:paraId="527F3965" w14:textId="02AB9034" w:rsidR="002E713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Remiantis EK FK gairių 17 p., siūloma taikyti 25 proc. pirkimo sutarties vertės (968,39 Eur</w:t>
            </w:r>
            <w:r w:rsidRPr="009746A2">
              <w:rPr>
                <w:sz w:val="16"/>
                <w:szCs w:val="16"/>
                <w:vertAlign w:val="superscript"/>
              </w:rPr>
              <w:footnoteReference w:id="344"/>
            </w:r>
            <w:r w:rsidRPr="009746A2">
              <w:rPr>
                <w:sz w:val="16"/>
                <w:szCs w:val="16"/>
              </w:rPr>
              <w:t xml:space="preserve"> su PVM) finansinę korekciją, dėl kurios klaida projekte yra 244,21 Eur</w:t>
            </w:r>
            <w:r w:rsidRPr="009746A2">
              <w:rPr>
                <w:sz w:val="16"/>
                <w:szCs w:val="16"/>
                <w:vertAlign w:val="superscript"/>
              </w:rPr>
              <w:footnoteReference w:id="345"/>
            </w:r>
            <w:r w:rsidRPr="009746A2">
              <w:rPr>
                <w:sz w:val="16"/>
                <w:szCs w:val="16"/>
              </w:rPr>
              <w:t xml:space="preserve"> su PVM (242,10 Eur tiesioginių ir 2,11 Eur netiesioginių išlaidų).</w:t>
            </w:r>
          </w:p>
        </w:tc>
        <w:tc>
          <w:tcPr>
            <w:tcW w:w="3063" w:type="dxa"/>
          </w:tcPr>
          <w:p w14:paraId="0E95C602" w14:textId="77777777" w:rsidR="002E7132" w:rsidRPr="008A5C98" w:rsidRDefault="00543429"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CPVA veiksmai, gavus informaciją apie įtariamą pažeidimą, nustatyti PAFT 25 skirsnyje.</w:t>
            </w:r>
          </w:p>
        </w:tc>
        <w:tc>
          <w:tcPr>
            <w:tcW w:w="3946" w:type="dxa"/>
          </w:tcPr>
          <w:p w14:paraId="22D9EE6E" w14:textId="77777777" w:rsidR="002E7132" w:rsidRPr="008A5C98" w:rsidRDefault="00BE07A0" w:rsidP="00B50A08">
            <w:pPr>
              <w:jc w:val="both"/>
              <w:cnfStyle w:val="000000000000" w:firstRow="0" w:lastRow="0" w:firstColumn="0" w:lastColumn="0" w:oddVBand="0" w:evenVBand="0" w:oddHBand="0" w:evenHBand="0" w:firstRowFirstColumn="0" w:firstRowLastColumn="0" w:lastRowFirstColumn="0" w:lastRowLastColumn="0"/>
              <w:rPr>
                <w:sz w:val="16"/>
                <w:szCs w:val="16"/>
              </w:rPr>
            </w:pPr>
            <w:r w:rsidRPr="00BE07A0">
              <w:rPr>
                <w:sz w:val="16"/>
                <w:szCs w:val="16"/>
              </w:rPr>
              <w:t>2023-02-03 CPVA atliko PAFT 25 skirsnyje nustatytus veiksmus</w:t>
            </w:r>
            <w:r w:rsidR="00B50A08" w:rsidRPr="008A5C98">
              <w:rPr>
                <w:sz w:val="16"/>
                <w:szCs w:val="16"/>
              </w:rPr>
              <w:t>.</w:t>
            </w:r>
          </w:p>
        </w:tc>
        <w:tc>
          <w:tcPr>
            <w:tcW w:w="1552" w:type="dxa"/>
            <w:gridSpan w:val="2"/>
          </w:tcPr>
          <w:p w14:paraId="1D9CB22D" w14:textId="77777777" w:rsidR="002E7132" w:rsidRPr="008A5C98" w:rsidRDefault="00B9197D"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1179B8" w:rsidRPr="008A5C98" w14:paraId="6575A932" w14:textId="77777777" w:rsidTr="00BB4DCF">
        <w:trPr>
          <w:trHeight w:val="413"/>
        </w:trPr>
        <w:tc>
          <w:tcPr>
            <w:cnfStyle w:val="001000000000" w:firstRow="0" w:lastRow="0" w:firstColumn="1" w:lastColumn="0" w:oddVBand="0" w:evenVBand="0" w:oddHBand="0" w:evenHBand="0" w:firstRowFirstColumn="0" w:firstRowLastColumn="0" w:lastRowFirstColumn="0" w:lastRowLastColumn="0"/>
            <w:tcW w:w="425" w:type="dxa"/>
          </w:tcPr>
          <w:p w14:paraId="1548733A" w14:textId="77777777" w:rsidR="001179B8" w:rsidRPr="008A5C98" w:rsidRDefault="001179B8" w:rsidP="00141B16">
            <w:pPr>
              <w:pStyle w:val="Sraopastraipa"/>
              <w:numPr>
                <w:ilvl w:val="0"/>
                <w:numId w:val="23"/>
              </w:numPr>
              <w:ind w:left="0" w:firstLine="0"/>
              <w:contextualSpacing w:val="0"/>
              <w:rPr>
                <w:rFonts w:eastAsia="Times New Roman"/>
                <w:spacing w:val="-4"/>
                <w:lang w:eastAsia="en-US"/>
              </w:rPr>
            </w:pPr>
          </w:p>
        </w:tc>
        <w:tc>
          <w:tcPr>
            <w:tcW w:w="6096" w:type="dxa"/>
          </w:tcPr>
          <w:p w14:paraId="17793943"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color w:val="000000" w:themeColor="text1"/>
                <w:sz w:val="16"/>
                <w:szCs w:val="16"/>
              </w:rPr>
            </w:pPr>
            <w:r w:rsidRPr="003E66DF">
              <w:rPr>
                <w:b/>
                <w:iCs/>
                <w:color w:val="000000" w:themeColor="text1"/>
                <w:sz w:val="16"/>
                <w:szCs w:val="16"/>
              </w:rPr>
              <w:t>(</w:t>
            </w:r>
            <w:r w:rsidRPr="003E66DF">
              <w:rPr>
                <w:b/>
                <w:bCs/>
                <w:color w:val="000000" w:themeColor="text1"/>
                <w:sz w:val="16"/>
                <w:szCs w:val="16"/>
              </w:rPr>
              <w:t>V</w:t>
            </w:r>
            <w:r w:rsidRPr="003E66DF">
              <w:rPr>
                <w:b/>
                <w:iCs/>
                <w:color w:val="000000" w:themeColor="text1"/>
                <w:sz w:val="16"/>
                <w:szCs w:val="16"/>
              </w:rPr>
              <w:t>) </w:t>
            </w:r>
            <w:bookmarkStart w:id="2723" w:name="P59_21"/>
            <w:r w:rsidRPr="003E66DF">
              <w:rPr>
                <w:b/>
                <w:iCs/>
                <w:color w:val="000000" w:themeColor="text1"/>
                <w:sz w:val="16"/>
                <w:szCs w:val="16"/>
              </w:rPr>
              <w:t>EX.59</w:t>
            </w:r>
            <w:bookmarkEnd w:id="2723"/>
            <w:r w:rsidRPr="003E66DF">
              <w:rPr>
                <w:b/>
                <w:iCs/>
                <w:color w:val="000000" w:themeColor="text1"/>
                <w:sz w:val="16"/>
                <w:szCs w:val="16"/>
              </w:rPr>
              <w:t xml:space="preserve"> </w:t>
            </w:r>
            <w:r w:rsidRPr="003E66DF">
              <w:rPr>
                <w:b/>
                <w:color w:val="000000" w:themeColor="text1"/>
                <w:sz w:val="16"/>
                <w:szCs w:val="16"/>
              </w:rPr>
              <w:t>Atliktas esminis pirkimo sutarties keitimas</w:t>
            </w:r>
          </w:p>
          <w:p w14:paraId="46E7CBC9"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3E66DF">
              <w:rPr>
                <w:bCs/>
                <w:color w:val="000000" w:themeColor="text1"/>
                <w:sz w:val="16"/>
                <w:szCs w:val="16"/>
              </w:rPr>
              <w:t>VPĮ</w:t>
            </w:r>
            <w:r w:rsidRPr="003E66DF">
              <w:rPr>
                <w:rStyle w:val="Puslapioinaosnuoroda"/>
                <w:color w:val="000000" w:themeColor="text1"/>
                <w:sz w:val="16"/>
              </w:rPr>
              <w:footnoteReference w:id="346"/>
            </w:r>
            <w:r w:rsidRPr="003E66DF">
              <w:rPr>
                <w:bCs/>
                <w:color w:val="000000" w:themeColor="text1"/>
                <w:sz w:val="16"/>
                <w:szCs w:val="16"/>
              </w:rPr>
              <w:t xml:space="preserve"> 17 str. 1 d., </w:t>
            </w:r>
            <w:r w:rsidRPr="003E66DF">
              <w:rPr>
                <w:iCs/>
                <w:sz w:val="16"/>
                <w:szCs w:val="16"/>
              </w:rPr>
              <w:t xml:space="preserve">be kita ko, nustatyta, kad PO užtikrina, kad vykdant pirkimą būtų laikomasi lygiateisiškumo ir skaidrumo principų. </w:t>
            </w:r>
          </w:p>
          <w:p w14:paraId="1F402486"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3E66DF">
              <w:rPr>
                <w:color w:val="000000" w:themeColor="text1"/>
                <w:sz w:val="16"/>
                <w:szCs w:val="16"/>
              </w:rPr>
              <w:t>89 str. 1 d. 5 p., be kita ko, nustatyta, kad pirkimo sutartis jos galiojimo laikotarpiu gali būti keičiama neatliekant naujos pirkimo procedūros pagal šį įstatymą, kai pakeitimas, neatsižvelgiant į jo vertę, nėra esminis, kaip nustatyta šio straipsnio 4 dalyje.</w:t>
            </w:r>
          </w:p>
          <w:p w14:paraId="7AC5E97D"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3E66DF">
              <w:rPr>
                <w:color w:val="000000" w:themeColor="text1"/>
                <w:sz w:val="16"/>
                <w:szCs w:val="16"/>
              </w:rPr>
              <w:t xml:space="preserve">89 str. 4 d. 1 p., be kita ko, nustatyta, kad pirkimo sutarties pakeitimas jos galiojimo laikotarpiu laikomas esminiu, kai pakeitimu nustatoma tokia nauja sąlyga, kurią įtraukus į pradinį pirkimą būtų galima priimti kitų kandidatų paraiškų, dalyvių pasiūlymų ar pirkimas sudomintų daugiau tiekėjų. Ten pat 2 p., be kita ko, nustatyta, kad pakeitimas taip pat laikomas esminiu, kai dėl jo ekonominė pirkimo sutarties </w:t>
            </w:r>
            <w:r w:rsidRPr="003E66DF">
              <w:rPr>
                <w:color w:val="000000" w:themeColor="text1"/>
                <w:sz w:val="16"/>
                <w:szCs w:val="16"/>
              </w:rPr>
              <w:lastRenderedPageBreak/>
              <w:t>pusiausvyra pasikeičia tiekėjo, su kuriuo sudaryta ši sutartis, naudai taip, kaip nebuvo aptarta pradinėje sutartyje.</w:t>
            </w:r>
          </w:p>
          <w:p w14:paraId="159B6530"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60AC4">
              <w:rPr>
                <w:spacing w:val="-2"/>
                <w:sz w:val="16"/>
                <w:szCs w:val="16"/>
              </w:rPr>
              <w:t>Pirkimo sutarties</w:t>
            </w:r>
            <w:r w:rsidRPr="00260AC4">
              <w:rPr>
                <w:rStyle w:val="Puslapioinaosnuoroda"/>
                <w:spacing w:val="-2"/>
                <w:sz w:val="16"/>
              </w:rPr>
              <w:footnoteReference w:id="347"/>
            </w:r>
            <w:r w:rsidRPr="00260AC4">
              <w:rPr>
                <w:spacing w:val="-2"/>
                <w:sz w:val="16"/>
                <w:szCs w:val="16"/>
              </w:rPr>
              <w:t xml:space="preserve"> 7.1 p., be kita ko, nustatyta, kad sutarties įvykdymo užtikrinimas</w:t>
            </w:r>
            <w:r w:rsidRPr="003E66DF">
              <w:rPr>
                <w:sz w:val="16"/>
                <w:szCs w:val="16"/>
              </w:rPr>
              <w:t xml:space="preserve"> turi galioti iki darbų atlikimo termino pabaigos, įskaitant laikotarpį statybvietės perdavimui. Jei darbų atlikimo terminas yra pratęsiamas arba darbai yra sustabdomi, arba rangovas vėluoja užbaigti darbus, atitinkamai turi būti pratęstas ir sutarties įvykdymo užtikrinimo galiojimas.</w:t>
            </w:r>
          </w:p>
          <w:p w14:paraId="70118C79" w14:textId="77777777" w:rsidR="003E66DF" w:rsidRPr="003E66DF" w:rsidRDefault="003E66DF" w:rsidP="003E66DF">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3E66DF">
              <w:rPr>
                <w:sz w:val="16"/>
                <w:szCs w:val="16"/>
              </w:rPr>
              <w:t>Audito metu nustatyta</w:t>
            </w:r>
            <w:r w:rsidRPr="003E66DF">
              <w:rPr>
                <w:rStyle w:val="Puslapioinaosnuoroda"/>
                <w:sz w:val="16"/>
              </w:rPr>
              <w:footnoteReference w:id="348"/>
            </w:r>
            <w:r w:rsidRPr="003E66DF">
              <w:rPr>
                <w:sz w:val="16"/>
                <w:szCs w:val="16"/>
              </w:rPr>
              <w:t>, kad</w:t>
            </w:r>
            <w:r w:rsidRPr="003E66DF">
              <w:rPr>
                <w:bCs/>
                <w:iCs/>
                <w:sz w:val="16"/>
                <w:szCs w:val="16"/>
              </w:rPr>
              <w:t xml:space="preserve"> </w:t>
            </w:r>
            <w:r w:rsidRPr="003E66DF">
              <w:rPr>
                <w:sz w:val="16"/>
                <w:szCs w:val="16"/>
              </w:rPr>
              <w:t>PO atliko</w:t>
            </w:r>
            <w:r w:rsidRPr="003E66DF">
              <w:rPr>
                <w:rStyle w:val="Puslapioinaosnuoroda"/>
                <w:sz w:val="16"/>
              </w:rPr>
              <w:footnoteReference w:id="349"/>
            </w:r>
            <w:r w:rsidRPr="003E66DF">
              <w:rPr>
                <w:bCs/>
                <w:sz w:val="16"/>
                <w:szCs w:val="16"/>
              </w:rPr>
              <w:t xml:space="preserve"> </w:t>
            </w:r>
            <w:r w:rsidRPr="003E66DF">
              <w:rPr>
                <w:sz w:val="16"/>
                <w:szCs w:val="16"/>
              </w:rPr>
              <w:t>esminį pirkimo sutarties keitimą, leisdama tiekėjui pirkimo sutartį vykdyti kitomis nei nustatytomis pradinėje pirkimo sutartyje sąlygomis, kurias įtraukus į pradinį pirkimą būtų galima priimti kitų dalyvių pasiūlymų ar pirkimas sudomintų daugiau tiekėjų ir dėl kurio ekonominė pirkimo sutarties pusiausvyra pasikeitė tiekėjo naudai taip, kaip nebuvo aptarta pradinėje sutartyje.</w:t>
            </w:r>
          </w:p>
          <w:p w14:paraId="413E8397" w14:textId="77777777" w:rsidR="003E66DF" w:rsidRPr="003E66DF" w:rsidRDefault="003E66DF" w:rsidP="003E66DF">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3E66DF">
              <w:rPr>
                <w:sz w:val="16"/>
                <w:szCs w:val="16"/>
              </w:rPr>
              <w:t>Taip PrV nesilaikė VPĮ 17 str. 1 d. ir 89 str. 1 d. 5 p. reikalavimų, o CPVA neužtikrino, kad būtų tinkamai įgyvendintas R. 1303/2013 125 str. 4 d. a p. reikalavimas VI, be kita ko, tikrinti, ar veiksmas atitinka taikytiną teisę</w:t>
            </w:r>
            <w:r w:rsidRPr="003E66DF">
              <w:rPr>
                <w:i/>
                <w:iCs/>
                <w:sz w:val="16"/>
                <w:szCs w:val="16"/>
              </w:rPr>
              <w:t>.</w:t>
            </w:r>
          </w:p>
          <w:p w14:paraId="164B1AD7" w14:textId="77777777" w:rsidR="001179B8" w:rsidRPr="003E66DF" w:rsidRDefault="003E66DF" w:rsidP="003E66D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3E66DF">
              <w:rPr>
                <w:iCs/>
                <w:sz w:val="16"/>
                <w:szCs w:val="16"/>
              </w:rPr>
              <w:t>Vadovaujantis EK FK gairių 23</w:t>
            </w:r>
            <w:r w:rsidRPr="003E66DF">
              <w:rPr>
                <w:sz w:val="16"/>
                <w:szCs w:val="16"/>
              </w:rPr>
              <w:t> p.</w:t>
            </w:r>
            <w:r w:rsidRPr="003E66DF">
              <w:rPr>
                <w:iCs/>
                <w:sz w:val="16"/>
                <w:szCs w:val="16"/>
              </w:rPr>
              <w:t xml:space="preserve">, siūloma taikyti </w:t>
            </w:r>
            <w:r w:rsidRPr="00260AC4">
              <w:rPr>
                <w:iCs/>
                <w:spacing w:val="-2"/>
                <w:sz w:val="16"/>
                <w:szCs w:val="16"/>
              </w:rPr>
              <w:t>10 proc. pirkimo sutarties vertės (789 107,19 Eur</w:t>
            </w:r>
            <w:r w:rsidRPr="00260AC4">
              <w:rPr>
                <w:rStyle w:val="Puslapioinaosnuoroda"/>
                <w:spacing w:val="-2"/>
                <w:sz w:val="16"/>
              </w:rPr>
              <w:footnoteReference w:id="350"/>
            </w:r>
            <w:r w:rsidRPr="00260AC4">
              <w:rPr>
                <w:iCs/>
                <w:spacing w:val="-2"/>
                <w:sz w:val="16"/>
                <w:szCs w:val="16"/>
              </w:rPr>
              <w:t xml:space="preserve"> su PVM) finansinę korekciją, dėl kurios klaida projekte yra 79 613,03 Eur</w:t>
            </w:r>
            <w:r w:rsidRPr="00260AC4">
              <w:rPr>
                <w:rStyle w:val="Puslapioinaosnuoroda"/>
                <w:spacing w:val="-2"/>
                <w:sz w:val="16"/>
              </w:rPr>
              <w:footnoteReference w:id="351"/>
            </w:r>
            <w:r w:rsidRPr="00260AC4">
              <w:rPr>
                <w:iCs/>
                <w:spacing w:val="-2"/>
                <w:sz w:val="16"/>
                <w:szCs w:val="16"/>
              </w:rPr>
              <w:t xml:space="preserve"> su PVM </w:t>
            </w:r>
            <w:r w:rsidRPr="00260AC4">
              <w:rPr>
                <w:spacing w:val="-2"/>
                <w:sz w:val="16"/>
                <w:szCs w:val="16"/>
              </w:rPr>
              <w:t>(78 910,72 Eur tiesioginių ir 702,31 Eur netiesioginių išlaidų)</w:t>
            </w:r>
            <w:r w:rsidRPr="00260AC4">
              <w:rPr>
                <w:iCs/>
                <w:spacing w:val="-2"/>
                <w:sz w:val="16"/>
                <w:szCs w:val="16"/>
              </w:rPr>
              <w:t>.</w:t>
            </w:r>
          </w:p>
        </w:tc>
        <w:tc>
          <w:tcPr>
            <w:tcW w:w="3063" w:type="dxa"/>
          </w:tcPr>
          <w:p w14:paraId="6B8BDCD0" w14:textId="77777777" w:rsidR="001179B8" w:rsidRPr="008A5C98" w:rsidRDefault="007E1B12"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7E1B12">
              <w:rPr>
                <w:color w:val="000000"/>
                <w:sz w:val="16"/>
                <w:szCs w:val="16"/>
              </w:rPr>
              <w:lastRenderedPageBreak/>
              <w:t>Rekomendacija neteikiama, nes CPVA veiksmai, gavus informaciją apie įtariamą pažeidimą, nustatyti PAFT 25 skirsnyje.</w:t>
            </w:r>
          </w:p>
        </w:tc>
        <w:tc>
          <w:tcPr>
            <w:tcW w:w="3946" w:type="dxa"/>
          </w:tcPr>
          <w:p w14:paraId="6FA3022F" w14:textId="77777777" w:rsidR="001179B8" w:rsidRPr="008A5C98" w:rsidRDefault="007E1B12" w:rsidP="00B50A08">
            <w:pPr>
              <w:jc w:val="both"/>
              <w:cnfStyle w:val="000000000000" w:firstRow="0" w:lastRow="0" w:firstColumn="0" w:lastColumn="0" w:oddVBand="0" w:evenVBand="0" w:oddHBand="0" w:evenHBand="0" w:firstRowFirstColumn="0" w:firstRowLastColumn="0" w:lastRowFirstColumn="0" w:lastRowLastColumn="0"/>
              <w:rPr>
                <w:sz w:val="16"/>
                <w:szCs w:val="16"/>
              </w:rPr>
            </w:pPr>
            <w:r w:rsidRPr="007E1B12">
              <w:rPr>
                <w:sz w:val="16"/>
                <w:szCs w:val="16"/>
              </w:rPr>
              <w:t>2023-02-13 CPVA atliko PAFT 25 skirsnyje nustatytus veiksmus.</w:t>
            </w:r>
          </w:p>
        </w:tc>
        <w:tc>
          <w:tcPr>
            <w:tcW w:w="1552" w:type="dxa"/>
            <w:gridSpan w:val="2"/>
          </w:tcPr>
          <w:p w14:paraId="5B97B132" w14:textId="77777777" w:rsidR="001179B8" w:rsidRPr="008A5C98" w:rsidRDefault="007E1B1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Pr>
                <w:rFonts w:eastAsia="Times New Roman"/>
                <w:sz w:val="16"/>
              </w:rPr>
              <w:t>–</w:t>
            </w:r>
          </w:p>
        </w:tc>
      </w:tr>
      <w:tr w:rsidR="002E7132" w:rsidRPr="008A5C98" w14:paraId="5CC57F95" w14:textId="77777777" w:rsidTr="78ED0B9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6DE8E1CA" w14:textId="77777777" w:rsidR="002E7132" w:rsidRPr="008A5C98" w:rsidRDefault="002E7132" w:rsidP="002E7132">
            <w:pPr>
              <w:pStyle w:val="Pagrindinistekstas"/>
              <w:spacing w:after="40"/>
              <w:jc w:val="both"/>
              <w:rPr>
                <w:iCs/>
                <w:szCs w:val="16"/>
              </w:rPr>
            </w:pPr>
            <w:r w:rsidRPr="008A5C98">
              <w:rPr>
                <w:iCs/>
                <w:szCs w:val="16"/>
              </w:rPr>
              <w:t>Atstovas ryšiams, atsakingas už Audito institucijos informavimą apie rekomendacijų įgyvendinimą plane nustatytais terminais:</w:t>
            </w:r>
          </w:p>
          <w:p w14:paraId="7EE6C80C" w14:textId="47FB8E76" w:rsidR="002E7132" w:rsidRPr="008A5C98" w:rsidRDefault="002E7132" w:rsidP="002E7132">
            <w:pPr>
              <w:pStyle w:val="Pagrindinistekstas"/>
              <w:suppressAutoHyphens/>
              <w:spacing w:after="40"/>
              <w:jc w:val="both"/>
              <w:rPr>
                <w:szCs w:val="16"/>
              </w:rPr>
            </w:pPr>
            <w:r w:rsidRPr="008A5C98">
              <w:rPr>
                <w:szCs w:val="16"/>
              </w:rPr>
              <w:t xml:space="preserve">Viešosios įstaigos Centrinės projektų valdymo agentūros Struktūrinių ir investicinių fondų programos </w:t>
            </w:r>
            <w:r w:rsidR="006D00BC" w:rsidRPr="008A5C98">
              <w:rPr>
                <w:szCs w:val="16"/>
              </w:rPr>
              <w:t>Pirkimų ir pažeidimų</w:t>
            </w:r>
            <w:r w:rsidRPr="008A5C98">
              <w:rPr>
                <w:szCs w:val="16"/>
              </w:rPr>
              <w:t xml:space="preserve"> prevencijos skyriaus vyresnioji teisininkė</w:t>
            </w:r>
            <w:r w:rsidR="003A22C7">
              <w:rPr>
                <w:szCs w:val="16"/>
              </w:rPr>
              <w:t xml:space="preserve"> </w:t>
            </w:r>
            <w:r w:rsidRPr="008A5C98">
              <w:rPr>
                <w:szCs w:val="16"/>
              </w:rPr>
              <w:t>Brigita Blikertė</w:t>
            </w:r>
          </w:p>
          <w:p w14:paraId="7695680C" w14:textId="77777777" w:rsidR="002E7132" w:rsidRPr="008A5C98" w:rsidRDefault="002E7132" w:rsidP="002E7132">
            <w:pPr>
              <w:pStyle w:val="Pagrindinistekstas"/>
              <w:spacing w:after="40"/>
              <w:jc w:val="both"/>
              <w:rPr>
                <w:iCs/>
                <w:szCs w:val="16"/>
              </w:rPr>
            </w:pPr>
            <w:r w:rsidRPr="008A5C98">
              <w:rPr>
                <w:szCs w:val="16"/>
              </w:rPr>
              <w:t>Tel. (8 614) 80 477, el. p. B.Blikerte@cpva.lt</w:t>
            </w:r>
          </w:p>
        </w:tc>
      </w:tr>
      <w:tr w:rsidR="002E7132" w:rsidRPr="008A5C98" w14:paraId="1613906D" w14:textId="77777777" w:rsidTr="78ED0B9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1FBC4E46" w14:textId="77777777" w:rsidR="002E7132" w:rsidRPr="008A5C98" w:rsidRDefault="002E7132" w:rsidP="00BE2A83">
            <w:pPr>
              <w:spacing w:before="120" w:line="288" w:lineRule="auto"/>
              <w:rPr>
                <w:color w:val="000000"/>
                <w:sz w:val="15"/>
              </w:rPr>
            </w:pPr>
            <w:r w:rsidRPr="008A5C98">
              <w:rPr>
                <w:color w:val="000000"/>
                <w:sz w:val="15"/>
              </w:rPr>
              <w:t>Šaltinis – Valstybės kontrolė</w:t>
            </w:r>
          </w:p>
        </w:tc>
      </w:tr>
    </w:tbl>
    <w:p w14:paraId="07985388" w14:textId="77777777" w:rsidR="00CE69ED" w:rsidRPr="00BE2A83" w:rsidRDefault="00CE69ED" w:rsidP="00A5574F">
      <w:pPr>
        <w:pStyle w:val="Tekstas"/>
        <w:rPr>
          <w:color w:val="000000"/>
          <w:sz w:val="12"/>
          <w:szCs w:val="12"/>
        </w:rPr>
      </w:pPr>
    </w:p>
    <w:p w14:paraId="79C94924" w14:textId="77777777" w:rsidR="00A5574F" w:rsidRPr="008A5C98" w:rsidRDefault="00A5574F" w:rsidP="00A5574F">
      <w:pPr>
        <w:pStyle w:val="Tekstas"/>
        <w:rPr>
          <w:color w:val="000000"/>
        </w:rPr>
        <w:sectPr w:rsidR="00A5574F" w:rsidRPr="008A5C98" w:rsidSect="002159BA">
          <w:pgSz w:w="16838" w:h="11906" w:orient="landscape" w:code="9"/>
          <w:pgMar w:top="1134" w:right="1134" w:bottom="1134" w:left="1134" w:header="454" w:footer="284" w:gutter="0"/>
          <w:cols w:space="1296"/>
          <w:docGrid w:linePitch="360"/>
        </w:sectPr>
      </w:pPr>
    </w:p>
    <w:p w14:paraId="3A07E7E2" w14:textId="77777777" w:rsidR="00A5574F" w:rsidRPr="008A5C98" w:rsidRDefault="00A5574F" w:rsidP="00A5574F">
      <w:pPr>
        <w:rPr>
          <w:sz w:val="2"/>
        </w:rPr>
      </w:pPr>
    </w:p>
    <w:p w14:paraId="5C57A20A"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8F04AC7" w14:textId="77777777" w:rsidR="00A5574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5717269" w14:textId="77777777" w:rsidR="00A5574F" w:rsidRPr="008A5C98" w:rsidRDefault="00A5574F" w:rsidP="009F62B0">
      <w:pPr>
        <w:pStyle w:val="Priedonr"/>
        <w:spacing w:line="288" w:lineRule="auto"/>
        <w:ind w:left="8504"/>
      </w:pPr>
      <w:bookmarkStart w:id="2724" w:name="_Ref124255720"/>
    </w:p>
    <w:p w14:paraId="0C3EEFE1" w14:textId="77777777" w:rsidR="00A5574F" w:rsidRPr="008A5C98" w:rsidRDefault="00020D35" w:rsidP="00A76B4B">
      <w:pPr>
        <w:pStyle w:val="Priedopavadinimas"/>
        <w:rPr>
          <w:color w:val="000000"/>
          <w:sz w:val="20"/>
        </w:rPr>
      </w:pPr>
      <w:bookmarkStart w:id="2725" w:name="_Toc530064588"/>
      <w:bookmarkStart w:id="2726" w:name="_Toc530396716"/>
      <w:bookmarkStart w:id="2727" w:name="_Toc530492624"/>
      <w:bookmarkStart w:id="2728" w:name="_Toc530492877"/>
      <w:bookmarkStart w:id="2729" w:name="_Toc530493025"/>
      <w:bookmarkStart w:id="2730" w:name="_Toc530551185"/>
      <w:bookmarkStart w:id="2731" w:name="_Toc530551310"/>
      <w:bookmarkStart w:id="2732" w:name="_Toc530551476"/>
      <w:bookmarkStart w:id="2733" w:name="_Toc530551699"/>
      <w:bookmarkStart w:id="2734" w:name="_Toc530551830"/>
      <w:bookmarkStart w:id="2735" w:name="_Toc530551978"/>
      <w:bookmarkStart w:id="2736" w:name="_Toc530552076"/>
      <w:bookmarkStart w:id="2737" w:name="_Toc530565460"/>
      <w:bookmarkStart w:id="2738" w:name="_Toc530748082"/>
      <w:bookmarkStart w:id="2739" w:name="_Toc530749266"/>
      <w:bookmarkStart w:id="2740" w:name="_Toc531273363"/>
      <w:bookmarkStart w:id="2741" w:name="_Toc531329230"/>
      <w:bookmarkStart w:id="2742" w:name="_Toc531347733"/>
      <w:bookmarkStart w:id="2743" w:name="_Toc531616011"/>
      <w:bookmarkStart w:id="2744" w:name="_Toc531680496"/>
      <w:bookmarkStart w:id="2745" w:name="_Toc531694524"/>
      <w:bookmarkStart w:id="2746" w:name="_Toc531958018"/>
      <w:bookmarkStart w:id="2747" w:name="_Toc531958541"/>
      <w:bookmarkStart w:id="2748" w:name="_Toc532908215"/>
      <w:bookmarkStart w:id="2749" w:name="_Toc532919461"/>
      <w:bookmarkStart w:id="2750" w:name="_Toc532919759"/>
      <w:bookmarkStart w:id="2751" w:name="_Toc532985255"/>
      <w:bookmarkStart w:id="2752" w:name="_Toc532985363"/>
      <w:bookmarkStart w:id="2753" w:name="_Toc532985500"/>
      <w:bookmarkStart w:id="2754" w:name="_Toc532992119"/>
      <w:bookmarkStart w:id="2755" w:name="_Toc534294278"/>
      <w:bookmarkStart w:id="2756" w:name="_Toc534360033"/>
      <w:bookmarkStart w:id="2757" w:name="_Toc534371607"/>
      <w:bookmarkStart w:id="2758" w:name="_Toc534378778"/>
      <w:bookmarkStart w:id="2759" w:name="_Toc534616048"/>
      <w:bookmarkStart w:id="2760" w:name="_Toc534728446"/>
      <w:bookmarkStart w:id="2761" w:name="_Toc534781987"/>
      <w:bookmarkStart w:id="2762" w:name="_Toc534817300"/>
      <w:bookmarkStart w:id="2763" w:name="_Toc534821644"/>
      <w:bookmarkStart w:id="2764" w:name="_Toc534821898"/>
      <w:bookmarkStart w:id="2765" w:name="_Toc534822210"/>
      <w:bookmarkStart w:id="2766" w:name="_Toc872690"/>
      <w:bookmarkStart w:id="2767" w:name="_Toc881730"/>
      <w:bookmarkStart w:id="2768" w:name="_Toc889381"/>
      <w:bookmarkStart w:id="2769" w:name="_Toc890239"/>
      <w:bookmarkStart w:id="2770" w:name="_Toc976052"/>
      <w:bookmarkStart w:id="2771" w:name="_Toc1047075"/>
      <w:bookmarkStart w:id="2772" w:name="_Toc1047192"/>
      <w:bookmarkStart w:id="2773" w:name="_Toc23162673"/>
      <w:bookmarkStart w:id="2774" w:name="_Toc23250152"/>
      <w:bookmarkStart w:id="2775" w:name="_Toc24968720"/>
      <w:bookmarkStart w:id="2776" w:name="_Toc27128591"/>
      <w:bookmarkStart w:id="2777" w:name="_Toc27466800"/>
      <w:bookmarkStart w:id="2778" w:name="_Toc27472216"/>
      <w:bookmarkStart w:id="2779" w:name="_Toc95856304"/>
      <w:bookmarkStart w:id="2780" w:name="_Toc124199159"/>
      <w:bookmarkStart w:id="2781" w:name="_Toc124244808"/>
      <w:bookmarkStart w:id="2782" w:name="_Toc127370223"/>
      <w:bookmarkEnd w:id="2724"/>
      <w:r w:rsidRPr="008A5C98">
        <w:t>Pastebėjimų suvestinė ir rekomendacijų įgyvendinimo planas, skirtas VšĮ Europos socialinio fondo agentūrai</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6096"/>
        <w:gridCol w:w="3063"/>
        <w:gridCol w:w="3946"/>
        <w:gridCol w:w="1546"/>
        <w:gridCol w:w="6"/>
      </w:tblGrid>
      <w:tr w:rsidR="0018584A" w:rsidRPr="008A5C98" w14:paraId="4229A73E" w14:textId="77777777" w:rsidTr="00DC6C23">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65853406" w14:textId="77777777" w:rsidR="0018584A" w:rsidRPr="008A5C98" w:rsidRDefault="0018584A" w:rsidP="00ED3AE6">
            <w:pPr>
              <w:tabs>
                <w:tab w:val="num" w:pos="0"/>
              </w:tabs>
              <w:spacing w:before="60" w:after="60"/>
              <w:rPr>
                <w:rFonts w:eastAsia="Calibri"/>
                <w:color w:val="000000"/>
                <w:spacing w:val="-4"/>
                <w:sz w:val="16"/>
                <w:lang w:eastAsia="en-US"/>
              </w:rPr>
            </w:pPr>
            <w:r w:rsidRPr="008A5C98">
              <w:rPr>
                <w:color w:val="000000"/>
                <w:spacing w:val="-4"/>
                <w:sz w:val="16"/>
              </w:rPr>
              <w:t xml:space="preserve">2021–2022 m. valstybinio audito metu </w:t>
            </w:r>
            <w:r w:rsidR="00827B07" w:rsidRPr="008A5C98">
              <w:rPr>
                <w:color w:val="000000"/>
                <w:spacing w:val="-4"/>
                <w:sz w:val="16"/>
              </w:rPr>
              <w:t>ESFA</w:t>
            </w:r>
            <w:r w:rsidRPr="008A5C98">
              <w:rPr>
                <w:color w:val="000000"/>
                <w:spacing w:val="-4"/>
                <w:sz w:val="16"/>
              </w:rPr>
              <w:t xml:space="preserve"> pateikti pastebėjimai ir rekomendacijos</w:t>
            </w:r>
          </w:p>
        </w:tc>
      </w:tr>
      <w:tr w:rsidR="0018584A" w:rsidRPr="008A5C98" w14:paraId="533D26C4" w14:textId="77777777" w:rsidTr="00ED3A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5301BFED" w14:textId="77777777" w:rsidR="0018584A" w:rsidRPr="008A5C98" w:rsidRDefault="0018584A" w:rsidP="00DC6C23">
            <w:pPr>
              <w:spacing w:before="40" w:after="40"/>
              <w:rPr>
                <w:color w:val="000000"/>
                <w:spacing w:val="-4"/>
                <w:sz w:val="16"/>
              </w:rPr>
            </w:pPr>
            <w:r w:rsidRPr="008A5C98">
              <w:rPr>
                <w:color w:val="000000"/>
                <w:spacing w:val="-4"/>
                <w:sz w:val="16"/>
              </w:rPr>
              <w:t>Eil.</w:t>
            </w:r>
          </w:p>
          <w:p w14:paraId="052CCF1A" w14:textId="77777777" w:rsidR="0018584A" w:rsidRPr="008A5C98" w:rsidRDefault="0018584A" w:rsidP="00DC6C23">
            <w:pPr>
              <w:spacing w:before="40" w:after="40"/>
              <w:rPr>
                <w:color w:val="000000"/>
                <w:spacing w:val="-4"/>
                <w:sz w:val="16"/>
              </w:rPr>
            </w:pPr>
            <w:r w:rsidRPr="008A5C98">
              <w:rPr>
                <w:color w:val="000000"/>
                <w:spacing w:val="-4"/>
                <w:sz w:val="16"/>
              </w:rPr>
              <w:t>Nr.</w:t>
            </w:r>
          </w:p>
        </w:tc>
        <w:tc>
          <w:tcPr>
            <w:tcW w:w="609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11D06B" w14:textId="77777777" w:rsidR="0018584A" w:rsidRPr="008A5C98" w:rsidRDefault="0018584A" w:rsidP="00DC6C2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352"/>
            </w:r>
            <w:r w:rsidRPr="008A5C98">
              <w:rPr>
                <w:color w:val="000000"/>
                <w:spacing w:val="-4"/>
                <w:sz w:val="16"/>
              </w:rPr>
              <w:t>, numeris, antraštė, turinys)</w:t>
            </w:r>
          </w:p>
        </w:tc>
        <w:tc>
          <w:tcPr>
            <w:tcW w:w="306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BEFB69D" w14:textId="77777777" w:rsidR="0018584A" w:rsidRPr="008A5C98" w:rsidRDefault="0018584A" w:rsidP="00DC6C2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63D6373" w14:textId="77777777" w:rsidR="0018584A" w:rsidRPr="008A5C98" w:rsidRDefault="0018584A" w:rsidP="00DC6C23">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0C1D1862" w14:textId="77777777" w:rsidR="0018584A" w:rsidRPr="008A5C98" w:rsidRDefault="0018584A" w:rsidP="00DC6C2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18584A" w:rsidRPr="008A5C98" w14:paraId="18A11A86" w14:textId="77777777" w:rsidTr="00DC6C23">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6C050BC3" w14:textId="77777777" w:rsidR="0018584A" w:rsidRPr="008A5C98" w:rsidRDefault="0018584A" w:rsidP="00DC6C23">
            <w:pPr>
              <w:spacing w:before="40" w:after="40"/>
              <w:rPr>
                <w:rFonts w:eastAsia="Times New Roman"/>
              </w:rPr>
            </w:pPr>
            <w:r w:rsidRPr="008A5C98">
              <w:rPr>
                <w:rFonts w:eastAsia="Times New Roman"/>
                <w:b/>
                <w:bCs/>
                <w:szCs w:val="18"/>
              </w:rPr>
              <w:t>PR 4. Tinkami valdymo patikrinimai</w:t>
            </w:r>
          </w:p>
        </w:tc>
      </w:tr>
      <w:tr w:rsidR="00AE2F52" w:rsidRPr="008A5C98" w14:paraId="1BE0C407"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778342B2" w14:textId="77777777" w:rsidR="00AE2F52" w:rsidRPr="008A5C98" w:rsidRDefault="00AE2F52" w:rsidP="00141B16">
            <w:pPr>
              <w:pStyle w:val="Sraopastraipa"/>
              <w:numPr>
                <w:ilvl w:val="0"/>
                <w:numId w:val="24"/>
              </w:numPr>
              <w:spacing w:before="40" w:after="40"/>
              <w:contextualSpacing w:val="0"/>
              <w:rPr>
                <w:rFonts w:eastAsia="Times New Roman"/>
                <w:spacing w:val="-4"/>
                <w:lang w:eastAsia="en-US"/>
              </w:rPr>
            </w:pPr>
          </w:p>
        </w:tc>
        <w:tc>
          <w:tcPr>
            <w:tcW w:w="6096" w:type="dxa"/>
          </w:tcPr>
          <w:p w14:paraId="01A29377" w14:textId="77777777" w:rsidR="00AE2F52" w:rsidRPr="00C66DF2" w:rsidRDefault="00AE2F52" w:rsidP="00AE2F5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C66DF2">
              <w:rPr>
                <w:b/>
                <w:bCs/>
                <w:sz w:val="16"/>
                <w:szCs w:val="16"/>
              </w:rPr>
              <w:t>(V) </w:t>
            </w:r>
            <w:bookmarkStart w:id="2783" w:name="P27_21"/>
            <w:r w:rsidR="00371AEE" w:rsidRPr="00C66DF2">
              <w:rPr>
                <w:b/>
                <w:bCs/>
                <w:sz w:val="16"/>
                <w:szCs w:val="16"/>
              </w:rPr>
              <w:t>EX.</w:t>
            </w:r>
            <w:r w:rsidRPr="00C66DF2">
              <w:rPr>
                <w:b/>
                <w:bCs/>
                <w:sz w:val="16"/>
                <w:szCs w:val="16"/>
              </w:rPr>
              <w:t>27</w:t>
            </w:r>
            <w:bookmarkEnd w:id="2783"/>
            <w:r w:rsidRPr="00C66DF2">
              <w:rPr>
                <w:b/>
                <w:bCs/>
                <w:sz w:val="16"/>
                <w:szCs w:val="16"/>
              </w:rPr>
              <w:t xml:space="preserve"> PD nustatyta sąlyga, nepagrįstai ribojanti subteikėjų pasitelkimą, nustatytas su pirkimo objektu nesusijęs, neproporcingas ir konkurenciją dirbtinai ribojantis kvalifikacijos reikalavimas, PO neįsitikino laimėjusio tiekėjo kvalifikacijos atitiktimi PD</w:t>
            </w:r>
          </w:p>
          <w:p w14:paraId="06F1EB71"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VPĮ</w:t>
            </w:r>
            <w:r w:rsidRPr="00C66DF2">
              <w:rPr>
                <w:iCs/>
                <w:sz w:val="16"/>
                <w:szCs w:val="16"/>
                <w:vertAlign w:val="superscript"/>
              </w:rPr>
              <w:footnoteReference w:id="353"/>
            </w:r>
            <w:r w:rsidRPr="00C66DF2">
              <w:rPr>
                <w:iCs/>
                <w:sz w:val="16"/>
                <w:szCs w:val="16"/>
              </w:rPr>
              <w:t xml:space="preserve"> 17 str. 1 d., be kita ko, nustatyta, kad PO užtikrina, kad vykdant pirkimą būtų laikomasi lygiateisiškumo, nediskriminavimo, proporcingumo ir skaidrumo principų.</w:t>
            </w:r>
          </w:p>
          <w:p w14:paraId="09E1F8B0"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3D0E38FA"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45 str. 1 d. 3 p., be kita ko, nustatyta, kad PO nustato laimėjusį pasiūlymą, jei pasiūlymą pateikęs tiekėjas atitinka pirkimo dokumentuose nustatytus kvalifikacijos reikalavimus.</w:t>
            </w:r>
          </w:p>
          <w:p w14:paraId="65AC9BC5" w14:textId="45AAD62C"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47 str. 1 d., be kita ko, nustatyta, kad PO turi teisę skelbime apie pirkimą ar kituose pirkimo dokumentuose nustatyti būtinus kandidatų ar dalyvių kvalifikacijos reikalavimus ir šių reikalavimų atitiktį patvirtinančius dokumentus ar informaciją. PO nustatyti kvalifikacijos reikalavimai negali dirbtinai riboti konkurencijos, turi būti proporcingi ir susiję su pirkimo objektu, tikslūs ir aiškūs.</w:t>
            </w:r>
          </w:p>
          <w:p w14:paraId="29E0C350" w14:textId="752C75A9"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47 str. 7 d. nustatyta, kad tiekėjo kvalifikacijos reikalavimai nustatomi pagal Kvalifikacijos metodiką.</w:t>
            </w:r>
          </w:p>
          <w:p w14:paraId="2EB1995F"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lastRenderedPageBreak/>
              <w:t>59 str. 3 d. 2 p., be kita ko, nustatyta, kad PO, vykdydama atvirą konkursą, patikrina, ar dalyviai atitinka keliamus kvalifikacijos reikalavimus.</w:t>
            </w:r>
          </w:p>
          <w:p w14:paraId="6E55AC06"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88 str. 1 d. nustatyta, kad PO turi reikalauti, kad dalyvis savo pasiūlyme nurodytų, kokiai pirkimo sutarties daliai ir kokius subtiekėjus, jeigu jie yra žinomi, jis ketina pasitelkti</w:t>
            </w:r>
            <w:r w:rsidRPr="00C66DF2">
              <w:rPr>
                <w:iCs/>
                <w:sz w:val="16"/>
                <w:szCs w:val="16"/>
                <w:vertAlign w:val="superscript"/>
              </w:rPr>
              <w:footnoteReference w:id="354"/>
            </w:r>
            <w:r w:rsidRPr="00C66DF2">
              <w:rPr>
                <w:iCs/>
                <w:sz w:val="16"/>
                <w:szCs w:val="16"/>
              </w:rPr>
              <w:t>.</w:t>
            </w:r>
          </w:p>
          <w:p w14:paraId="67B54C33" w14:textId="45E7208A"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Kvalifikacijos metodikos</w:t>
            </w:r>
            <w:r w:rsidRPr="00C66DF2">
              <w:rPr>
                <w:sz w:val="16"/>
                <w:szCs w:val="16"/>
                <w:vertAlign w:val="superscript"/>
              </w:rPr>
              <w:footnoteReference w:id="355"/>
            </w:r>
            <w:r w:rsidRPr="00C66DF2">
              <w:rPr>
                <w:sz w:val="16"/>
                <w:szCs w:val="16"/>
              </w:rPr>
              <w:t xml:space="preserve"> 8.3 p., be kita ko, nustatyta, kad pirkimo vykdytojas turi siekti, kad PD būtų nustatomi geriausiai konkurenciją užtikrinantys kvalifikacijos reikalavimai.</w:t>
            </w:r>
          </w:p>
          <w:p w14:paraId="313941A1"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 xml:space="preserve">8.4 p., be kita ko, nustatyta, kad keliami reikalavimai turi būti susiję su pirkimo objektu, jam proporcingi, tikslūs, aiškūs ir objektyviai patikrinami. </w:t>
            </w:r>
          </w:p>
          <w:p w14:paraId="7C97960D"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 xml:space="preserve">8.5 p. nustatyta, kad pirkimo vykdytojas nustato tik tuos kvalifikacijos reikalavimus, kurie geriausiai įrodys tiekėjo galimybes įvykdyti pirkimo sutartį. </w:t>
            </w:r>
          </w:p>
          <w:p w14:paraId="5E646562"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Audito metu nustatyta</w:t>
            </w:r>
            <w:r w:rsidRPr="00C66DF2">
              <w:rPr>
                <w:sz w:val="16"/>
                <w:szCs w:val="16"/>
                <w:vertAlign w:val="superscript"/>
              </w:rPr>
              <w:footnoteReference w:id="356"/>
            </w:r>
            <w:r w:rsidRPr="00C66DF2">
              <w:rPr>
                <w:sz w:val="16"/>
                <w:szCs w:val="16"/>
              </w:rPr>
              <w:t>, kad</w:t>
            </w:r>
            <w:r w:rsidRPr="00C66DF2">
              <w:rPr>
                <w:bCs/>
                <w:iCs/>
                <w:sz w:val="16"/>
                <w:szCs w:val="16"/>
              </w:rPr>
              <w:t xml:space="preserve"> </w:t>
            </w:r>
            <w:r w:rsidRPr="00C66DF2">
              <w:rPr>
                <w:sz w:val="16"/>
                <w:szCs w:val="16"/>
              </w:rPr>
              <w:t>PO</w:t>
            </w:r>
            <w:r w:rsidRPr="00C66DF2">
              <w:rPr>
                <w:iCs/>
                <w:sz w:val="16"/>
                <w:szCs w:val="16"/>
              </w:rPr>
              <w:t xml:space="preserve">, </w:t>
            </w:r>
            <w:r w:rsidRPr="00C66DF2">
              <w:rPr>
                <w:sz w:val="16"/>
                <w:szCs w:val="16"/>
              </w:rPr>
              <w:t>vykdydama VšP</w:t>
            </w:r>
            <w:r w:rsidRPr="00C66DF2">
              <w:rPr>
                <w:sz w:val="16"/>
                <w:szCs w:val="16"/>
                <w:vertAlign w:val="superscript"/>
              </w:rPr>
              <w:footnoteReference w:id="357"/>
            </w:r>
            <w:r w:rsidRPr="00C66DF2">
              <w:rPr>
                <w:sz w:val="16"/>
                <w:szCs w:val="16"/>
              </w:rPr>
              <w:t>:</w:t>
            </w:r>
          </w:p>
          <w:p w14:paraId="4C9259C3"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1) PD nustatė sąlygą, nepagrįstai ribojančią subteikėjų pasitelkimą</w:t>
            </w:r>
            <w:r w:rsidRPr="00C66DF2">
              <w:rPr>
                <w:sz w:val="16"/>
                <w:szCs w:val="16"/>
                <w:vertAlign w:val="superscript"/>
              </w:rPr>
              <w:footnoteReference w:id="358"/>
            </w:r>
            <w:r w:rsidRPr="00C66DF2">
              <w:rPr>
                <w:sz w:val="16"/>
                <w:szCs w:val="16"/>
              </w:rPr>
              <w:t>;</w:t>
            </w:r>
          </w:p>
          <w:p w14:paraId="258A5CAB"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C66DF2">
              <w:rPr>
                <w:spacing w:val="-4"/>
                <w:sz w:val="16"/>
                <w:szCs w:val="16"/>
              </w:rPr>
              <w:t>2) PD nustatė su pirkimo objektu nesusijusį, neproporcingą ir konkurenciją dirbtinai ribojantį, Kvalifikacijos metodikos reikalavimų neatitinkantį kvalifikacijos reikalavimą</w:t>
            </w:r>
            <w:r w:rsidRPr="00C66DF2">
              <w:rPr>
                <w:spacing w:val="-4"/>
                <w:sz w:val="16"/>
                <w:szCs w:val="16"/>
                <w:vertAlign w:val="superscript"/>
              </w:rPr>
              <w:footnoteReference w:id="359"/>
            </w:r>
            <w:r w:rsidRPr="00C66DF2">
              <w:rPr>
                <w:spacing w:val="-4"/>
                <w:sz w:val="16"/>
                <w:szCs w:val="16"/>
              </w:rPr>
              <w:t>;</w:t>
            </w:r>
          </w:p>
          <w:p w14:paraId="4811C2E5"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
                <w:iCs/>
                <w:sz w:val="16"/>
                <w:szCs w:val="16"/>
              </w:rPr>
            </w:pPr>
            <w:r w:rsidRPr="00C66DF2">
              <w:rPr>
                <w:sz w:val="16"/>
                <w:szCs w:val="16"/>
              </w:rPr>
              <w:lastRenderedPageBreak/>
              <w:t>3) neįsitikino laimėjusio tiekėjo kvalifikacijos atitiktimi PD nustatytam kvalifikacijos reikalavimui</w:t>
            </w:r>
            <w:r w:rsidRPr="00C66DF2">
              <w:rPr>
                <w:sz w:val="16"/>
                <w:szCs w:val="16"/>
                <w:vertAlign w:val="superscript"/>
              </w:rPr>
              <w:footnoteReference w:id="360"/>
            </w:r>
            <w:r w:rsidRPr="00C66DF2">
              <w:rPr>
                <w:sz w:val="16"/>
                <w:szCs w:val="16"/>
              </w:rPr>
              <w:t>.</w:t>
            </w:r>
          </w:p>
          <w:p w14:paraId="6C6E9C90"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 xml:space="preserve">Taip PrV nesilaikė VPĮ 17 str. 1 ir 3 d., 45 str. 1 d. 3 p., 47 str. 1 ir 7 d., </w:t>
            </w:r>
            <w:r w:rsidRPr="00C66DF2">
              <w:rPr>
                <w:iCs/>
                <w:sz w:val="16"/>
                <w:szCs w:val="16"/>
              </w:rPr>
              <w:t xml:space="preserve">59 str. 3 d. 2 p., </w:t>
            </w:r>
            <w:r w:rsidRPr="00C66DF2">
              <w:rPr>
                <w:sz w:val="16"/>
                <w:szCs w:val="16"/>
              </w:rPr>
              <w:t>Kvalifikacijos metodikos 8.3, 8.4 p. ir 8.5 p. reikalavimų, o ESFA neužtikrino, kad būtų tinkamai įgyvendintas R. 1303/2013 125 str. 4 d. a p. reikalavimas VI, be kita ko, tikrinti, ar veiksmas atitinka taikytiną teisę.</w:t>
            </w:r>
          </w:p>
          <w:p w14:paraId="68F11F62" w14:textId="73346772" w:rsidR="00AE2F5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C66DF2">
              <w:rPr>
                <w:spacing w:val="-2"/>
                <w:sz w:val="16"/>
                <w:szCs w:val="16"/>
              </w:rPr>
              <w:t>Vadovaujantis EK FK gairių 11 ir 13 p., siūloma taikyti 25 proc. pirkimo sutarčių vertės (195 895,20 Eur</w:t>
            </w:r>
            <w:r w:rsidRPr="00C66DF2">
              <w:rPr>
                <w:spacing w:val="-2"/>
                <w:sz w:val="16"/>
                <w:szCs w:val="16"/>
                <w:vertAlign w:val="superscript"/>
              </w:rPr>
              <w:footnoteReference w:id="361"/>
            </w:r>
            <w:r w:rsidRPr="00C66DF2">
              <w:rPr>
                <w:spacing w:val="-2"/>
                <w:sz w:val="16"/>
                <w:szCs w:val="16"/>
              </w:rPr>
              <w:t xml:space="preserve"> su PVM) finansinę korekciją, dėl kurios klaida projekte yra 49 558,48 Eur</w:t>
            </w:r>
            <w:r w:rsidRPr="00C66DF2">
              <w:rPr>
                <w:spacing w:val="-2"/>
                <w:sz w:val="16"/>
                <w:szCs w:val="16"/>
                <w:vertAlign w:val="superscript"/>
              </w:rPr>
              <w:footnoteReference w:id="362"/>
            </w:r>
            <w:r w:rsidRPr="00C66DF2">
              <w:rPr>
                <w:spacing w:val="-2"/>
                <w:sz w:val="16"/>
                <w:szCs w:val="16"/>
              </w:rPr>
              <w:t xml:space="preserve"> su PVM</w:t>
            </w:r>
            <w:r w:rsidRPr="00C66DF2">
              <w:rPr>
                <w:spacing w:val="-2"/>
                <w:sz w:val="16"/>
                <w:szCs w:val="16"/>
                <w:vertAlign w:val="superscript"/>
              </w:rPr>
              <w:footnoteReference w:id="363"/>
            </w:r>
            <w:r w:rsidRPr="00C66DF2">
              <w:rPr>
                <w:spacing w:val="-2"/>
                <w:sz w:val="16"/>
                <w:szCs w:val="16"/>
              </w:rPr>
              <w:t xml:space="preserve"> (48 973,80 Eur tiesioginių ir 584,68 Eur netiesioginių išlaidų).</w:t>
            </w:r>
          </w:p>
        </w:tc>
        <w:tc>
          <w:tcPr>
            <w:tcW w:w="3063" w:type="dxa"/>
          </w:tcPr>
          <w:p w14:paraId="6A3456F3" w14:textId="77777777" w:rsidR="00AE2F52" w:rsidRPr="008A5C98" w:rsidRDefault="00AE2F52" w:rsidP="00AE2F5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ESFA veiksmai, gavus informaciją apie įtariamą pažeidimą, nustatyti PAFT 25 skirsnyje.</w:t>
            </w:r>
          </w:p>
        </w:tc>
        <w:tc>
          <w:tcPr>
            <w:tcW w:w="3946" w:type="dxa"/>
          </w:tcPr>
          <w:p w14:paraId="74F88EC7" w14:textId="3213DA54" w:rsidR="00AE2F52" w:rsidRPr="008A5C98" w:rsidRDefault="00FD1764" w:rsidP="00AE2F52">
            <w:pPr>
              <w:jc w:val="both"/>
              <w:cnfStyle w:val="000000000000" w:firstRow="0" w:lastRow="0" w:firstColumn="0" w:lastColumn="0" w:oddVBand="0" w:evenVBand="0" w:oddHBand="0" w:evenHBand="0" w:firstRowFirstColumn="0" w:firstRowLastColumn="0" w:lastRowFirstColumn="0" w:lastRowLastColumn="0"/>
              <w:rPr>
                <w:sz w:val="16"/>
                <w:szCs w:val="16"/>
              </w:rPr>
            </w:pPr>
            <w:r w:rsidRPr="00FD1764">
              <w:rPr>
                <w:sz w:val="16"/>
                <w:szCs w:val="16"/>
              </w:rPr>
              <w:t>2023-02-07</w:t>
            </w:r>
            <w:r w:rsidR="00034F21">
              <w:rPr>
                <w:sz w:val="16"/>
                <w:szCs w:val="16"/>
              </w:rPr>
              <w:t xml:space="preserve"> ir</w:t>
            </w:r>
            <w:r>
              <w:rPr>
                <w:sz w:val="16"/>
                <w:szCs w:val="16"/>
              </w:rPr>
              <w:t xml:space="preserve"> </w:t>
            </w:r>
            <w:r w:rsidR="00034F21">
              <w:rPr>
                <w:sz w:val="16"/>
                <w:szCs w:val="16"/>
              </w:rPr>
              <w:t>2023-02-10</w:t>
            </w:r>
            <w:r w:rsidRPr="00FD1764">
              <w:rPr>
                <w:sz w:val="16"/>
                <w:szCs w:val="16"/>
              </w:rPr>
              <w:t xml:space="preserve"> ESFA atliko PAFT 25 skirsnyje nustatytus veiksmus.</w:t>
            </w:r>
          </w:p>
        </w:tc>
        <w:tc>
          <w:tcPr>
            <w:tcW w:w="1552" w:type="dxa"/>
            <w:gridSpan w:val="2"/>
          </w:tcPr>
          <w:p w14:paraId="7E8A54B6" w14:textId="77777777" w:rsidR="00AE2F52" w:rsidRPr="008A5C98" w:rsidRDefault="00AE2F52" w:rsidP="00AE2F52">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2022-11-15</w:t>
            </w:r>
          </w:p>
        </w:tc>
      </w:tr>
      <w:tr w:rsidR="00B63CA9" w:rsidRPr="008A5C98" w14:paraId="351B2535"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18CD0867" w14:textId="77777777" w:rsidR="00B63CA9" w:rsidRPr="008A5C98" w:rsidRDefault="00B63CA9"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0CC81251" w14:textId="77777777" w:rsidR="00B63CA9" w:rsidRPr="008A5C98" w:rsidRDefault="00B63CA9" w:rsidP="00B63CA9">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84" w:name="P33_21"/>
            <w:r w:rsidR="00371AEE" w:rsidRPr="008A5C98">
              <w:rPr>
                <w:b/>
                <w:bCs/>
                <w:sz w:val="16"/>
                <w:szCs w:val="16"/>
              </w:rPr>
              <w:t>EX.</w:t>
            </w:r>
            <w:r w:rsidRPr="008A5C98">
              <w:rPr>
                <w:b/>
                <w:bCs/>
                <w:sz w:val="16"/>
                <w:szCs w:val="16"/>
              </w:rPr>
              <w:t>33</w:t>
            </w:r>
            <w:bookmarkEnd w:id="2784"/>
            <w:r w:rsidRPr="008A5C98">
              <w:rPr>
                <w:b/>
                <w:bCs/>
                <w:sz w:val="16"/>
                <w:szCs w:val="16"/>
              </w:rPr>
              <w:t xml:space="preserve"> ESFA, tvirtindama MP, neįsitikino išlaidų tinkamumu finansuoti</w:t>
            </w:r>
          </w:p>
          <w:p w14:paraId="38F8BFDE"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E12EB1">
              <w:rPr>
                <w:iCs/>
                <w:sz w:val="16"/>
                <w:szCs w:val="16"/>
              </w:rPr>
              <w:t>Atsakomybės ir funkcijų taisyklių</w:t>
            </w:r>
            <w:r w:rsidRPr="00E12EB1">
              <w:rPr>
                <w:iCs/>
                <w:sz w:val="16"/>
                <w:szCs w:val="16"/>
                <w:vertAlign w:val="superscript"/>
              </w:rPr>
              <w:footnoteReference w:id="364"/>
            </w:r>
            <w:r w:rsidRPr="00E12EB1">
              <w:rPr>
                <w:iCs/>
                <w:sz w:val="16"/>
                <w:szCs w:val="16"/>
              </w:rPr>
              <w:t xml:space="preserve"> 9.3.1 p., be kita ko, nustatyta, kad ĮI tikrina PrV teikiamus MP, nustato MP nurodytų išlaidų tinkamumą finansuoti ir deklaruoti EK.</w:t>
            </w:r>
          </w:p>
          <w:p w14:paraId="39E56743"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E12EB1">
              <w:rPr>
                <w:iCs/>
                <w:spacing w:val="-2"/>
                <w:sz w:val="16"/>
                <w:szCs w:val="16"/>
              </w:rPr>
              <w:t>PAFT</w:t>
            </w:r>
            <w:r w:rsidRPr="00E12EB1">
              <w:rPr>
                <w:iCs/>
                <w:spacing w:val="-2"/>
                <w:sz w:val="16"/>
                <w:szCs w:val="16"/>
                <w:vertAlign w:val="superscript"/>
              </w:rPr>
              <w:footnoteReference w:id="365"/>
            </w:r>
            <w:r w:rsidRPr="00E12EB1">
              <w:rPr>
                <w:iCs/>
                <w:spacing w:val="-2"/>
                <w:sz w:val="16"/>
                <w:szCs w:val="16"/>
              </w:rPr>
              <w:t xml:space="preserve"> 232 p. nustatyta, kad už MP tikrinimą, projekto tinkamų finansuoti išlaidų patvirtinimo dokumentų tikrinimą ir tinkamų finansuoti išlaidų nustatymą atsakinga ĮI</w:t>
            </w:r>
            <w:r w:rsidRPr="00E12EB1">
              <w:rPr>
                <w:spacing w:val="-2"/>
                <w:sz w:val="16"/>
                <w:szCs w:val="16"/>
              </w:rPr>
              <w:t>.</w:t>
            </w:r>
          </w:p>
          <w:p w14:paraId="30B75759"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PFSA</w:t>
            </w:r>
            <w:r w:rsidRPr="00E12EB1">
              <w:rPr>
                <w:sz w:val="16"/>
                <w:szCs w:val="16"/>
                <w:vertAlign w:val="superscript"/>
              </w:rPr>
              <w:footnoteReference w:id="366"/>
            </w:r>
            <w:r w:rsidRPr="00E12EB1">
              <w:rPr>
                <w:sz w:val="16"/>
                <w:szCs w:val="16"/>
              </w:rPr>
              <w:t xml:space="preserve"> 53</w:t>
            </w:r>
            <w:r w:rsidRPr="00E12EB1">
              <w:rPr>
                <w:iCs/>
                <w:sz w:val="16"/>
                <w:szCs w:val="16"/>
              </w:rPr>
              <w:t> </w:t>
            </w:r>
            <w:r w:rsidRPr="00E12EB1">
              <w:rPr>
                <w:sz w:val="16"/>
                <w:szCs w:val="16"/>
              </w:rPr>
              <w:t>p., be kita ko, nustatyta, kad projektas įgyvendinamas pagal projekto sutartyje, PFSA, PAFT ir Kokybės krepšelio skyrimo tvarkos apraše nustatytus reikalavimus.</w:t>
            </w:r>
          </w:p>
          <w:p w14:paraId="049EBB4A" w14:textId="77777777" w:rsidR="00E12EB1" w:rsidRPr="00135E3D" w:rsidRDefault="00E12EB1" w:rsidP="00E12EB1">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135E3D">
              <w:rPr>
                <w:spacing w:val="-2"/>
                <w:sz w:val="16"/>
                <w:szCs w:val="16"/>
              </w:rPr>
              <w:t>Kokybės krepšelio skyrimo tvarkos aprašo</w:t>
            </w:r>
            <w:r w:rsidRPr="00135E3D">
              <w:rPr>
                <w:spacing w:val="-2"/>
                <w:sz w:val="16"/>
                <w:szCs w:val="16"/>
                <w:vertAlign w:val="superscript"/>
              </w:rPr>
              <w:footnoteReference w:id="367"/>
            </w:r>
            <w:r w:rsidRPr="00135E3D">
              <w:rPr>
                <w:spacing w:val="-2"/>
                <w:sz w:val="16"/>
                <w:szCs w:val="16"/>
              </w:rPr>
              <w:t xml:space="preserve"> 12</w:t>
            </w:r>
            <w:r w:rsidRPr="00135E3D">
              <w:rPr>
                <w:iCs/>
                <w:spacing w:val="-2"/>
                <w:sz w:val="16"/>
                <w:szCs w:val="16"/>
              </w:rPr>
              <w:t> </w:t>
            </w:r>
            <w:r w:rsidRPr="00135E3D">
              <w:rPr>
                <w:spacing w:val="-2"/>
                <w:sz w:val="16"/>
                <w:szCs w:val="16"/>
              </w:rPr>
              <w:t>p., be kita ko, nustatyta, kad savivaldybės mokykloms iš savo biudžeto skiria likusius 15</w:t>
            </w:r>
            <w:r w:rsidRPr="00135E3D">
              <w:rPr>
                <w:iCs/>
                <w:spacing w:val="-2"/>
                <w:sz w:val="16"/>
                <w:szCs w:val="16"/>
              </w:rPr>
              <w:t> </w:t>
            </w:r>
            <w:r w:rsidRPr="00135E3D">
              <w:rPr>
                <w:spacing w:val="-2"/>
                <w:sz w:val="16"/>
                <w:szCs w:val="16"/>
              </w:rPr>
              <w:t>proc. kokybės krepšelio lėšų.</w:t>
            </w:r>
          </w:p>
          <w:p w14:paraId="5883C412"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lastRenderedPageBreak/>
              <w:t>13</w:t>
            </w:r>
            <w:r w:rsidRPr="00E12EB1">
              <w:rPr>
                <w:iCs/>
                <w:sz w:val="16"/>
                <w:szCs w:val="16"/>
              </w:rPr>
              <w:t> </w:t>
            </w:r>
            <w:r w:rsidRPr="00E12EB1">
              <w:rPr>
                <w:sz w:val="16"/>
                <w:szCs w:val="16"/>
              </w:rPr>
              <w:t>p., be kita ko, nustatyta, kad, jei savivaldybė po vienerių mokslo metų (iki einamųjų metų spalio 31</w:t>
            </w:r>
            <w:r w:rsidRPr="00E12EB1">
              <w:rPr>
                <w:iCs/>
                <w:sz w:val="16"/>
                <w:szCs w:val="16"/>
              </w:rPr>
              <w:t> </w:t>
            </w:r>
            <w:r w:rsidRPr="00E12EB1">
              <w:rPr>
                <w:sz w:val="16"/>
                <w:szCs w:val="16"/>
              </w:rPr>
              <w:t>d.) nuo partnerystės sutarties</w:t>
            </w:r>
            <w:r w:rsidRPr="00E12EB1">
              <w:rPr>
                <w:sz w:val="16"/>
                <w:szCs w:val="16"/>
                <w:vertAlign w:val="superscript"/>
              </w:rPr>
              <w:footnoteReference w:id="368"/>
            </w:r>
            <w:r w:rsidRPr="00E12EB1">
              <w:rPr>
                <w:sz w:val="16"/>
                <w:szCs w:val="16"/>
              </w:rPr>
              <w:t xml:space="preserve"> pasirašymo įvykdo visas Kokybės krepšelio skyrimo tvarkos aprašo 14</w:t>
            </w:r>
            <w:r w:rsidRPr="00E12EB1">
              <w:rPr>
                <w:iCs/>
                <w:sz w:val="16"/>
                <w:szCs w:val="16"/>
              </w:rPr>
              <w:t> </w:t>
            </w:r>
            <w:r w:rsidRPr="00E12EB1">
              <w:rPr>
                <w:sz w:val="16"/>
                <w:szCs w:val="16"/>
              </w:rPr>
              <w:t>p. numatytas sąlygas, tai savivaldybei PrV kompensuoja iš savivaldybės biudžeto lėšomis padengtą kokybės krepšelio lėšų dalį, nurodytą Kokybės krepšelio skyrimo tvarkos aprašo 12</w:t>
            </w:r>
            <w:r w:rsidRPr="00E12EB1">
              <w:rPr>
                <w:iCs/>
                <w:sz w:val="16"/>
                <w:szCs w:val="16"/>
              </w:rPr>
              <w:t> </w:t>
            </w:r>
            <w:r w:rsidRPr="00E12EB1">
              <w:rPr>
                <w:sz w:val="16"/>
                <w:szCs w:val="16"/>
              </w:rPr>
              <w:t>p.</w:t>
            </w:r>
          </w:p>
          <w:p w14:paraId="5205DD99"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14</w:t>
            </w:r>
            <w:r w:rsidRPr="00E12EB1">
              <w:rPr>
                <w:iCs/>
                <w:sz w:val="16"/>
                <w:szCs w:val="16"/>
              </w:rPr>
              <w:t> </w:t>
            </w:r>
            <w:r w:rsidRPr="00E12EB1">
              <w:rPr>
                <w:sz w:val="16"/>
                <w:szCs w:val="16"/>
              </w:rPr>
              <w:t>p. nustatytos sąlygos, kurias įvykdžius savivaldybei kompensuojama 15</w:t>
            </w:r>
            <w:r w:rsidRPr="00E12EB1">
              <w:rPr>
                <w:iCs/>
                <w:sz w:val="16"/>
                <w:szCs w:val="16"/>
              </w:rPr>
              <w:t> </w:t>
            </w:r>
            <w:r w:rsidRPr="00E12EB1">
              <w:rPr>
                <w:sz w:val="16"/>
                <w:szCs w:val="16"/>
              </w:rPr>
              <w:t>proc. kokybės krepšelio lėšų už pirmuosius mokslo metus nuo partnerystės sutarties pasirašymo, t. y. (14.1 p.), be kita ko, savivaldybės mokyklų 5–8</w:t>
            </w:r>
            <w:r w:rsidRPr="00E12EB1">
              <w:rPr>
                <w:iCs/>
                <w:sz w:val="16"/>
                <w:szCs w:val="16"/>
              </w:rPr>
              <w:t> </w:t>
            </w:r>
            <w:r w:rsidRPr="00E12EB1">
              <w:rPr>
                <w:sz w:val="16"/>
                <w:szCs w:val="16"/>
              </w:rPr>
              <w:t>klasėse sumažėjo jungtinių klasių (14.2 p.), be kita ko, savivaldybėje sumažėjo mokyklų, juridinių vienetų, kuriose mokosi iki 120</w:t>
            </w:r>
            <w:r w:rsidRPr="00E12EB1">
              <w:rPr>
                <w:iCs/>
                <w:sz w:val="16"/>
                <w:szCs w:val="16"/>
              </w:rPr>
              <w:t> </w:t>
            </w:r>
            <w:r w:rsidRPr="00E12EB1">
              <w:rPr>
                <w:sz w:val="16"/>
                <w:szCs w:val="16"/>
              </w:rPr>
              <w:t xml:space="preserve">mokinių, ir (14.3 p.), be kita ko, savivaldybės mokyklose sumažėjo ne visu etatu dirbančių mokytojų. </w:t>
            </w:r>
          </w:p>
          <w:p w14:paraId="46132879"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14.1–14.3</w:t>
            </w:r>
            <w:r w:rsidRPr="00E12EB1">
              <w:rPr>
                <w:iCs/>
                <w:sz w:val="16"/>
                <w:szCs w:val="16"/>
              </w:rPr>
              <w:t> </w:t>
            </w:r>
            <w:r w:rsidRPr="00E12EB1">
              <w:rPr>
                <w:sz w:val="16"/>
                <w:szCs w:val="16"/>
              </w:rPr>
              <w:t>p., be kita ko, nustatyta, kad šių sąlygų įgyvendinimas fiksuojamas partnerystės sutarties papildyme, remiantis ITC pateiktais ŠVIS duomenimis.</w:t>
            </w:r>
          </w:p>
          <w:p w14:paraId="68048764"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Audito metu nustatyta</w:t>
            </w:r>
            <w:r w:rsidRPr="00E12EB1">
              <w:rPr>
                <w:sz w:val="16"/>
                <w:szCs w:val="16"/>
                <w:vertAlign w:val="superscript"/>
              </w:rPr>
              <w:footnoteReference w:id="369"/>
            </w:r>
            <w:r w:rsidRPr="00E12EB1">
              <w:rPr>
                <w:sz w:val="16"/>
                <w:szCs w:val="16"/>
              </w:rPr>
              <w:t>, kad</w:t>
            </w:r>
            <w:r w:rsidRPr="00E12EB1">
              <w:rPr>
                <w:iCs/>
                <w:sz w:val="16"/>
                <w:szCs w:val="16"/>
              </w:rPr>
              <w:t xml:space="preserve"> ESFA, tikrindama ir tvirtindama MP</w:t>
            </w:r>
            <w:r w:rsidRPr="00E12EB1">
              <w:rPr>
                <w:iCs/>
                <w:sz w:val="16"/>
                <w:szCs w:val="16"/>
                <w:vertAlign w:val="superscript"/>
              </w:rPr>
              <w:footnoteReference w:id="370"/>
            </w:r>
            <w:r w:rsidRPr="00E12EB1">
              <w:rPr>
                <w:iCs/>
                <w:sz w:val="16"/>
                <w:szCs w:val="16"/>
              </w:rPr>
              <w:t>, neįsitikino</w:t>
            </w:r>
            <w:r w:rsidRPr="00E12EB1">
              <w:rPr>
                <w:iCs/>
                <w:sz w:val="16"/>
                <w:szCs w:val="16"/>
                <w:vertAlign w:val="superscript"/>
              </w:rPr>
              <w:footnoteReference w:id="371"/>
            </w:r>
            <w:r w:rsidRPr="00E12EB1">
              <w:rPr>
                <w:iCs/>
                <w:sz w:val="16"/>
                <w:szCs w:val="16"/>
              </w:rPr>
              <w:t xml:space="preserve"> MP nurodytų išlaidų tinkamumu</w:t>
            </w:r>
            <w:r w:rsidRPr="00E12EB1">
              <w:rPr>
                <w:iCs/>
                <w:sz w:val="16"/>
                <w:szCs w:val="16"/>
                <w:vertAlign w:val="superscript"/>
              </w:rPr>
              <w:footnoteReference w:id="372"/>
            </w:r>
            <w:r w:rsidRPr="00E12EB1">
              <w:rPr>
                <w:iCs/>
                <w:sz w:val="16"/>
                <w:szCs w:val="16"/>
              </w:rPr>
              <w:t xml:space="preserve"> finansuoti ir deklaruoti EK.</w:t>
            </w:r>
          </w:p>
          <w:p w14:paraId="10CAF494"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 xml:space="preserve">Taip ESFA neužtikrino, kad būtų tinkamai įgyvendinti Atsakomybės ir funkcijų taisyklių </w:t>
            </w:r>
            <w:r w:rsidRPr="00E12EB1">
              <w:rPr>
                <w:iCs/>
                <w:sz w:val="16"/>
                <w:szCs w:val="16"/>
              </w:rPr>
              <w:t>9.3.1 </w:t>
            </w:r>
            <w:r w:rsidRPr="00E12EB1">
              <w:rPr>
                <w:sz w:val="16"/>
                <w:szCs w:val="16"/>
              </w:rPr>
              <w:t>p., PAFT 232 p., PFSA 53 p., Kokybės krepšelio skyrimo tvarkos aprašo 13 ir 14 p. nustatyti reikalavimai ir R. 1303/2013 125 str. 4 d. a p. reikalavimas VI, be kita ko, tikrinti, ar veiksmas atitinka taikytiną teisę.</w:t>
            </w:r>
          </w:p>
          <w:p w14:paraId="461B758B" w14:textId="448ECCA3" w:rsidR="00B63CA9" w:rsidRPr="008A5C98" w:rsidRDefault="00E12EB1" w:rsidP="00E12EB1">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E12EB1">
              <w:rPr>
                <w:sz w:val="16"/>
                <w:szCs w:val="16"/>
              </w:rPr>
              <w:t>Dėl nurodytų aplinkybių klaida projekte yra 65 890,26 Eur</w:t>
            </w:r>
            <w:r w:rsidRPr="00E12EB1">
              <w:rPr>
                <w:sz w:val="16"/>
                <w:szCs w:val="16"/>
                <w:vertAlign w:val="superscript"/>
              </w:rPr>
              <w:footnoteReference w:id="373"/>
            </w:r>
            <w:r w:rsidRPr="00E12EB1">
              <w:rPr>
                <w:sz w:val="16"/>
                <w:szCs w:val="16"/>
              </w:rPr>
              <w:t xml:space="preserve"> (65 112,90 Eur tiesioginių ir 777,36 Eur netiesioginių išlaidų).</w:t>
            </w:r>
          </w:p>
        </w:tc>
        <w:tc>
          <w:tcPr>
            <w:tcW w:w="3063" w:type="dxa"/>
          </w:tcPr>
          <w:p w14:paraId="14D1689F" w14:textId="77777777" w:rsidR="00B63CA9" w:rsidRPr="008A5C98" w:rsidRDefault="00B63CA9" w:rsidP="00B63CA9">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 xml:space="preserve">Atsižvelgiant į tai, kad nustatytų klaidų lygis vertinamoje EK deklaruotų išlaidų sumoje viršija 2 proc. reikšmingumo lygį, rekomenduojame ESFA atlikti likusių nepatikrintų projekte deklaruotų išlaidų tinkamumo finansuoti vertinimą pagal Kokybės krepšelio skyrimo tvarkos aprašo 14 p. nustatytas sąlygas, remiantis pirminiais dokumentais ir, esant </w:t>
            </w:r>
            <w:r w:rsidRPr="00D35ABE">
              <w:rPr>
                <w:color w:val="000000"/>
                <w:spacing w:val="-2"/>
                <w:sz w:val="16"/>
                <w:szCs w:val="16"/>
              </w:rPr>
              <w:t>poreikiui, imtis PAFT 25 skirsnyje nustatytų veiksmų.</w:t>
            </w:r>
          </w:p>
        </w:tc>
        <w:tc>
          <w:tcPr>
            <w:tcW w:w="3946" w:type="dxa"/>
          </w:tcPr>
          <w:p w14:paraId="40A74EF0" w14:textId="5E9812A1" w:rsidR="00B63CA9" w:rsidRPr="008A5C98" w:rsidRDefault="009B3150" w:rsidP="00B63CA9">
            <w:pPr>
              <w:jc w:val="both"/>
              <w:cnfStyle w:val="000000000000" w:firstRow="0" w:lastRow="0" w:firstColumn="0" w:lastColumn="0" w:oddVBand="0" w:evenVBand="0" w:oddHBand="0" w:evenHBand="0" w:firstRowFirstColumn="0" w:firstRowLastColumn="0" w:lastRowFirstColumn="0" w:lastRowLastColumn="0"/>
              <w:rPr>
                <w:sz w:val="16"/>
                <w:szCs w:val="16"/>
              </w:rPr>
            </w:pPr>
            <w:r w:rsidRPr="009B3150">
              <w:rPr>
                <w:iCs/>
                <w:sz w:val="16"/>
                <w:szCs w:val="16"/>
              </w:rPr>
              <w:t>Įvertintas Projekto vykdytojo pateiktų ŠVIS duomenų tinkamumas finansuoti pagal Kokybės krepšelio aprašo 14-15 p. bei įgyvendinti PAFT 25 skirsnyje nustatyti veiksmai.</w:t>
            </w:r>
          </w:p>
        </w:tc>
        <w:tc>
          <w:tcPr>
            <w:tcW w:w="1552" w:type="dxa"/>
            <w:gridSpan w:val="2"/>
          </w:tcPr>
          <w:p w14:paraId="6D8C2959" w14:textId="77777777" w:rsidR="00B63CA9" w:rsidRPr="008A5C98" w:rsidRDefault="00B63CA9" w:rsidP="00B63CA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Calibri"/>
                <w:bCs/>
                <w:spacing w:val="-4"/>
                <w:sz w:val="16"/>
                <w:szCs w:val="16"/>
              </w:rPr>
              <w:t>2022-11-15</w:t>
            </w:r>
          </w:p>
        </w:tc>
      </w:tr>
      <w:tr w:rsidR="0018584A" w:rsidRPr="008A5C98" w14:paraId="59786C02"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6D6F2F0E" w14:textId="77777777" w:rsidR="0018584A" w:rsidRPr="008A5C98" w:rsidRDefault="0018584A"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5D6D0CE4" w14:textId="77777777" w:rsidR="00DF0EE0" w:rsidRPr="008A5C98" w:rsidRDefault="00970634" w:rsidP="00DF0EE0">
            <w:pPr>
              <w:jc w:val="both"/>
              <w:cnfStyle w:val="000000000000" w:firstRow="0" w:lastRow="0" w:firstColumn="0" w:lastColumn="0" w:oddVBand="0" w:evenVBand="0" w:oddHBand="0" w:evenHBand="0" w:firstRowFirstColumn="0" w:firstRowLastColumn="0" w:lastRowFirstColumn="0" w:lastRowLastColumn="0"/>
              <w:rPr>
                <w:b/>
                <w:bCs/>
                <w:iCs/>
                <w:spacing w:val="-2"/>
                <w:sz w:val="16"/>
                <w:szCs w:val="16"/>
              </w:rPr>
            </w:pPr>
            <w:r w:rsidRPr="008A5C98">
              <w:rPr>
                <w:b/>
                <w:bCs/>
                <w:sz w:val="16"/>
                <w:szCs w:val="16"/>
              </w:rPr>
              <w:t>(V) </w:t>
            </w:r>
            <w:bookmarkStart w:id="2785" w:name="P55_21"/>
            <w:r w:rsidR="00371AEE" w:rsidRPr="008A5C98">
              <w:rPr>
                <w:b/>
                <w:bCs/>
                <w:spacing w:val="-2"/>
                <w:sz w:val="16"/>
                <w:szCs w:val="16"/>
              </w:rPr>
              <w:t>EX.</w:t>
            </w:r>
            <w:r w:rsidR="00A8145D" w:rsidRPr="008A5C98">
              <w:rPr>
                <w:b/>
                <w:bCs/>
                <w:spacing w:val="-2"/>
                <w:sz w:val="16"/>
                <w:szCs w:val="16"/>
              </w:rPr>
              <w:t>55</w:t>
            </w:r>
            <w:bookmarkEnd w:id="2785"/>
            <w:r w:rsidRPr="008A5C98">
              <w:rPr>
                <w:b/>
                <w:bCs/>
                <w:spacing w:val="-2"/>
                <w:sz w:val="16"/>
                <w:szCs w:val="16"/>
              </w:rPr>
              <w:t xml:space="preserve"> </w:t>
            </w:r>
            <w:r w:rsidR="00DF0EE0" w:rsidRPr="008A5C98">
              <w:rPr>
                <w:b/>
                <w:bCs/>
                <w:iCs/>
                <w:spacing w:val="-2"/>
                <w:sz w:val="16"/>
                <w:szCs w:val="16"/>
              </w:rPr>
              <w:t xml:space="preserve">Projektų </w:t>
            </w:r>
            <w:bookmarkStart w:id="2786" w:name="_Hlk123304646"/>
            <w:r w:rsidR="00F55022" w:rsidRPr="008A5C98">
              <w:rPr>
                <w:b/>
                <w:bCs/>
                <w:iCs/>
                <w:spacing w:val="-2"/>
                <w:sz w:val="16"/>
                <w:szCs w:val="16"/>
              </w:rPr>
              <w:t xml:space="preserve">sutartyse nustatytos netinkamos ir taikomos nepakankamos </w:t>
            </w:r>
            <w:bookmarkStart w:id="2787" w:name="_Hlk123304661"/>
            <w:bookmarkEnd w:id="2786"/>
            <w:r w:rsidR="00F55022" w:rsidRPr="008A5C98">
              <w:rPr>
                <w:b/>
                <w:bCs/>
                <w:iCs/>
                <w:spacing w:val="-2"/>
                <w:sz w:val="16"/>
                <w:szCs w:val="16"/>
              </w:rPr>
              <w:t>informavimo apie projektą priemonės</w:t>
            </w:r>
            <w:bookmarkEnd w:id="2787"/>
          </w:p>
          <w:p w14:paraId="4A35A4CA"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b/>
                <w:bCs/>
                <w:i/>
                <w:iCs/>
                <w:sz w:val="16"/>
                <w:szCs w:val="16"/>
              </w:rPr>
            </w:pPr>
            <w:r w:rsidRPr="008A5C98">
              <w:rPr>
                <w:sz w:val="16"/>
                <w:szCs w:val="16"/>
              </w:rPr>
              <w:lastRenderedPageBreak/>
              <w:t>Atsakomybės ir funkcijų taisyklių</w:t>
            </w:r>
            <w:r w:rsidRPr="008A5C98">
              <w:rPr>
                <w:sz w:val="16"/>
                <w:szCs w:val="16"/>
                <w:vertAlign w:val="superscript"/>
              </w:rPr>
              <w:footnoteReference w:id="374"/>
            </w:r>
            <w:r w:rsidRPr="008A5C98">
              <w:rPr>
                <w:sz w:val="16"/>
                <w:szCs w:val="16"/>
              </w:rPr>
              <w:t xml:space="preserve"> 9.11 p., be kita ko, nustatyta, kad ĮI užtikrina, kad PrV laikytųsi informavimo apie ES struktūrinius fondus reikalavimų.</w:t>
            </w:r>
          </w:p>
          <w:p w14:paraId="1846BD81"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PAFT</w:t>
            </w:r>
            <w:r w:rsidRPr="008A5C98">
              <w:rPr>
                <w:sz w:val="16"/>
                <w:szCs w:val="16"/>
                <w:vertAlign w:val="superscript"/>
              </w:rPr>
              <w:footnoteReference w:id="375"/>
            </w:r>
            <w:r w:rsidRPr="008A5C98">
              <w:rPr>
                <w:sz w:val="16"/>
                <w:szCs w:val="16"/>
              </w:rPr>
              <w:t xml:space="preserve"> 450.2 p., be kita ko, nustatyta, kad projekto įgyvendinimo pradžioje pakabintame plakate turi būti pateikta informacija apie įgyvendinamą projektą ir finansavimą iš atitinkamo ES struktūrinio fondo lėšų.</w:t>
            </w:r>
          </w:p>
          <w:p w14:paraId="06F3FAC2"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450.6 p., be kita ko, nustatyta, kad projekto tikslinei grupei skirtuose dokumentuose turi būti naudojamas ES 2014–2020 m. struktūrinių fondų ženklas ir informuojama apie projekto finansavimą iš tam tikro ES struktūrinio fondo lėšų.</w:t>
            </w:r>
          </w:p>
          <w:p w14:paraId="58E79ED8"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450.7 p. nustatyta, kad PrV gali vykdyti ir kitas informavimo apie projektą veiklas, jei tai nustatyta PFSA</w:t>
            </w:r>
            <w:r w:rsidRPr="008A5C98">
              <w:rPr>
                <w:sz w:val="16"/>
                <w:szCs w:val="16"/>
                <w:vertAlign w:val="superscript"/>
              </w:rPr>
              <w:footnoteReference w:id="376"/>
            </w:r>
            <w:r w:rsidRPr="008A5C98">
              <w:rPr>
                <w:sz w:val="16"/>
                <w:szCs w:val="16"/>
              </w:rPr>
              <w:t>.</w:t>
            </w:r>
          </w:p>
          <w:p w14:paraId="63340D64"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451 p., be kita ko, nustatyta, kad PrV įgyvendinamose informavimo apie projektą priemonėse turi būti naudojamas ES 2014–2020 m. struktūrinių fondų ženklas ir pateikiama nuoroda į ES struktūrinį fondą.</w:t>
            </w:r>
          </w:p>
          <w:p w14:paraId="5EF2A605"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 PrV:</w:t>
            </w:r>
          </w:p>
          <w:p w14:paraId="1DD7EEDA"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iCs/>
                <w:sz w:val="16"/>
                <w:szCs w:val="16"/>
              </w:rPr>
              <w:t>1</w:t>
            </w:r>
            <w:r w:rsidRPr="008A5C98">
              <w:rPr>
                <w:iCs/>
                <w:spacing w:val="-2"/>
                <w:sz w:val="16"/>
                <w:szCs w:val="16"/>
              </w:rPr>
              <w:t>) </w:t>
            </w:r>
            <w:bookmarkStart w:id="2788" w:name="_Hlk119494586"/>
            <w:r w:rsidRPr="008A5C98">
              <w:rPr>
                <w:iCs/>
                <w:spacing w:val="-2"/>
                <w:sz w:val="16"/>
                <w:szCs w:val="16"/>
              </w:rPr>
              <w:t>projektų</w:t>
            </w:r>
            <w:r w:rsidRPr="008A5C98">
              <w:rPr>
                <w:iCs/>
                <w:spacing w:val="-2"/>
                <w:sz w:val="16"/>
                <w:szCs w:val="16"/>
                <w:vertAlign w:val="superscript"/>
              </w:rPr>
              <w:footnoteReference w:id="377"/>
            </w:r>
            <w:r w:rsidRPr="008A5C98">
              <w:rPr>
                <w:spacing w:val="-2"/>
                <w:sz w:val="16"/>
                <w:szCs w:val="16"/>
              </w:rPr>
              <w:t xml:space="preserve"> sutartyse nustatė netinkamas</w:t>
            </w:r>
            <w:r w:rsidRPr="008A5C98">
              <w:rPr>
                <w:spacing w:val="-2"/>
                <w:sz w:val="16"/>
                <w:szCs w:val="16"/>
                <w:vertAlign w:val="superscript"/>
              </w:rPr>
              <w:footnoteReference w:id="378"/>
            </w:r>
            <w:r w:rsidRPr="008A5C98">
              <w:rPr>
                <w:spacing w:val="-2"/>
                <w:sz w:val="16"/>
                <w:szCs w:val="16"/>
              </w:rPr>
              <w:t xml:space="preserve"> informavimo apie projektus priemones</w:t>
            </w:r>
            <w:bookmarkEnd w:id="2788"/>
            <w:r w:rsidRPr="008A5C98">
              <w:rPr>
                <w:spacing w:val="-2"/>
                <w:sz w:val="16"/>
                <w:szCs w:val="16"/>
              </w:rPr>
              <w:t>;</w:t>
            </w:r>
          </w:p>
          <w:p w14:paraId="2476156D"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2) projektų dokumentuose </w:t>
            </w:r>
            <w:r w:rsidRPr="008A5C98">
              <w:rPr>
                <w:sz w:val="16"/>
                <w:szCs w:val="16"/>
              </w:rPr>
              <w:t>nenurodė</w:t>
            </w:r>
            <w:r w:rsidRPr="008A5C98">
              <w:rPr>
                <w:sz w:val="16"/>
                <w:szCs w:val="16"/>
                <w:vertAlign w:val="superscript"/>
              </w:rPr>
              <w:footnoteReference w:id="379"/>
            </w:r>
            <w:r w:rsidRPr="008A5C98">
              <w:rPr>
                <w:sz w:val="16"/>
                <w:szCs w:val="16"/>
              </w:rPr>
              <w:t xml:space="preserve"> </w:t>
            </w:r>
            <w:r w:rsidRPr="008A5C98">
              <w:rPr>
                <w:iCs/>
                <w:sz w:val="16"/>
                <w:szCs w:val="16"/>
              </w:rPr>
              <w:t>informacijos apie projekto finansavimą iš konkretaus ES struktūrinio fondo lėšų ir nenaudojo</w:t>
            </w:r>
            <w:r w:rsidRPr="008A5C98">
              <w:rPr>
                <w:sz w:val="16"/>
                <w:szCs w:val="16"/>
              </w:rPr>
              <w:t xml:space="preserve"> </w:t>
            </w:r>
            <w:r w:rsidRPr="008A5C98">
              <w:rPr>
                <w:iCs/>
                <w:sz w:val="16"/>
                <w:szCs w:val="16"/>
              </w:rPr>
              <w:t>ES 2014–2020 m. struktūrinių fondų ženklo;</w:t>
            </w:r>
          </w:p>
          <w:p w14:paraId="3D2C4C72"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3) pakabintuose plakatuose nenurodė</w:t>
            </w:r>
            <w:r w:rsidRPr="008A5C98">
              <w:rPr>
                <w:sz w:val="16"/>
                <w:szCs w:val="16"/>
                <w:vertAlign w:val="superscript"/>
              </w:rPr>
              <w:footnoteReference w:id="380"/>
            </w:r>
            <w:r w:rsidRPr="008A5C98">
              <w:rPr>
                <w:sz w:val="16"/>
                <w:szCs w:val="16"/>
              </w:rPr>
              <w:t xml:space="preserve"> informacijos apie įgyvendinamo projekto finansavimą iš konkretaus ES struktūrinio fondo lėšų;</w:t>
            </w:r>
          </w:p>
          <w:p w14:paraId="55A4B62C"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 radijo klipe nenurodė</w:t>
            </w:r>
            <w:r w:rsidRPr="008A5C98">
              <w:rPr>
                <w:sz w:val="16"/>
                <w:szCs w:val="16"/>
                <w:vertAlign w:val="superscript"/>
              </w:rPr>
              <w:footnoteReference w:id="381"/>
            </w:r>
            <w:r w:rsidRPr="008A5C98">
              <w:rPr>
                <w:sz w:val="16"/>
                <w:szCs w:val="16"/>
              </w:rPr>
              <w:t xml:space="preserve"> informacijos apie įgyvendinamo projekto finansavimą iš konkretaus ES struktūrinio fondo lėšų.</w:t>
            </w:r>
          </w:p>
          <w:p w14:paraId="79CF9F7F" w14:textId="77777777" w:rsidR="0018584A"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sz w:val="16"/>
                <w:szCs w:val="16"/>
              </w:rPr>
              <w:t>Taip PrV nesilaikė PAFT 450.2, 450.6 ir 451 p. reikalavimų, o ESFA neužtikrino, kad būtų tinkamai įgyvendintas Atsakomybės ir funkcijų taisyklių 9.11 p. reikalavimas ir R. 1303/2013 125 str. 4 d. a p. reikalavimas VI, be kita ko, tikrinti, ar veiksmas atitinka taikytiną teisę.</w:t>
            </w:r>
          </w:p>
        </w:tc>
        <w:tc>
          <w:tcPr>
            <w:tcW w:w="3063" w:type="dxa"/>
          </w:tcPr>
          <w:p w14:paraId="2D26D442" w14:textId="77777777" w:rsidR="00652445"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Audito metu ESFA buvo teiktos rekomendacijos:</w:t>
            </w:r>
          </w:p>
          <w:p w14:paraId="45A9AB0A" w14:textId="77777777" w:rsidR="00652445"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 xml:space="preserve">1) įvertinti ar projektų, įgyvendinamų pagal priemones Nr. 07.3.1-ESFA-V-401 </w:t>
            </w:r>
            <w:r w:rsidRPr="008A5C98">
              <w:rPr>
                <w:color w:val="000000"/>
                <w:sz w:val="16"/>
                <w:szCs w:val="16"/>
              </w:rPr>
              <w:lastRenderedPageBreak/>
              <w:t>ir Nr. 07.4.1-ESFA-V-414, sutartyse nustatytos informavimo apie projektą priemonės atitinka PAFT 450.6 p. nustatytus reikalavimus ir, nustačius neatitikimų, atlikti projektų sutarčių keitimus;</w:t>
            </w:r>
          </w:p>
          <w:p w14:paraId="191367EA" w14:textId="77777777" w:rsidR="00652445"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2) užtikrinti, kad dokumentuose, skirtuose naujiems projekto dalyviams informuoti, atnaujinant šių dokumentų šablonus, būtų naudojamos informavimo apie projektus priemonės, nurodytos PAFT 450.6 p.</w:t>
            </w:r>
          </w:p>
          <w:p w14:paraId="18864836" w14:textId="77777777" w:rsidR="0018584A"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ESFA, atlikusi rekomendacijoje nustatytus veiksmus, rekomendaciją įgyvendino.</w:t>
            </w:r>
          </w:p>
        </w:tc>
        <w:tc>
          <w:tcPr>
            <w:tcW w:w="3946" w:type="dxa"/>
          </w:tcPr>
          <w:p w14:paraId="728D0F0A" w14:textId="77777777" w:rsidR="0018584A" w:rsidRPr="008A5C98" w:rsidRDefault="00652445" w:rsidP="00DC6C23">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Rekomendacija įgyvendinta 2022-12-21.</w:t>
            </w:r>
          </w:p>
        </w:tc>
        <w:tc>
          <w:tcPr>
            <w:tcW w:w="1552" w:type="dxa"/>
            <w:gridSpan w:val="2"/>
          </w:tcPr>
          <w:p w14:paraId="2886E127" w14:textId="77777777" w:rsidR="0018584A" w:rsidRPr="008A5C98" w:rsidRDefault="00445C63" w:rsidP="00DC6C23">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2022-12-31</w:t>
            </w:r>
          </w:p>
        </w:tc>
      </w:tr>
      <w:tr w:rsidR="0018584A" w:rsidRPr="008A5C98" w14:paraId="20D5A3D2" w14:textId="77777777" w:rsidTr="00DC6C23">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7BD47691" w14:textId="77777777" w:rsidR="0018584A" w:rsidRPr="008A5C98" w:rsidRDefault="0018584A" w:rsidP="00DC6C23">
            <w:pPr>
              <w:spacing w:before="40" w:after="40"/>
              <w:rPr>
                <w:rFonts w:eastAsia="Calibri"/>
                <w:spacing w:val="-4"/>
                <w:lang w:eastAsia="en-US"/>
              </w:rPr>
            </w:pPr>
            <w:r w:rsidRPr="008A5C98">
              <w:rPr>
                <w:rFonts w:eastAsia="Calibri"/>
                <w:b/>
                <w:spacing w:val="-4"/>
                <w:lang w:eastAsia="en-US"/>
              </w:rPr>
              <w:lastRenderedPageBreak/>
              <w:t>Keli pagrindiniai reikalavimai</w:t>
            </w:r>
          </w:p>
        </w:tc>
      </w:tr>
      <w:tr w:rsidR="0018584A" w:rsidRPr="008A5C98" w14:paraId="436D6B09"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3EFA6E9B" w14:textId="77777777" w:rsidR="0018584A" w:rsidRPr="008A5C98" w:rsidRDefault="0018584A"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2871F671" w14:textId="77777777" w:rsidR="0018584A" w:rsidRPr="008A5C98" w:rsidRDefault="0018584A" w:rsidP="006E0160">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2"/>
                <w:sz w:val="16"/>
                <w:szCs w:val="16"/>
              </w:rPr>
            </w:pPr>
            <w:r w:rsidRPr="008A5C98">
              <w:rPr>
                <w:rFonts w:cs="Times New Roman"/>
                <w:b/>
                <w:bCs/>
                <w:spacing w:val="-2"/>
                <w:sz w:val="16"/>
                <w:szCs w:val="16"/>
              </w:rPr>
              <w:t>(V) </w:t>
            </w:r>
            <w:bookmarkStart w:id="2789" w:name="P44_21"/>
            <w:r w:rsidR="00371AEE" w:rsidRPr="008A5C98">
              <w:rPr>
                <w:rFonts w:cs="Times New Roman"/>
                <w:b/>
                <w:bCs/>
                <w:spacing w:val="-2"/>
                <w:sz w:val="16"/>
                <w:szCs w:val="16"/>
              </w:rPr>
              <w:t>EX.</w:t>
            </w:r>
            <w:r w:rsidR="006E0160" w:rsidRPr="008A5C98">
              <w:rPr>
                <w:rFonts w:cs="Times New Roman"/>
                <w:b/>
                <w:bCs/>
                <w:spacing w:val="-2"/>
                <w:sz w:val="16"/>
                <w:szCs w:val="16"/>
              </w:rPr>
              <w:t>44</w:t>
            </w:r>
            <w:bookmarkEnd w:id="2789"/>
            <w:r w:rsidRPr="008A5C98">
              <w:rPr>
                <w:rStyle w:val="Puslapioinaosnuoroda"/>
                <w:b/>
                <w:bCs/>
                <w:spacing w:val="-2"/>
                <w:sz w:val="16"/>
              </w:rPr>
              <w:footnoteReference w:id="382"/>
            </w:r>
            <w:r w:rsidRPr="008A5C98">
              <w:rPr>
                <w:rFonts w:cs="Times New Roman"/>
                <w:b/>
                <w:bCs/>
                <w:color w:val="auto"/>
                <w:spacing w:val="-2"/>
                <w:sz w:val="16"/>
                <w:szCs w:val="16"/>
              </w:rPr>
              <w:t xml:space="preserve"> </w:t>
            </w:r>
            <w:r w:rsidR="006E0160" w:rsidRPr="008A5C98">
              <w:rPr>
                <w:rFonts w:cs="Times New Roman"/>
                <w:b/>
                <w:bCs/>
                <w:spacing w:val="-2"/>
                <w:sz w:val="16"/>
                <w:szCs w:val="16"/>
              </w:rPr>
              <w:t>ESFA neužtikrino APFP pateikimo laiku, PV nustatytos nepakankamos kontrolės priemonės įsitikinti projektų investicijų tęstinumo užtikrinimu</w:t>
            </w:r>
          </w:p>
          <w:p w14:paraId="7A40B903"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PAFT</w:t>
            </w:r>
            <w:r w:rsidRPr="008A5C98">
              <w:rPr>
                <w:rFonts w:ascii="Fira Sans Light" w:hAnsi="Fira Sans Light"/>
                <w:sz w:val="16"/>
                <w:szCs w:val="16"/>
                <w:vertAlign w:val="superscript"/>
              </w:rPr>
              <w:footnoteReference w:id="383"/>
            </w:r>
            <w:r w:rsidRPr="008A5C98">
              <w:rPr>
                <w:rFonts w:ascii="Fira Sans Light" w:hAnsi="Fira Sans Light"/>
                <w:sz w:val="16"/>
                <w:szCs w:val="16"/>
              </w:rPr>
              <w:t xml:space="preserve"> 338 p., be kita ko, nustatyta, kad po projekto finansavimo pabaigos turi būti užtikrintas investicijų tęstinumas.</w:t>
            </w:r>
          </w:p>
          <w:p w14:paraId="392885CB"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 xml:space="preserve">342 p., be kita ko, nustatyta, kad PrV per poprojektinį laikotarpį, privalo teikti ĮI APFP. </w:t>
            </w:r>
          </w:p>
          <w:p w14:paraId="62A17D55"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344 p., be kita ko, nustatyta, kad ĮI per 30 d. nuo APFP gavimo iš PrV dienos ją patvirtinta arba paprašo patikslinti.</w:t>
            </w:r>
          </w:p>
          <w:p w14:paraId="685215BF"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Cs/>
                <w:iCs/>
                <w:sz w:val="16"/>
                <w:szCs w:val="16"/>
              </w:rPr>
            </w:pPr>
            <w:r w:rsidRPr="008A5C98">
              <w:rPr>
                <w:rFonts w:ascii="Fira Sans Light" w:hAnsi="Fira Sans Light"/>
                <w:bCs/>
                <w:iCs/>
                <w:sz w:val="16"/>
                <w:szCs w:val="16"/>
              </w:rPr>
              <w:t>ESFA PV</w:t>
            </w:r>
            <w:r w:rsidRPr="008A5C98">
              <w:rPr>
                <w:rFonts w:ascii="Fira Sans Light" w:hAnsi="Fira Sans Light"/>
                <w:bCs/>
                <w:iCs/>
                <w:sz w:val="16"/>
                <w:szCs w:val="16"/>
                <w:vertAlign w:val="superscript"/>
              </w:rPr>
              <w:footnoteReference w:id="384"/>
            </w:r>
            <w:r w:rsidRPr="008A5C98">
              <w:rPr>
                <w:rFonts w:ascii="Fira Sans Light" w:hAnsi="Fira Sans Light"/>
                <w:bCs/>
                <w:iCs/>
                <w:sz w:val="16"/>
                <w:szCs w:val="16"/>
              </w:rPr>
              <w:t xml:space="preserve"> 12 žingsnyje „Sutarties tęstinumas“, be kita ko, nustatyta, kad, jei PrV nepateikė APFP sutartyje nustatytais terminais, projekto vadovas turi nusiųsti priminimą PrV. Taip pat, be kita ko, nustatyta, kad projektų vadovas, tikrindamas ataskaitą, turi užpildyti ir pasirašyti APFP PL.</w:t>
            </w:r>
          </w:p>
          <w:p w14:paraId="4F26C832"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 kad ESFA:</w:t>
            </w:r>
          </w:p>
          <w:p w14:paraId="1DDB15CF"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1) neužtikrino APFP</w:t>
            </w:r>
            <w:r w:rsidRPr="008A5C98">
              <w:rPr>
                <w:rFonts w:ascii="Fira Sans Light" w:hAnsi="Fira Sans Light"/>
                <w:sz w:val="16"/>
                <w:szCs w:val="16"/>
                <w:vertAlign w:val="superscript"/>
              </w:rPr>
              <w:footnoteReference w:id="385"/>
            </w:r>
            <w:r w:rsidRPr="008A5C98">
              <w:rPr>
                <w:rFonts w:ascii="Fira Sans Light" w:hAnsi="Fira Sans Light"/>
                <w:sz w:val="16"/>
                <w:szCs w:val="16"/>
              </w:rPr>
              <w:t xml:space="preserve"> pateikimo laiku</w:t>
            </w:r>
            <w:r w:rsidRPr="008A5C98">
              <w:rPr>
                <w:rFonts w:ascii="Fira Sans Light" w:hAnsi="Fira Sans Light"/>
                <w:sz w:val="16"/>
                <w:szCs w:val="16"/>
                <w:vertAlign w:val="superscript"/>
              </w:rPr>
              <w:footnoteReference w:id="386"/>
            </w:r>
            <w:r w:rsidRPr="008A5C98">
              <w:rPr>
                <w:rFonts w:ascii="Fira Sans Light" w:hAnsi="Fira Sans Light"/>
                <w:sz w:val="16"/>
                <w:szCs w:val="16"/>
              </w:rPr>
              <w:t>;</w:t>
            </w:r>
          </w:p>
          <w:p w14:paraId="50072EA0"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lastRenderedPageBreak/>
              <w:t>2) PV nustatytos nepakankamos</w:t>
            </w:r>
            <w:r w:rsidRPr="008A5C98">
              <w:rPr>
                <w:rFonts w:ascii="Fira Sans Light" w:hAnsi="Fira Sans Light"/>
                <w:sz w:val="16"/>
                <w:szCs w:val="16"/>
                <w:vertAlign w:val="superscript"/>
              </w:rPr>
              <w:footnoteReference w:id="387"/>
            </w:r>
            <w:r w:rsidRPr="008A5C98">
              <w:rPr>
                <w:rFonts w:ascii="Fira Sans Light" w:hAnsi="Fira Sans Light"/>
                <w:sz w:val="16"/>
                <w:szCs w:val="16"/>
              </w:rPr>
              <w:t xml:space="preserve"> kontrolės priemonės įsitikinti projektų investicijų tęstinumo užtikrinimu po projekto finansavimo pabaigos.</w:t>
            </w:r>
          </w:p>
          <w:p w14:paraId="6307BFB4" w14:textId="77777777" w:rsidR="0018584A"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 xml:space="preserve">Taip ESFA neužtikrino, kad būtų tinkamai įgyvendinti PAFT 338, 342 ir 344 p. </w:t>
            </w:r>
            <w:r w:rsidRPr="008A5C98">
              <w:rPr>
                <w:rFonts w:ascii="Fira Sans Light" w:eastAsiaTheme="minorEastAsia" w:hAnsi="Fira Sans Light"/>
                <w:bCs/>
                <w:sz w:val="16"/>
                <w:szCs w:val="16"/>
              </w:rPr>
              <w:t xml:space="preserve">nustatyti </w:t>
            </w:r>
            <w:r w:rsidRPr="008A5C98">
              <w:rPr>
                <w:rFonts w:ascii="Fira Sans Light" w:eastAsiaTheme="minorEastAsia" w:hAnsi="Fira Sans Light"/>
                <w:sz w:val="16"/>
                <w:szCs w:val="16"/>
              </w:rPr>
              <w:t>reikalavimai ir R. 1303/2013 125 str. 4 d. a p. reikalavimas VI, be kita ko, tikrinti, ar veiksmas atitinka taikytiną teisę</w:t>
            </w:r>
          </w:p>
        </w:tc>
        <w:tc>
          <w:tcPr>
            <w:tcW w:w="3063" w:type="dxa"/>
          </w:tcPr>
          <w:p w14:paraId="3B52454A" w14:textId="77777777" w:rsidR="00786AF6" w:rsidRPr="008A5C98" w:rsidRDefault="00786AF6" w:rsidP="00786AF6">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ESFA buvo teikta rekomendacija nustatyti PV papildomas kontrolės priemones, skirtas įsitikinti projektų investicijų tęstinumo užtikrinimu po projekto finansavimo pabaigos.</w:t>
            </w:r>
          </w:p>
          <w:p w14:paraId="5E390D1C" w14:textId="77777777" w:rsidR="0018584A" w:rsidRPr="008A5C98" w:rsidRDefault="00786AF6" w:rsidP="00DC6C23">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ESFA, atlikusi rekomendacijoje nurodytus veiksmus, rekomendaciją įgyvendino</w:t>
            </w:r>
            <w:r w:rsidR="0018584A" w:rsidRPr="008A5C98">
              <w:rPr>
                <w:sz w:val="16"/>
                <w:szCs w:val="16"/>
              </w:rPr>
              <w:t>.</w:t>
            </w:r>
          </w:p>
        </w:tc>
        <w:tc>
          <w:tcPr>
            <w:tcW w:w="3946" w:type="dxa"/>
          </w:tcPr>
          <w:p w14:paraId="4DB8D439" w14:textId="77777777" w:rsidR="0018584A" w:rsidRPr="008A5C98" w:rsidRDefault="00786AF6" w:rsidP="00DC6C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rFonts w:eastAsia="Times New Roman"/>
                <w:bCs/>
                <w:sz w:val="16"/>
                <w:szCs w:val="16"/>
              </w:rPr>
              <w:t>Rekomendacija įgyvendinta 2022-12-13.</w:t>
            </w:r>
          </w:p>
        </w:tc>
        <w:tc>
          <w:tcPr>
            <w:tcW w:w="1552" w:type="dxa"/>
            <w:gridSpan w:val="2"/>
          </w:tcPr>
          <w:p w14:paraId="46B25B82" w14:textId="77777777" w:rsidR="0018584A" w:rsidRPr="008A5C98" w:rsidRDefault="00B97B22"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2022-12-01</w:t>
            </w:r>
          </w:p>
        </w:tc>
      </w:tr>
      <w:tr w:rsidR="0018584A" w:rsidRPr="008A5C98" w14:paraId="40DD8C6A"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57B005D2" w14:textId="77777777" w:rsidR="0018584A" w:rsidRPr="008A5C98" w:rsidRDefault="0018584A"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16DC230E" w14:textId="77777777" w:rsidR="00371AEE" w:rsidRPr="008A5C98" w:rsidRDefault="0016429B" w:rsidP="001A55FC">
            <w:pPr>
              <w:pStyle w:val="Tekstas"/>
              <w:spacing w:before="40"/>
              <w:cnfStyle w:val="000000000000" w:firstRow="0" w:lastRow="0" w:firstColumn="0" w:lastColumn="0" w:oddVBand="0" w:evenVBand="0" w:oddHBand="0" w:evenHBand="0" w:firstRowFirstColumn="0" w:firstRowLastColumn="0" w:lastRowFirstColumn="0" w:lastRowLastColumn="0"/>
              <w:rPr>
                <w:b/>
                <w:bCs/>
                <w:sz w:val="16"/>
                <w:szCs w:val="16"/>
              </w:rPr>
            </w:pPr>
            <w:r w:rsidRPr="008A5C98">
              <w:rPr>
                <w:rFonts w:cs="Times New Roman"/>
                <w:b/>
                <w:bCs/>
                <w:sz w:val="16"/>
                <w:szCs w:val="16"/>
              </w:rPr>
              <w:t>(</w:t>
            </w:r>
            <w:r w:rsidRPr="00CD455B">
              <w:rPr>
                <w:rFonts w:cs="Times New Roman"/>
                <w:b/>
                <w:bCs/>
                <w:sz w:val="16"/>
                <w:szCs w:val="16"/>
              </w:rPr>
              <w:t>V) </w:t>
            </w:r>
            <w:bookmarkStart w:id="2790" w:name="P52_21"/>
            <w:r w:rsidR="00371AEE" w:rsidRPr="00CD455B">
              <w:rPr>
                <w:rFonts w:cs="Times New Roman"/>
                <w:b/>
                <w:bCs/>
                <w:sz w:val="16"/>
                <w:szCs w:val="16"/>
              </w:rPr>
              <w:t>EX.</w:t>
            </w:r>
            <w:r w:rsidRPr="00CD455B">
              <w:rPr>
                <w:rFonts w:cs="Times New Roman"/>
                <w:b/>
                <w:bCs/>
                <w:sz w:val="16"/>
                <w:szCs w:val="16"/>
              </w:rPr>
              <w:t>52</w:t>
            </w:r>
            <w:bookmarkEnd w:id="2790"/>
            <w:r w:rsidRPr="00CD455B">
              <w:rPr>
                <w:rStyle w:val="Puslapioinaosnuoroda"/>
                <w:b/>
                <w:bCs/>
                <w:sz w:val="16"/>
              </w:rPr>
              <w:footnoteReference w:id="388"/>
            </w:r>
            <w:r w:rsidRPr="00CD455B">
              <w:rPr>
                <w:rFonts w:cs="Times New Roman"/>
                <w:b/>
                <w:bCs/>
                <w:color w:val="auto"/>
                <w:sz w:val="16"/>
                <w:szCs w:val="16"/>
              </w:rPr>
              <w:t xml:space="preserve"> </w:t>
            </w:r>
            <w:r w:rsidR="00371AEE" w:rsidRPr="00CD455B">
              <w:rPr>
                <w:b/>
                <w:bCs/>
                <w:iCs/>
                <w:sz w:val="16"/>
                <w:szCs w:val="16"/>
              </w:rPr>
              <w:t>ESFA neįsitikino „Vienos įmonės“ deklaracijoje pateiktų duomenų pagrįstumu</w:t>
            </w:r>
          </w:p>
          <w:p w14:paraId="40D2630B" w14:textId="77777777" w:rsidR="00371AEE" w:rsidRPr="008A5C98" w:rsidRDefault="00371AEE" w:rsidP="001A55FC">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Atsakomybės ir funkcijų taisyklių</w:t>
            </w:r>
            <w:r w:rsidRPr="008A5C98">
              <w:rPr>
                <w:rFonts w:ascii="Fira Sans Light" w:hAnsi="Fira Sans Light"/>
                <w:iCs/>
                <w:sz w:val="16"/>
                <w:szCs w:val="16"/>
                <w:vertAlign w:val="superscript"/>
              </w:rPr>
              <w:footnoteReference w:id="389"/>
            </w:r>
            <w:r w:rsidRPr="008A5C98">
              <w:rPr>
                <w:rFonts w:ascii="Fira Sans Light" w:hAnsi="Fira Sans Light"/>
                <w:iCs/>
                <w:sz w:val="16"/>
                <w:szCs w:val="16"/>
              </w:rPr>
              <w:t xml:space="preserve"> 9.2.4 p., be kita ko, nustatyta, kad ĮI pagal kompetenciją atlieka projektų vertinimą.</w:t>
            </w:r>
          </w:p>
          <w:p w14:paraId="29FC73A7"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PAFT</w:t>
            </w:r>
            <w:r w:rsidRPr="008A5C98">
              <w:rPr>
                <w:rFonts w:ascii="Fira Sans Light" w:hAnsi="Fira Sans Light"/>
                <w:iCs/>
                <w:sz w:val="16"/>
                <w:szCs w:val="16"/>
                <w:vertAlign w:val="superscript"/>
              </w:rPr>
              <w:footnoteReference w:id="390"/>
            </w:r>
            <w:r w:rsidRPr="008A5C98">
              <w:rPr>
                <w:rFonts w:ascii="Fira Sans Light" w:hAnsi="Fira Sans Light"/>
                <w:iCs/>
                <w:sz w:val="16"/>
                <w:szCs w:val="16"/>
              </w:rPr>
              <w:t xml:space="preserve"> 232 p., be kita ko, nustatyta, kad už MP tikrinimą ir projekto tinkamų finansuoti išlaidų patvirtinimo dokumentų tikrinimą atsakinga ĮI.</w:t>
            </w:r>
          </w:p>
          <w:p w14:paraId="37469131"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iCs/>
                <w:sz w:val="16"/>
                <w:szCs w:val="16"/>
              </w:rPr>
              <w:t>PFSA</w:t>
            </w:r>
            <w:r w:rsidRPr="008A5C98">
              <w:rPr>
                <w:rFonts w:ascii="Fira Sans Light" w:hAnsi="Fira Sans Light"/>
                <w:iCs/>
                <w:sz w:val="16"/>
                <w:szCs w:val="16"/>
                <w:vertAlign w:val="superscript"/>
              </w:rPr>
              <w:footnoteReference w:id="391"/>
            </w:r>
            <w:r w:rsidRPr="008A5C98">
              <w:rPr>
                <w:rFonts w:ascii="Fira Sans Light" w:hAnsi="Fira Sans Light"/>
                <w:iCs/>
                <w:sz w:val="16"/>
                <w:szCs w:val="16"/>
              </w:rPr>
              <w:t xml:space="preserve"> 42 p., be kita ko, nustatyta, kad </w:t>
            </w:r>
            <w:r w:rsidRPr="008A5C98">
              <w:rPr>
                <w:rFonts w:ascii="Fira Sans Light" w:hAnsi="Fira Sans Light"/>
                <w:sz w:val="16"/>
                <w:szCs w:val="16"/>
              </w:rPr>
              <w:t xml:space="preserve">ĮI paraiškos vertinimo metu patikrina pareiškėjo teisę gauti vienai įmonei suteikiamą </w:t>
            </w:r>
            <w:r w:rsidRPr="008A5C98">
              <w:rPr>
                <w:rFonts w:ascii="Fira Sans Light" w:hAnsi="Fira Sans Light"/>
                <w:i/>
                <w:sz w:val="16"/>
                <w:szCs w:val="16"/>
              </w:rPr>
              <w:t>de minimis</w:t>
            </w:r>
            <w:r w:rsidRPr="008A5C98">
              <w:rPr>
                <w:rFonts w:ascii="Fira Sans Light" w:hAnsi="Fira Sans Light"/>
                <w:sz w:val="16"/>
                <w:szCs w:val="16"/>
              </w:rPr>
              <w:t xml:space="preserve"> pagalbą. ĮI turi patikrinti visas su pareiškėju susijusias įmones, nurodytas pateiktoje „Vienos įmonės“ deklaracijoje, taip pat KOTIS registre patikrinti, ar teikiama pagalba neviršys leidžiamo </w:t>
            </w:r>
            <w:r w:rsidRPr="008A5C98">
              <w:rPr>
                <w:rFonts w:ascii="Fira Sans Light" w:hAnsi="Fira Sans Light"/>
                <w:i/>
                <w:sz w:val="16"/>
                <w:szCs w:val="16"/>
              </w:rPr>
              <w:t>de minimis</w:t>
            </w:r>
            <w:r w:rsidRPr="008A5C98">
              <w:rPr>
                <w:rFonts w:ascii="Fira Sans Light" w:hAnsi="Fira Sans Light"/>
                <w:sz w:val="16"/>
                <w:szCs w:val="16"/>
              </w:rPr>
              <w:t xml:space="preserve"> pagalbos dydžio.</w:t>
            </w:r>
          </w:p>
          <w:p w14:paraId="1CC64751"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66.9 p., be kita ko, nustatyta, kad kartu su paraiška pareiškėjas turi pateikti informaciją apie įmonių tarpusavio santykius reikalingą vienos įmonės apimčiai nustatyti (pildoma „Vienos įmonės“ deklaracija).</w:t>
            </w:r>
          </w:p>
          <w:p w14:paraId="7DAAAD5D"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PFSA</w:t>
            </w:r>
            <w:r w:rsidRPr="008A5C98">
              <w:rPr>
                <w:rFonts w:ascii="Fira Sans Light" w:hAnsi="Fira Sans Light"/>
                <w:iCs/>
                <w:sz w:val="16"/>
                <w:szCs w:val="16"/>
                <w:vertAlign w:val="superscript"/>
              </w:rPr>
              <w:footnoteReference w:id="392"/>
            </w:r>
            <w:r w:rsidRPr="008A5C98">
              <w:rPr>
                <w:rFonts w:ascii="Fira Sans Light" w:hAnsi="Fira Sans Light"/>
                <w:iCs/>
                <w:sz w:val="16"/>
                <w:szCs w:val="16"/>
              </w:rPr>
              <w:t xml:space="preserve"> 26.1.3 p., be kita ko, nustatyta, kad PrV įvertina sąsajas pagal R. 1407/2013 „vienos įmonės“ sąvoką, </w:t>
            </w:r>
            <w:r w:rsidRPr="008A5C98">
              <w:rPr>
                <w:rFonts w:ascii="Fira Sans Light" w:hAnsi="Fira Sans Light"/>
                <w:i/>
                <w:sz w:val="16"/>
                <w:szCs w:val="16"/>
              </w:rPr>
              <w:t>de minimis</w:t>
            </w:r>
            <w:r w:rsidRPr="008A5C98">
              <w:rPr>
                <w:rFonts w:ascii="Fira Sans Light" w:hAnsi="Fira Sans Light"/>
                <w:iCs/>
                <w:sz w:val="16"/>
                <w:szCs w:val="16"/>
              </w:rPr>
              <w:t xml:space="preserve"> pagalbos gavėjui užpildžius „Vienos įmonės“ deklaraciją pagal R. 1407/2013. </w:t>
            </w:r>
          </w:p>
          <w:p w14:paraId="30C37F98"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Cs/>
                <w:sz w:val="16"/>
                <w:szCs w:val="16"/>
              </w:rPr>
            </w:pPr>
            <w:r w:rsidRPr="008A5C98">
              <w:rPr>
                <w:rFonts w:ascii="Fira Sans Light" w:hAnsi="Fira Sans Light"/>
                <w:sz w:val="16"/>
                <w:szCs w:val="16"/>
              </w:rPr>
              <w:lastRenderedPageBreak/>
              <w:t>Audito metu nustatyta</w:t>
            </w:r>
            <w:r w:rsidRPr="008A5C98">
              <w:rPr>
                <w:rFonts w:ascii="Fira Sans Light" w:hAnsi="Fira Sans Light"/>
                <w:sz w:val="16"/>
                <w:szCs w:val="16"/>
                <w:vertAlign w:val="superscript"/>
              </w:rPr>
              <w:footnoteReference w:id="393"/>
            </w:r>
            <w:r w:rsidRPr="008A5C98">
              <w:rPr>
                <w:rFonts w:ascii="Fira Sans Light" w:hAnsi="Fira Sans Light"/>
                <w:sz w:val="16"/>
                <w:szCs w:val="16"/>
              </w:rPr>
              <w:t>, kad ESFA, atlikdama TF ir MP vertinimą, neįsitikino</w:t>
            </w:r>
            <w:r w:rsidRPr="008A5C98">
              <w:rPr>
                <w:rFonts w:ascii="Fira Sans Light" w:hAnsi="Fira Sans Light"/>
                <w:sz w:val="16"/>
                <w:szCs w:val="16"/>
                <w:vertAlign w:val="superscript"/>
              </w:rPr>
              <w:footnoteReference w:id="394"/>
            </w:r>
            <w:r w:rsidRPr="008A5C98">
              <w:rPr>
                <w:rFonts w:ascii="Fira Sans Light" w:hAnsi="Fira Sans Light"/>
                <w:sz w:val="16"/>
                <w:szCs w:val="16"/>
              </w:rPr>
              <w:t xml:space="preserve"> „Vienos įmonės“ deklaracijoje pateiktų duomenų pagrįstumu.</w:t>
            </w:r>
          </w:p>
          <w:p w14:paraId="7DA5C8BF" w14:textId="77777777" w:rsidR="0018584A" w:rsidRPr="008A5C98" w:rsidRDefault="00371AEE" w:rsidP="00371AEE">
            <w:pPr>
              <w:pStyle w:val="prastasiniatinklio"/>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rFonts w:eastAsia="Calibri"/>
                <w:sz w:val="16"/>
                <w:szCs w:val="16"/>
              </w:rPr>
              <w:t>Taip ESFA neužtikrino, kad būtų tinkamai įgyvendinti Atsakomybės ir funkcijų taisyklių 9.2.4 p., PAFT 232 p., PFSA 42 p. ir 26.1.3 p. reikalavimai bei R. 1303/2013 125 str. 3 d. a p. reikalavimas VI, be kita ko, taikyti patvirtintas atrankos procedūras ir kriterijus ir 125 str. 4 d. a p. reikalavimas, be kita ko, tikrinti, ar veiksmas atitinka taikytiną teisę</w:t>
            </w:r>
            <w:r w:rsidR="00A163A7" w:rsidRPr="008A5C98">
              <w:rPr>
                <w:rFonts w:eastAsia="Calibri"/>
                <w:sz w:val="16"/>
                <w:szCs w:val="16"/>
              </w:rPr>
              <w:t>.</w:t>
            </w:r>
          </w:p>
        </w:tc>
        <w:tc>
          <w:tcPr>
            <w:tcW w:w="3063" w:type="dxa"/>
          </w:tcPr>
          <w:p w14:paraId="5C1336CE" w14:textId="77777777" w:rsidR="00984808" w:rsidRPr="008A5C98" w:rsidRDefault="00984808" w:rsidP="00984808">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Rekomenduojame ESFA:</w:t>
            </w:r>
          </w:p>
          <w:p w14:paraId="682A5A92" w14:textId="77777777" w:rsidR="00984808" w:rsidRPr="008A5C98" w:rsidRDefault="00984808" w:rsidP="00984808">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pakartotinai įvertinti projektuose Nr. 09.4.3-ESFA-K-827-04-0022 ir Nr. 07.3.1-ESFA-V-401-05-0001 pateiktose „Vienos įmonės“ deklaracijose nurodytų duomenų pagrįstumą;</w:t>
            </w:r>
          </w:p>
          <w:p w14:paraId="3BE175CC" w14:textId="77777777" w:rsidR="0018584A" w:rsidRPr="008A5C98" w:rsidRDefault="00984808" w:rsidP="00984808">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 PV nustatyti kontroles priemones, skirtas įsitikinti „Vienos įmonės“ deklaracijoje pateiktų duomenų pagrįstumu.</w:t>
            </w:r>
          </w:p>
        </w:tc>
        <w:tc>
          <w:tcPr>
            <w:tcW w:w="3946" w:type="dxa"/>
          </w:tcPr>
          <w:p w14:paraId="5370D605" w14:textId="77777777" w:rsidR="00534F23"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Nesutinkame su pateiktomis rekomendacijomis. Teikiame komentarus dėl projektų Nr. 09.4.3-ESFA-K-827-04-0022 ir Nr. 07.3.1-ESFA-V-401-05-0001 „Vienos įmonės“ deklaracijos duomenų pagrįstumo vertinant duomenis.</w:t>
            </w:r>
          </w:p>
          <w:p w14:paraId="2ACF5F86" w14:textId="77777777" w:rsidR="00534F23"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 xml:space="preserve">Atliekant projekto Nr. 09.4.3-ESFA-K-827-04-0022 audito patiktą buvo pateiktas Agentūros užpildytas „Projektų atitikties </w:t>
            </w:r>
            <w:r w:rsidRPr="008A5C98">
              <w:rPr>
                <w:rFonts w:eastAsia="Times New Roman"/>
                <w:bCs/>
                <w:i/>
                <w:iCs/>
                <w:spacing w:val="-2"/>
                <w:sz w:val="16"/>
                <w:szCs w:val="16"/>
              </w:rPr>
              <w:t>De minimis</w:t>
            </w:r>
            <w:r w:rsidRPr="008A5C98">
              <w:rPr>
                <w:rFonts w:eastAsia="Times New Roman"/>
                <w:bCs/>
                <w:spacing w:val="-2"/>
                <w:sz w:val="16"/>
                <w:szCs w:val="16"/>
              </w:rPr>
              <w:t xml:space="preserve"> pagalbos taisyklėms patikros lapas“, kuris buvo taikomas partneriui Šiaulių prekybos, pramonės ir amatų rūmai patikrai atlikti. Kadangi vadovaujantis Aprašo 41-42 p. nurodytomis nuostatomis, </w:t>
            </w:r>
            <w:r w:rsidRPr="008A5C98">
              <w:rPr>
                <w:rFonts w:eastAsia="Times New Roman"/>
                <w:bCs/>
                <w:i/>
                <w:iCs/>
                <w:spacing w:val="-2"/>
                <w:sz w:val="16"/>
                <w:szCs w:val="16"/>
              </w:rPr>
              <w:t>de minimis</w:t>
            </w:r>
            <w:r w:rsidRPr="008A5C98">
              <w:rPr>
                <w:rFonts w:eastAsia="Times New Roman"/>
                <w:bCs/>
                <w:spacing w:val="-2"/>
                <w:sz w:val="16"/>
                <w:szCs w:val="16"/>
              </w:rPr>
              <w:t xml:space="preserve"> Reglamentas yra taikomas tik valstybės pagalbos gavėjui (šiuo atveju partneriui), kuris paraiškoje nusimato patirti Aprašo 59 p. 3 lentelėje nurodytas išlaidas. Paraiškos vertinimo metu buvo įvertinta projekto partnerio Šiaulių prekybos, pramonės ir amatų rūmų teisė gauti vienai įmonei, kaip nurodyta </w:t>
            </w:r>
            <w:r w:rsidRPr="008A5C98">
              <w:rPr>
                <w:rFonts w:eastAsia="Times New Roman"/>
                <w:bCs/>
                <w:i/>
                <w:iCs/>
                <w:spacing w:val="-2"/>
                <w:sz w:val="16"/>
                <w:szCs w:val="16"/>
              </w:rPr>
              <w:t>de minimis</w:t>
            </w:r>
            <w:r w:rsidRPr="008A5C98">
              <w:rPr>
                <w:rFonts w:eastAsia="Times New Roman"/>
                <w:bCs/>
                <w:spacing w:val="-2"/>
                <w:sz w:val="16"/>
                <w:szCs w:val="16"/>
              </w:rPr>
              <w:t xml:space="preserve"> reglamento 2 straipsnio 2 dalyje, suteikiamą </w:t>
            </w:r>
            <w:r w:rsidRPr="008A5C98">
              <w:rPr>
                <w:rFonts w:eastAsia="Times New Roman"/>
                <w:bCs/>
                <w:i/>
                <w:iCs/>
                <w:spacing w:val="-2"/>
                <w:sz w:val="16"/>
                <w:szCs w:val="16"/>
              </w:rPr>
              <w:t>de minimis</w:t>
            </w:r>
            <w:r w:rsidRPr="008A5C98">
              <w:rPr>
                <w:rFonts w:eastAsia="Times New Roman"/>
                <w:bCs/>
                <w:spacing w:val="-2"/>
                <w:sz w:val="16"/>
                <w:szCs w:val="16"/>
              </w:rPr>
              <w:t xml:space="preserve"> pagalbą. Agentūra patikrino „Vienos įmonės“ deklaraciją ir duomenys sutikrino pagal Suteiktos valstybės pagalbos </w:t>
            </w:r>
            <w:r w:rsidRPr="008A5C98">
              <w:rPr>
                <w:rFonts w:eastAsia="Times New Roman"/>
                <w:bCs/>
                <w:spacing w:val="-2"/>
                <w:sz w:val="16"/>
                <w:szCs w:val="16"/>
              </w:rPr>
              <w:lastRenderedPageBreak/>
              <w:t>ir nereikšmingos (</w:t>
            </w:r>
            <w:r w:rsidRPr="008A5C98">
              <w:rPr>
                <w:rFonts w:eastAsia="Times New Roman"/>
                <w:bCs/>
                <w:i/>
                <w:iCs/>
                <w:spacing w:val="-2"/>
                <w:sz w:val="16"/>
                <w:szCs w:val="16"/>
              </w:rPr>
              <w:t>de minimis</w:t>
            </w:r>
            <w:r w:rsidRPr="008A5C98">
              <w:rPr>
                <w:rFonts w:eastAsia="Times New Roman"/>
                <w:bCs/>
                <w:spacing w:val="-2"/>
                <w:sz w:val="16"/>
                <w:szCs w:val="16"/>
              </w:rPr>
              <w:t xml:space="preserve">) pagalbos registre suvestus duomenis, taip pat patikrino ar teikiama pagalba neviršija leidžiamo </w:t>
            </w:r>
            <w:r w:rsidRPr="008A5C98">
              <w:rPr>
                <w:rFonts w:eastAsia="Times New Roman"/>
                <w:bCs/>
                <w:i/>
                <w:iCs/>
                <w:spacing w:val="-2"/>
                <w:sz w:val="16"/>
                <w:szCs w:val="16"/>
              </w:rPr>
              <w:t>de minimis</w:t>
            </w:r>
            <w:r w:rsidRPr="008A5C98">
              <w:rPr>
                <w:rFonts w:eastAsia="Times New Roman"/>
                <w:bCs/>
                <w:spacing w:val="-2"/>
                <w:sz w:val="16"/>
                <w:szCs w:val="16"/>
              </w:rPr>
              <w:t xml:space="preserve"> pagalbos dydžio, kaip nustatyta </w:t>
            </w:r>
            <w:r w:rsidRPr="008A5C98">
              <w:rPr>
                <w:rFonts w:eastAsia="Times New Roman"/>
                <w:bCs/>
                <w:i/>
                <w:iCs/>
                <w:spacing w:val="-2"/>
                <w:sz w:val="16"/>
                <w:szCs w:val="16"/>
              </w:rPr>
              <w:t>de minimis</w:t>
            </w:r>
            <w:r w:rsidRPr="008A5C98">
              <w:rPr>
                <w:rFonts w:eastAsia="Times New Roman"/>
                <w:bCs/>
                <w:spacing w:val="-2"/>
                <w:sz w:val="16"/>
                <w:szCs w:val="16"/>
              </w:rPr>
              <w:t xml:space="preserve"> reglamento 3 straipsnyje. Taip pat atliekant paraiškos vertinimą buvo vertinama ar ūkio subjektas (visas ūkinis vienetas) įtraukiant ir susijusias įmones nepatiria sunkumų, tuo tikslu buvo tikrinama konsoliduota finansinė atskaitomybė, kurioje irgi matosi susijusios įmonės. Jokių neatitikimų nebuvo užfiksuota, todėl pakartotinam pervertinimui nėra poreikio.</w:t>
            </w:r>
          </w:p>
          <w:p w14:paraId="70906C1F" w14:textId="77777777" w:rsidR="00534F23"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 xml:space="preserve">Atkreipiame dėmesį, kad skirtingai nei Nr. 09.4.3-ESFA-K-827-04-0022 projekto atveju, projektui Nr. 07.3.1-ESFA-V-401-05-0001 taikomas PFSA skirtingai reglamentuoja </w:t>
            </w:r>
            <w:r w:rsidRPr="008A5C98">
              <w:rPr>
                <w:rFonts w:eastAsia="Times New Roman"/>
                <w:bCs/>
                <w:i/>
                <w:iCs/>
                <w:spacing w:val="-2"/>
                <w:sz w:val="16"/>
                <w:szCs w:val="16"/>
              </w:rPr>
              <w:t>de minimis</w:t>
            </w:r>
            <w:r w:rsidRPr="008A5C98">
              <w:rPr>
                <w:rFonts w:eastAsia="Times New Roman"/>
                <w:bCs/>
                <w:spacing w:val="-2"/>
                <w:sz w:val="16"/>
                <w:szCs w:val="16"/>
              </w:rPr>
              <w:t xml:space="preserve"> pagalbos tikrinimo ir kontrolės procedūras, įskaitant sąsajų pagal Komisijos reglamento (ES) Nr. 1407/2013 „vienos įmonės“ sąvoką vertinimą. Projekto Nr. 07.3.1-ESFA-V-401-05-0001 atveju subjektas, kuriam PFSA nustato pareigą atlikti </w:t>
            </w:r>
            <w:r w:rsidRPr="008A5C98">
              <w:rPr>
                <w:rFonts w:eastAsia="Times New Roman"/>
                <w:bCs/>
                <w:i/>
                <w:iCs/>
                <w:spacing w:val="-2"/>
                <w:sz w:val="16"/>
                <w:szCs w:val="16"/>
              </w:rPr>
              <w:t>de minimis</w:t>
            </w:r>
            <w:r w:rsidRPr="008A5C98">
              <w:rPr>
                <w:rFonts w:eastAsia="Times New Roman"/>
                <w:bCs/>
                <w:spacing w:val="-2"/>
                <w:sz w:val="16"/>
                <w:szCs w:val="16"/>
              </w:rPr>
              <w:t xml:space="preserve"> pagalbos priskyrimo konkretiems naudos gavėjams teisėtumo vertinimą, yra projekto vykdytojas (Užimtumo tarnyba prie Lietuvos Respublikos socialinės apsaugos ir darbo ministerijos). Projekto vykdytojas, vadovaudamasis PFSA 26 punkto nuostatomis ir vadovaudamasis KOTIS registre pateiktais duomenimis vertina sąsajas pagal Komisijos reglamento (ES) Nr. 1407/2013 „vienos įmonės“ sąvoką užpildant Vienos įmonės deklaraciją; tikrina, ar nebus viršyta </w:t>
            </w:r>
            <w:r w:rsidRPr="008A5C98">
              <w:rPr>
                <w:rFonts w:eastAsia="Times New Roman"/>
                <w:bCs/>
                <w:i/>
                <w:iCs/>
                <w:spacing w:val="-2"/>
                <w:sz w:val="16"/>
                <w:szCs w:val="16"/>
              </w:rPr>
              <w:t>de minimis</w:t>
            </w:r>
            <w:r w:rsidRPr="008A5C98">
              <w:rPr>
                <w:rFonts w:eastAsia="Times New Roman"/>
                <w:bCs/>
                <w:spacing w:val="-2"/>
                <w:sz w:val="16"/>
                <w:szCs w:val="16"/>
              </w:rPr>
              <w:t xml:space="preserve"> pagalbos suteikimo riba, taip pat </w:t>
            </w:r>
            <w:r w:rsidRPr="008A5C98">
              <w:rPr>
                <w:rFonts w:eastAsia="Times New Roman"/>
                <w:bCs/>
                <w:spacing w:val="-2"/>
                <w:sz w:val="16"/>
                <w:szCs w:val="16"/>
              </w:rPr>
              <w:lastRenderedPageBreak/>
              <w:t xml:space="preserve">priima sprendimus dėl </w:t>
            </w:r>
            <w:r w:rsidRPr="008A5C98">
              <w:rPr>
                <w:rFonts w:eastAsia="Times New Roman"/>
                <w:bCs/>
                <w:i/>
                <w:iCs/>
                <w:spacing w:val="-2"/>
                <w:sz w:val="16"/>
                <w:szCs w:val="16"/>
              </w:rPr>
              <w:t>de minimis</w:t>
            </w:r>
            <w:r w:rsidRPr="008A5C98">
              <w:rPr>
                <w:rFonts w:eastAsia="Times New Roman"/>
                <w:bCs/>
                <w:spacing w:val="-2"/>
                <w:sz w:val="16"/>
                <w:szCs w:val="16"/>
              </w:rPr>
              <w:t xml:space="preserve"> pagalbos priskyrimo konkretiems </w:t>
            </w:r>
            <w:r w:rsidRPr="008A5C98">
              <w:rPr>
                <w:rFonts w:eastAsia="Times New Roman"/>
                <w:bCs/>
                <w:i/>
                <w:iCs/>
                <w:spacing w:val="-2"/>
                <w:sz w:val="16"/>
                <w:szCs w:val="16"/>
              </w:rPr>
              <w:t>de minimis</w:t>
            </w:r>
            <w:r w:rsidRPr="008A5C98">
              <w:rPr>
                <w:rFonts w:eastAsia="Times New Roman"/>
                <w:bCs/>
                <w:spacing w:val="-2"/>
                <w:sz w:val="16"/>
                <w:szCs w:val="16"/>
              </w:rPr>
              <w:t xml:space="preserve"> pagalbos gavėjams bei registruoja duomenis KOTIS registre. Šiuo atveju, skirtingai nei Nr. 09.4.3-ESFA-K-827-04-0022 projekto atveju, PFSA Agentūrai nenustato pagrindų pačiai atlikti aukščiau nurodytus veiksmus ir/ar pertikrinti projekto vykdytojo pateiktų </w:t>
            </w:r>
            <w:r w:rsidRPr="008A5C98">
              <w:rPr>
                <w:rFonts w:eastAsia="Times New Roman"/>
                <w:bCs/>
                <w:i/>
                <w:iCs/>
                <w:spacing w:val="-2"/>
                <w:sz w:val="16"/>
                <w:szCs w:val="16"/>
              </w:rPr>
              <w:t xml:space="preserve">de minimis </w:t>
            </w:r>
            <w:r w:rsidRPr="008A5C98">
              <w:rPr>
                <w:rFonts w:eastAsia="Times New Roman"/>
                <w:bCs/>
                <w:spacing w:val="-2"/>
                <w:sz w:val="16"/>
                <w:szCs w:val="16"/>
              </w:rPr>
              <w:t>pagalbos duomenų. Agentūra, vykdydama projekto Nr. 07.3.1-ESFA-V-401-05-0001 priežiūrą patikrina ar subjektas, kuriam PFSA paveda atlikti anksčiau nurodytus veiksmus, juos atliko ir remiasi šiais duomenimis iš Aprašo 2 priedo.</w:t>
            </w:r>
          </w:p>
          <w:p w14:paraId="6F90D64C" w14:textId="77777777" w:rsidR="0018584A"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Pakartotinai įvertinsime projektuose Nr. 09.4.3-ESFA-K-827-04-0022 ir Nr. 07.3.1-ESFA-V-401-05-0001 pateiktose „Vienos įmonės“ deklaracijose nurodytų duomenų pagrįstumą, kai nustatysime kontroles priemones, skirtas įsitikinti „Vienos įmonės“ deklaracijoje pateiktų duomenų pagrįstumu.</w:t>
            </w:r>
          </w:p>
        </w:tc>
        <w:tc>
          <w:tcPr>
            <w:tcW w:w="1552" w:type="dxa"/>
            <w:gridSpan w:val="2"/>
          </w:tcPr>
          <w:p w14:paraId="227A1753" w14:textId="77777777" w:rsidR="0018584A" w:rsidRPr="008A5C98" w:rsidRDefault="001A55FC"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lastRenderedPageBreak/>
              <w:t>2023-02-15</w:t>
            </w:r>
          </w:p>
        </w:tc>
      </w:tr>
      <w:tr w:rsidR="0018584A" w:rsidRPr="008A5C98" w14:paraId="0F5682EB"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0E60A05E" w14:textId="77777777" w:rsidR="0018584A" w:rsidRPr="008A5C98" w:rsidRDefault="0018584A" w:rsidP="00DC6C23">
            <w:pPr>
              <w:pStyle w:val="Pagrindinistekstas"/>
              <w:spacing w:before="40" w:after="40"/>
              <w:jc w:val="both"/>
              <w:rPr>
                <w:iCs/>
                <w:szCs w:val="16"/>
              </w:rPr>
            </w:pPr>
            <w:r w:rsidRPr="008A5C98">
              <w:rPr>
                <w:iCs/>
                <w:szCs w:val="16"/>
              </w:rPr>
              <w:lastRenderedPageBreak/>
              <w:t>Atstovas ryšiams, atsakingas už Audito institucijos informavimą apie rekomendacijų įgyvendinimą plane nustatytais terminais:</w:t>
            </w:r>
          </w:p>
          <w:p w14:paraId="6EFB220D" w14:textId="3C9E2741" w:rsidR="00551E47" w:rsidRPr="008A5C98" w:rsidRDefault="00551E47" w:rsidP="00551E47">
            <w:pPr>
              <w:pStyle w:val="Pagrindinistekstas"/>
              <w:suppressAutoHyphens/>
              <w:spacing w:before="40" w:after="40"/>
              <w:jc w:val="both"/>
              <w:rPr>
                <w:szCs w:val="16"/>
              </w:rPr>
            </w:pPr>
            <w:r w:rsidRPr="008A5C98">
              <w:rPr>
                <w:szCs w:val="16"/>
              </w:rPr>
              <w:t>Viešosios įstaigos Europos socialinio fondo agentūros Kokybės skyriaus veiklos procesų koordinatorė</w:t>
            </w:r>
            <w:r w:rsidR="003A22C7">
              <w:rPr>
                <w:szCs w:val="16"/>
              </w:rPr>
              <w:t xml:space="preserve"> </w:t>
            </w:r>
            <w:r w:rsidRPr="008A5C98">
              <w:rPr>
                <w:szCs w:val="16"/>
              </w:rPr>
              <w:t>Laura Klimaitė</w:t>
            </w:r>
          </w:p>
          <w:p w14:paraId="33564309" w14:textId="2BF87482" w:rsidR="0018584A" w:rsidRPr="008A5C98" w:rsidRDefault="00551E47" w:rsidP="00551E47">
            <w:pPr>
              <w:pStyle w:val="Pagrindinistekstas"/>
              <w:spacing w:before="40" w:after="40"/>
              <w:jc w:val="both"/>
              <w:rPr>
                <w:iCs/>
                <w:szCs w:val="16"/>
              </w:rPr>
            </w:pPr>
            <w:r w:rsidRPr="008A5C98">
              <w:rPr>
                <w:szCs w:val="16"/>
              </w:rPr>
              <w:t>Tel. (8 659) 42 573, el. p. </w:t>
            </w:r>
            <w:hyperlink r:id="rId55" w:history="1">
              <w:r w:rsidRPr="008A5C98">
                <w:rPr>
                  <w:szCs w:val="16"/>
                </w:rPr>
                <w:t>laura.klimaite@esf.lt</w:t>
              </w:r>
            </w:hyperlink>
          </w:p>
        </w:tc>
      </w:tr>
      <w:tr w:rsidR="0018584A" w:rsidRPr="008A5C98" w14:paraId="0139F35C"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04E93243" w14:textId="77777777" w:rsidR="0018584A" w:rsidRPr="008A5C98" w:rsidRDefault="0018584A" w:rsidP="00DC6C23">
            <w:pPr>
              <w:spacing w:before="180" w:after="40" w:line="288" w:lineRule="auto"/>
              <w:rPr>
                <w:color w:val="000000"/>
                <w:sz w:val="15"/>
              </w:rPr>
            </w:pPr>
            <w:r w:rsidRPr="008A5C98">
              <w:rPr>
                <w:color w:val="000000"/>
                <w:sz w:val="15"/>
              </w:rPr>
              <w:t>Šaltinis – Valstybės kontrolė</w:t>
            </w:r>
          </w:p>
        </w:tc>
      </w:tr>
    </w:tbl>
    <w:p w14:paraId="2739BAAF" w14:textId="77777777" w:rsidR="00A5574F" w:rsidRPr="008A5C98" w:rsidRDefault="00A5574F" w:rsidP="00A5574F">
      <w:pPr>
        <w:pStyle w:val="Tekstas"/>
        <w:rPr>
          <w:color w:val="000000"/>
        </w:rPr>
      </w:pPr>
    </w:p>
    <w:p w14:paraId="6CBB9022" w14:textId="77777777" w:rsidR="00A5574F" w:rsidRPr="008A5C98" w:rsidRDefault="00A5574F" w:rsidP="00A5574F">
      <w:pPr>
        <w:pStyle w:val="Tekstas"/>
        <w:rPr>
          <w:color w:val="000000"/>
        </w:rPr>
        <w:sectPr w:rsidR="00A5574F" w:rsidRPr="008A5C98" w:rsidSect="002159BA">
          <w:pgSz w:w="16838" w:h="11906" w:orient="landscape" w:code="9"/>
          <w:pgMar w:top="1134" w:right="1134" w:bottom="1134" w:left="1134" w:header="454" w:footer="284" w:gutter="0"/>
          <w:cols w:space="1296"/>
          <w:docGrid w:linePitch="360"/>
        </w:sectPr>
      </w:pPr>
    </w:p>
    <w:p w14:paraId="72955568" w14:textId="77777777" w:rsidR="00A5574F" w:rsidRPr="008A5C98" w:rsidRDefault="00A5574F" w:rsidP="00A5574F">
      <w:pPr>
        <w:rPr>
          <w:sz w:val="2"/>
        </w:rPr>
      </w:pPr>
    </w:p>
    <w:p w14:paraId="65FA7256"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54013B50" w14:textId="77777777" w:rsidR="00A5574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4E4D3F62" w14:textId="77777777" w:rsidR="00A5574F" w:rsidRPr="008A5C98" w:rsidRDefault="00A5574F" w:rsidP="009F62B0">
      <w:pPr>
        <w:pStyle w:val="Priedonr"/>
        <w:spacing w:line="288" w:lineRule="auto"/>
        <w:ind w:left="8504"/>
      </w:pPr>
      <w:bookmarkStart w:id="2791" w:name="_Ref124255733"/>
    </w:p>
    <w:p w14:paraId="04856BD8" w14:textId="77777777" w:rsidR="00A5574F" w:rsidRPr="008A5C98" w:rsidRDefault="008D3C89" w:rsidP="008D3C89">
      <w:pPr>
        <w:pStyle w:val="Priedopavadinimas"/>
        <w:rPr>
          <w:color w:val="000000"/>
        </w:rPr>
      </w:pPr>
      <w:bookmarkStart w:id="2792" w:name="_Toc95856305"/>
      <w:bookmarkStart w:id="2793" w:name="_Toc124199160"/>
      <w:bookmarkStart w:id="2794" w:name="_Toc124244809"/>
      <w:bookmarkStart w:id="2795" w:name="_Toc127370224"/>
      <w:bookmarkEnd w:id="2791"/>
      <w:r w:rsidRPr="008A5C98">
        <w:t xml:space="preserve">Pastebėjimų suvestinė ir rekomendacijų įgyvendinimo planas, skirtas </w:t>
      </w:r>
      <w:bookmarkEnd w:id="2792"/>
      <w:r w:rsidR="004F15BC" w:rsidRPr="008A5C98">
        <w:t>VšĮ Inovacijų agentūrai</w:t>
      </w:r>
      <w:bookmarkEnd w:id="2793"/>
      <w:bookmarkEnd w:id="2794"/>
      <w:bookmarkEnd w:id="2795"/>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79257F" w:rsidRPr="008A5C98" w14:paraId="0EC1CF79" w14:textId="77777777" w:rsidTr="007F6921">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0D86FDC3" w14:textId="77777777" w:rsidR="0079257F" w:rsidRPr="008A5C98" w:rsidRDefault="0079257F" w:rsidP="00A53445">
            <w:pPr>
              <w:tabs>
                <w:tab w:val="num" w:pos="0"/>
              </w:tabs>
              <w:spacing w:before="40" w:after="0"/>
              <w:rPr>
                <w:rFonts w:eastAsia="Calibri"/>
                <w:color w:val="000000"/>
                <w:spacing w:val="-4"/>
                <w:sz w:val="16"/>
                <w:lang w:eastAsia="en-US"/>
              </w:rPr>
            </w:pPr>
            <w:r w:rsidRPr="008A5C98">
              <w:rPr>
                <w:color w:val="000000"/>
                <w:spacing w:val="-4"/>
                <w:sz w:val="16"/>
              </w:rPr>
              <w:t xml:space="preserve">2021–2022 m. valstybinio audito metu </w:t>
            </w:r>
            <w:r w:rsidR="0088479D" w:rsidRPr="008A5C98">
              <w:rPr>
                <w:color w:val="000000"/>
                <w:spacing w:val="-4"/>
                <w:sz w:val="16"/>
              </w:rPr>
              <w:t>IA</w:t>
            </w:r>
            <w:r w:rsidRPr="008A5C98">
              <w:rPr>
                <w:color w:val="000000"/>
                <w:spacing w:val="-4"/>
                <w:sz w:val="16"/>
              </w:rPr>
              <w:t xml:space="preserve"> pateikti pastebėjimai ir rekomendacijos</w:t>
            </w:r>
          </w:p>
        </w:tc>
      </w:tr>
      <w:tr w:rsidR="0079257F" w:rsidRPr="008A5C98" w14:paraId="4DC94049" w14:textId="77777777" w:rsidTr="007F6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3C412030" w14:textId="77777777" w:rsidR="0079257F" w:rsidRPr="008A5C98" w:rsidRDefault="0079257F" w:rsidP="00A53445">
            <w:pPr>
              <w:spacing w:before="40" w:after="0"/>
              <w:rPr>
                <w:color w:val="000000"/>
                <w:spacing w:val="-4"/>
                <w:sz w:val="16"/>
              </w:rPr>
            </w:pPr>
            <w:r w:rsidRPr="008A5C98">
              <w:rPr>
                <w:color w:val="000000"/>
                <w:spacing w:val="-4"/>
                <w:sz w:val="16"/>
              </w:rPr>
              <w:t>Eil.</w:t>
            </w:r>
          </w:p>
          <w:p w14:paraId="297C9300" w14:textId="77777777" w:rsidR="0079257F" w:rsidRPr="008A5C98" w:rsidRDefault="0079257F" w:rsidP="00A53445">
            <w:pPr>
              <w:spacing w:before="40" w:after="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B203E5E" w14:textId="77777777" w:rsidR="0079257F" w:rsidRPr="008A5C98" w:rsidRDefault="0079257F" w:rsidP="00A53445">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395"/>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E5B8A4A" w14:textId="77777777" w:rsidR="0079257F" w:rsidRPr="008A5C98" w:rsidRDefault="0079257F" w:rsidP="00A53445">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8D5211B" w14:textId="77777777" w:rsidR="0079257F" w:rsidRPr="008A5C98" w:rsidRDefault="0079257F" w:rsidP="00A53445">
            <w:pPr>
              <w:tabs>
                <w:tab w:val="left" w:pos="399"/>
              </w:tabs>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363FC0D" w14:textId="77777777" w:rsidR="0079257F" w:rsidRPr="008A5C98" w:rsidRDefault="0079257F" w:rsidP="00A53445">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79257F" w:rsidRPr="008A5C98" w14:paraId="619F615C" w14:textId="77777777" w:rsidTr="0079257F">
        <w:tc>
          <w:tcPr>
            <w:cnfStyle w:val="001000000000" w:firstRow="0" w:lastRow="0" w:firstColumn="1" w:lastColumn="0" w:oddVBand="0" w:evenVBand="0" w:oddHBand="0" w:evenHBand="0" w:firstRowFirstColumn="0" w:firstRowLastColumn="0" w:lastRowFirstColumn="0" w:lastRowLastColumn="0"/>
            <w:tcW w:w="15082" w:type="dxa"/>
            <w:gridSpan w:val="6"/>
          </w:tcPr>
          <w:p w14:paraId="3CB407E3" w14:textId="77777777" w:rsidR="0079257F" w:rsidRPr="008A5C98" w:rsidRDefault="0079257F" w:rsidP="0079257F">
            <w:pPr>
              <w:rPr>
                <w:rFonts w:eastAsia="Times New Roman"/>
              </w:rPr>
            </w:pPr>
            <w:r w:rsidRPr="008A5C98">
              <w:rPr>
                <w:rFonts w:eastAsia="Times New Roman"/>
                <w:b/>
                <w:bCs/>
                <w:szCs w:val="18"/>
              </w:rPr>
              <w:t>PR </w:t>
            </w:r>
            <w:r w:rsidR="004228B6" w:rsidRPr="008A5C98">
              <w:rPr>
                <w:rFonts w:eastAsia="Times New Roman"/>
                <w:b/>
                <w:bCs/>
                <w:szCs w:val="18"/>
              </w:rPr>
              <w:t>2</w:t>
            </w:r>
            <w:r w:rsidRPr="008A5C98">
              <w:rPr>
                <w:rFonts w:eastAsia="Times New Roman"/>
                <w:b/>
                <w:bCs/>
                <w:szCs w:val="18"/>
              </w:rPr>
              <w:t xml:space="preserve">. </w:t>
            </w:r>
            <w:r w:rsidR="004228B6" w:rsidRPr="008A5C98">
              <w:rPr>
                <w:rFonts w:eastAsia="Calibri"/>
                <w:b/>
                <w:spacing w:val="-4"/>
                <w:szCs w:val="16"/>
              </w:rPr>
              <w:t>Tinkama veiksmų atranka</w:t>
            </w:r>
          </w:p>
        </w:tc>
      </w:tr>
      <w:tr w:rsidR="0079257F" w:rsidRPr="008A5C98" w14:paraId="2C6DB0F6"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3A66F4B8"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1AC6F8B5" w14:textId="77777777" w:rsidR="0079257F" w:rsidRPr="00EC1414" w:rsidRDefault="0079257F" w:rsidP="0079257F">
            <w:pPr>
              <w:pStyle w:val="prastasiniatinklio"/>
              <w:jc w:val="both"/>
              <w:cnfStyle w:val="000000000000" w:firstRow="0" w:lastRow="0" w:firstColumn="0" w:lastColumn="0" w:oddVBand="0" w:evenVBand="0" w:oddHBand="0" w:evenHBand="0" w:firstRowFirstColumn="0" w:firstRowLastColumn="0" w:lastRowFirstColumn="0" w:lastRowLastColumn="0"/>
              <w:rPr>
                <w:b/>
                <w:sz w:val="16"/>
                <w:szCs w:val="16"/>
              </w:rPr>
            </w:pPr>
            <w:r w:rsidRPr="00EC1414">
              <w:rPr>
                <w:b/>
                <w:sz w:val="16"/>
                <w:szCs w:val="16"/>
              </w:rPr>
              <w:t>(V)</w:t>
            </w:r>
            <w:r w:rsidR="00281430" w:rsidRPr="00EC1414">
              <w:rPr>
                <w:b/>
                <w:iCs/>
                <w:sz w:val="16"/>
                <w:szCs w:val="16"/>
              </w:rPr>
              <w:t> </w:t>
            </w:r>
            <w:bookmarkStart w:id="2796" w:name="P39_21"/>
            <w:r w:rsidR="00281430" w:rsidRPr="00EC1414">
              <w:rPr>
                <w:b/>
                <w:iCs/>
                <w:sz w:val="16"/>
                <w:szCs w:val="16"/>
              </w:rPr>
              <w:t>EX.39</w:t>
            </w:r>
            <w:bookmarkEnd w:id="2796"/>
            <w:r w:rsidR="00281430" w:rsidRPr="00EC1414">
              <w:rPr>
                <w:b/>
                <w:iCs/>
                <w:sz w:val="16"/>
                <w:szCs w:val="16"/>
              </w:rPr>
              <w:t xml:space="preserve"> </w:t>
            </w:r>
            <w:r w:rsidR="00281430" w:rsidRPr="00EC1414">
              <w:rPr>
                <w:b/>
                <w:bCs/>
                <w:sz w:val="16"/>
                <w:szCs w:val="16"/>
              </w:rPr>
              <w:t>IA neįsitikino PrV SVV deklaracijoje pateiktų duomenų pagrįstumu</w:t>
            </w:r>
          </w:p>
          <w:p w14:paraId="58FE7C43"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EC1414">
              <w:rPr>
                <w:iCs/>
                <w:sz w:val="16"/>
                <w:szCs w:val="16"/>
              </w:rPr>
              <w:t>Atsakomybės ir funkcijų taisyklių</w:t>
            </w:r>
            <w:r w:rsidRPr="00EC1414">
              <w:rPr>
                <w:rStyle w:val="Puslapioinaosnuoroda"/>
                <w:sz w:val="16"/>
              </w:rPr>
              <w:footnoteReference w:id="396"/>
            </w:r>
            <w:r w:rsidRPr="00EC1414">
              <w:rPr>
                <w:iCs/>
                <w:sz w:val="16"/>
                <w:szCs w:val="16"/>
              </w:rPr>
              <w:t xml:space="preserve"> 9.2.4 p., be kita ko, nustatyta, kad ĮI pagal kompetenciją atlieka projektų vertinimą.</w:t>
            </w:r>
          </w:p>
          <w:p w14:paraId="20E2207E"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EC1414">
              <w:rPr>
                <w:iCs/>
                <w:sz w:val="16"/>
                <w:szCs w:val="16"/>
              </w:rPr>
              <w:t>PFSA</w:t>
            </w:r>
            <w:r w:rsidRPr="00EC1414">
              <w:rPr>
                <w:rStyle w:val="Puslapioinaosnuoroda"/>
                <w:sz w:val="16"/>
              </w:rPr>
              <w:footnoteReference w:id="397"/>
            </w:r>
            <w:r w:rsidRPr="00EC1414">
              <w:rPr>
                <w:iCs/>
                <w:sz w:val="16"/>
                <w:szCs w:val="16"/>
              </w:rPr>
              <w:t xml:space="preserve"> 61.4 p., be kita ko, nustatyta, kad kartu su paraiška pareiškėjas turi pateikti SVV deklaraciją.</w:t>
            </w:r>
          </w:p>
          <w:p w14:paraId="4BCCA7E9"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EC1414">
              <w:rPr>
                <w:iCs/>
                <w:sz w:val="16"/>
                <w:szCs w:val="16"/>
              </w:rPr>
              <w:t>41 p., be kita ko, nustatyta, kad projekto finansuojamoji</w:t>
            </w:r>
            <w:r w:rsidRPr="00EC1414">
              <w:rPr>
                <w:rStyle w:val="Puslapioinaosnuoroda"/>
                <w:sz w:val="16"/>
              </w:rPr>
              <w:footnoteReference w:id="398"/>
            </w:r>
            <w:r w:rsidRPr="00EC1414">
              <w:rPr>
                <w:iCs/>
                <w:sz w:val="16"/>
                <w:szCs w:val="16"/>
              </w:rPr>
              <w:t xml:space="preserve"> dalis nustatoma, atsižvelgiant į PrV statusą</w:t>
            </w:r>
            <w:r w:rsidRPr="00EC1414">
              <w:rPr>
                <w:rStyle w:val="Puslapioinaosnuoroda"/>
                <w:sz w:val="16"/>
              </w:rPr>
              <w:footnoteReference w:id="399"/>
            </w:r>
            <w:r w:rsidRPr="00EC1414">
              <w:rPr>
                <w:iCs/>
                <w:sz w:val="16"/>
                <w:szCs w:val="16"/>
              </w:rPr>
              <w:t>.</w:t>
            </w:r>
          </w:p>
          <w:p w14:paraId="523EC9FE"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EC1414">
              <w:rPr>
                <w:sz w:val="16"/>
                <w:szCs w:val="16"/>
              </w:rPr>
              <w:t>Audito metu nustatyta</w:t>
            </w:r>
            <w:r w:rsidRPr="00EC1414">
              <w:rPr>
                <w:rStyle w:val="Puslapioinaosnuoroda"/>
                <w:sz w:val="16"/>
              </w:rPr>
              <w:footnoteReference w:id="400"/>
            </w:r>
            <w:r w:rsidRPr="00EC1414">
              <w:rPr>
                <w:sz w:val="16"/>
                <w:szCs w:val="16"/>
              </w:rPr>
              <w:t>, kad</w:t>
            </w:r>
            <w:r w:rsidRPr="00EC1414">
              <w:rPr>
                <w:bCs/>
                <w:iCs/>
                <w:sz w:val="16"/>
                <w:szCs w:val="16"/>
              </w:rPr>
              <w:t xml:space="preserve"> IA, TF vertinimo metu</w:t>
            </w:r>
            <w:r w:rsidRPr="00EC1414">
              <w:rPr>
                <w:rStyle w:val="Puslapioinaosnuoroda"/>
                <w:sz w:val="16"/>
              </w:rPr>
              <w:footnoteReference w:id="401"/>
            </w:r>
            <w:r w:rsidRPr="00EC1414">
              <w:rPr>
                <w:bCs/>
                <w:iCs/>
                <w:sz w:val="16"/>
                <w:szCs w:val="16"/>
              </w:rPr>
              <w:t xml:space="preserve">, tinkamai </w:t>
            </w:r>
            <w:r w:rsidRPr="00EC1414">
              <w:rPr>
                <w:bCs/>
                <w:sz w:val="16"/>
                <w:szCs w:val="16"/>
              </w:rPr>
              <w:t>neatliko</w:t>
            </w:r>
            <w:r w:rsidRPr="00EC1414">
              <w:rPr>
                <w:rStyle w:val="Puslapioinaosnuoroda"/>
                <w:sz w:val="16"/>
              </w:rPr>
              <w:footnoteReference w:id="402"/>
            </w:r>
            <w:r w:rsidRPr="00EC1414">
              <w:rPr>
                <w:bCs/>
                <w:sz w:val="16"/>
                <w:szCs w:val="16"/>
              </w:rPr>
              <w:t xml:space="preserve"> PrV SVV deklaracijoje pateiktų duomenų vertinimo ir taip neįsitikino jų pagrįstumu.</w:t>
            </w:r>
          </w:p>
          <w:p w14:paraId="7EEF5693" w14:textId="77777777" w:rsidR="0079257F" w:rsidRPr="00EC1414" w:rsidRDefault="00F705F0" w:rsidP="00EC1414">
            <w:pPr>
              <w:jc w:val="both"/>
              <w:cnfStyle w:val="000000000000" w:firstRow="0" w:lastRow="0" w:firstColumn="0" w:lastColumn="0" w:oddVBand="0" w:evenVBand="0" w:oddHBand="0" w:evenHBand="0" w:firstRowFirstColumn="0" w:firstRowLastColumn="0" w:lastRowFirstColumn="0" w:lastRowLastColumn="0"/>
              <w:rPr>
                <w:b/>
                <w:sz w:val="16"/>
                <w:szCs w:val="16"/>
              </w:rPr>
            </w:pPr>
            <w:r w:rsidRPr="00EC1414">
              <w:rPr>
                <w:sz w:val="16"/>
                <w:szCs w:val="16"/>
              </w:rPr>
              <w:lastRenderedPageBreak/>
              <w:t>Taip IA neužtikrino, kad būtų tinkamai įgyvendintas Atsakomybės ir funkcijų taisyklių 9.2.4 p. reikalavimas bei R. 1303/2013 125 str. 3 d. a p. reikalavimas VI, be kita ko, taikyti patvirtintas atrankos procedūras ir kriterijus.</w:t>
            </w:r>
          </w:p>
        </w:tc>
        <w:tc>
          <w:tcPr>
            <w:tcW w:w="3241" w:type="dxa"/>
          </w:tcPr>
          <w:p w14:paraId="3ED945D4" w14:textId="77777777" w:rsidR="00243D97" w:rsidRPr="00243D97" w:rsidRDefault="00243D97" w:rsidP="00243D97">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3D97">
              <w:rPr>
                <w:spacing w:val="-2"/>
                <w:sz w:val="16"/>
                <w:szCs w:val="16"/>
              </w:rPr>
              <w:lastRenderedPageBreak/>
              <w:t>Audito metu IA buvo teikta rekomendacija įvertinti SVV deklaracijoje pateiktų duomenų apie susijusias įmones teisingumą, o nustačius neatitikimų – atlikti PAFT 25 skirsnyje nustatytus veiksmus.</w:t>
            </w:r>
          </w:p>
          <w:p w14:paraId="3058BCBE" w14:textId="15375637" w:rsidR="0079257F" w:rsidRPr="008A5C98" w:rsidRDefault="00243D97" w:rsidP="00243D97">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3D97">
              <w:rPr>
                <w:spacing w:val="-2"/>
                <w:sz w:val="16"/>
                <w:szCs w:val="16"/>
              </w:rPr>
              <w:t>IA, atlikusi rekomendacijoje nurodytus veiksmus, rekomendaciją įgyvendino.</w:t>
            </w:r>
          </w:p>
        </w:tc>
        <w:tc>
          <w:tcPr>
            <w:tcW w:w="3946" w:type="dxa"/>
          </w:tcPr>
          <w:p w14:paraId="574D9FFC" w14:textId="77777777" w:rsidR="00243D97" w:rsidRPr="00243D97" w:rsidRDefault="00243D97" w:rsidP="00243D97">
            <w:pPr>
              <w:jc w:val="both"/>
              <w:cnfStyle w:val="000000000000" w:firstRow="0" w:lastRow="0" w:firstColumn="0" w:lastColumn="0" w:oddVBand="0" w:evenVBand="0" w:oddHBand="0" w:evenHBand="0" w:firstRowFirstColumn="0" w:firstRowLastColumn="0" w:lastRowFirstColumn="0" w:lastRowLastColumn="0"/>
              <w:rPr>
                <w:rFonts w:eastAsia="Times New Roman"/>
                <w:iCs/>
                <w:spacing w:val="-4"/>
                <w:sz w:val="16"/>
                <w:szCs w:val="16"/>
              </w:rPr>
            </w:pPr>
            <w:r w:rsidRPr="00243D97">
              <w:rPr>
                <w:rFonts w:eastAsia="Times New Roman"/>
                <w:iCs/>
                <w:spacing w:val="-4"/>
                <w:sz w:val="16"/>
                <w:szCs w:val="16"/>
              </w:rPr>
              <w:t xml:space="preserve">Rekomendacija įgyvendinta 2023-01-17. </w:t>
            </w:r>
          </w:p>
          <w:p w14:paraId="57FF7404" w14:textId="77777777" w:rsidR="0079257F" w:rsidRPr="008A5C98" w:rsidRDefault="00243D97" w:rsidP="00243D97">
            <w:pPr>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243D97">
              <w:rPr>
                <w:rFonts w:eastAsia="Times New Roman"/>
                <w:iCs/>
                <w:spacing w:val="-4"/>
                <w:sz w:val="16"/>
                <w:szCs w:val="16"/>
              </w:rPr>
              <w:t>2023-01-23 IA atliko PAFT 25 skirsnyje nurodytus veiksmus</w:t>
            </w:r>
            <w:r>
              <w:rPr>
                <w:rFonts w:eastAsia="Times New Roman"/>
                <w:iCs/>
                <w:spacing w:val="-4"/>
                <w:sz w:val="16"/>
                <w:szCs w:val="16"/>
              </w:rPr>
              <w:t>.</w:t>
            </w:r>
          </w:p>
        </w:tc>
        <w:tc>
          <w:tcPr>
            <w:tcW w:w="1552" w:type="dxa"/>
            <w:gridSpan w:val="2"/>
          </w:tcPr>
          <w:p w14:paraId="7E12A5C0" w14:textId="77777777" w:rsidR="0079257F" w:rsidRPr="008A5C98" w:rsidRDefault="0079257F" w:rsidP="0079257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r>
      <w:tr w:rsidR="0079257F" w:rsidRPr="008A5C98" w14:paraId="06191F13" w14:textId="77777777" w:rsidTr="0079257F">
        <w:tc>
          <w:tcPr>
            <w:cnfStyle w:val="001000000000" w:firstRow="0" w:lastRow="0" w:firstColumn="1" w:lastColumn="0" w:oddVBand="0" w:evenVBand="0" w:oddHBand="0" w:evenHBand="0" w:firstRowFirstColumn="0" w:firstRowLastColumn="0" w:lastRowFirstColumn="0" w:lastRowLastColumn="0"/>
            <w:tcW w:w="15082" w:type="dxa"/>
            <w:gridSpan w:val="6"/>
          </w:tcPr>
          <w:p w14:paraId="072A8ABD" w14:textId="77777777" w:rsidR="0079257F" w:rsidRPr="008A5C98" w:rsidRDefault="0079257F" w:rsidP="0079257F">
            <w:pPr>
              <w:rPr>
                <w:rFonts w:eastAsia="Times New Roman"/>
              </w:rPr>
            </w:pPr>
            <w:r w:rsidRPr="008A5C98">
              <w:rPr>
                <w:rFonts w:eastAsia="Times New Roman"/>
                <w:b/>
                <w:bCs/>
                <w:szCs w:val="18"/>
              </w:rPr>
              <w:t>PR 4. Tinkami valdymo patikrinimai</w:t>
            </w:r>
          </w:p>
        </w:tc>
      </w:tr>
      <w:tr w:rsidR="0079257F" w:rsidRPr="008A5C98" w14:paraId="0B46730C"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0CC9C80A"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340BDA96" w14:textId="77777777" w:rsidR="0079257F" w:rsidRPr="008A5C98" w:rsidRDefault="0079257F"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98" w:name="P6_21"/>
            <w:r w:rsidR="00391570" w:rsidRPr="008A5C98">
              <w:rPr>
                <w:b/>
                <w:bCs/>
                <w:sz w:val="16"/>
                <w:szCs w:val="16"/>
              </w:rPr>
              <w:t>EX.6</w:t>
            </w:r>
            <w:bookmarkEnd w:id="2798"/>
            <w:r w:rsidR="00391570" w:rsidRPr="008A5C98">
              <w:rPr>
                <w:b/>
                <w:bCs/>
                <w:sz w:val="16"/>
                <w:szCs w:val="16"/>
              </w:rPr>
              <w:t xml:space="preserve"> IA nesilaikė paraiškos AV duomenų perdavimo į VBAMS termino</w:t>
            </w:r>
          </w:p>
          <w:p w14:paraId="75DE5C9F"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bCs/>
                <w:spacing w:val="-2"/>
                <w:sz w:val="16"/>
                <w:szCs w:val="16"/>
              </w:rPr>
              <w:t>R</w:t>
            </w:r>
            <w:r w:rsidRPr="008A5C98">
              <w:rPr>
                <w:spacing w:val="-2"/>
                <w:sz w:val="16"/>
                <w:szCs w:val="16"/>
              </w:rPr>
              <w:t>. 1303/2013 132 str. 1 d., be kita ko, nustatyta, kad VI užtikrina, kad paramos gavėjas gautų visą tinkamų finansuoti viešųjų išlaidų sumą, kuri turi būti sumokėta visa ir ne vėliau kaip per 90 d. nuo tos dienos, kurią paramos gavėjas pateikia MP.</w:t>
            </w:r>
          </w:p>
          <w:p w14:paraId="6E9431BA"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132 str. 2 d., be kita ko, nustatyta, kad 132 str. 1 d. nurodytą mokėjimo terminą VI gali pertraukti. Taip pat, kad atitinkamas paramos gavėjas raštu informuojamas apie šį pertraukimą ir jo priežastis.</w:t>
            </w:r>
          </w:p>
          <w:p w14:paraId="4644910D"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spacing w:val="-2"/>
                <w:sz w:val="16"/>
                <w:szCs w:val="16"/>
                <w:vertAlign w:val="superscript"/>
              </w:rPr>
              <w:footnoteReference w:id="403"/>
            </w:r>
            <w:r w:rsidRPr="008A5C98">
              <w:rPr>
                <w:spacing w:val="-2"/>
                <w:sz w:val="16"/>
                <w:szCs w:val="16"/>
              </w:rPr>
              <w:t xml:space="preserve"> 9.3.2 p., be kita ko, nurodyta, kad ĮI rengia ir tvirtina SFMIS2014 paraiškų AV duomenis dėl lėšų išmokėjimo PrV ir atsako už šių duomenų teisingumą.</w:t>
            </w:r>
          </w:p>
          <w:p w14:paraId="194636AA"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PAFT</w:t>
            </w:r>
            <w:r w:rsidRPr="008A5C98">
              <w:rPr>
                <w:spacing w:val="-2"/>
                <w:sz w:val="16"/>
                <w:szCs w:val="16"/>
                <w:vertAlign w:val="superscript"/>
              </w:rPr>
              <w:footnoteReference w:id="404"/>
            </w:r>
            <w:r w:rsidRPr="008A5C98">
              <w:rPr>
                <w:spacing w:val="-2"/>
                <w:sz w:val="16"/>
                <w:szCs w:val="16"/>
              </w:rPr>
              <w:t xml:space="preserve"> 508 p. nustatyta, kad PAFT 239 p. nurodytas paraiškos AV duomenų rengimo, tvirtinimo ir perdavimo į VBAMS terminas paskelbus valstybės lygio ekstremaliąją situaciją dėl koronaviruso trumpinamas iki 35 d.</w:t>
            </w:r>
          </w:p>
          <w:p w14:paraId="1A7E1006" w14:textId="77777777" w:rsidR="00B145BE" w:rsidRPr="007171CF"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7171CF">
              <w:rPr>
                <w:spacing w:val="-2"/>
                <w:sz w:val="16"/>
                <w:szCs w:val="16"/>
              </w:rPr>
              <w:t>LVPA</w:t>
            </w:r>
            <w:r w:rsidRPr="007171CF">
              <w:rPr>
                <w:spacing w:val="-2"/>
                <w:sz w:val="16"/>
                <w:szCs w:val="16"/>
                <w:vertAlign w:val="superscript"/>
              </w:rPr>
              <w:footnoteReference w:id="405"/>
            </w:r>
            <w:r w:rsidRPr="007171CF">
              <w:rPr>
                <w:spacing w:val="-2"/>
                <w:sz w:val="16"/>
                <w:szCs w:val="16"/>
              </w:rPr>
              <w:t xml:space="preserve"> PV</w:t>
            </w:r>
            <w:r w:rsidRPr="007171CF">
              <w:rPr>
                <w:spacing w:val="-2"/>
                <w:sz w:val="16"/>
                <w:szCs w:val="16"/>
                <w:vertAlign w:val="superscript"/>
              </w:rPr>
              <w:footnoteReference w:id="406"/>
            </w:r>
            <w:r w:rsidRPr="007171CF">
              <w:rPr>
                <w:spacing w:val="-2"/>
                <w:sz w:val="16"/>
                <w:szCs w:val="16"/>
              </w:rPr>
              <w:t xml:space="preserve"> 42.2.2 p., be kita ko, nustatyta, kad GMP tikrinamas ir tvirtinamas atliekamas, užtikrinant, kad paraiška VBAMS būtų parengta ir pateikta ne vėliau kaip 35 d. nuo MP gavimo dienos, – jeigu GMP tikrinimo metu atliekama PPV arba įvertinamos projekto pajamos, arba yra reikalinga gauti kitų institucijų ar ekspertų išvadas.</w:t>
            </w:r>
          </w:p>
          <w:p w14:paraId="66504641"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spacing w:val="-2"/>
                <w:sz w:val="16"/>
                <w:szCs w:val="16"/>
                <w:vertAlign w:val="superscript"/>
              </w:rPr>
              <w:footnoteReference w:id="407"/>
            </w:r>
            <w:r w:rsidRPr="008A5C98">
              <w:rPr>
                <w:spacing w:val="-2"/>
                <w:sz w:val="16"/>
                <w:szCs w:val="16"/>
              </w:rPr>
              <w:t>, kad IA, gavusi GMP, nesilaikė</w:t>
            </w:r>
            <w:r w:rsidRPr="008A5C98">
              <w:rPr>
                <w:spacing w:val="-2"/>
                <w:sz w:val="16"/>
                <w:szCs w:val="16"/>
                <w:vertAlign w:val="superscript"/>
              </w:rPr>
              <w:footnoteReference w:id="408"/>
            </w:r>
            <w:r w:rsidRPr="008A5C98">
              <w:rPr>
                <w:spacing w:val="-2"/>
                <w:sz w:val="16"/>
                <w:szCs w:val="16"/>
              </w:rPr>
              <w:t xml:space="preserve"> paraiškos AV duomenų rengimo, tvirtinimo ir perdavimo į VBAMS termino.</w:t>
            </w:r>
          </w:p>
          <w:p w14:paraId="7A03423F" w14:textId="77777777" w:rsidR="0079257F"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Taip IA neužtikrino, kad būtų tinkamai įgyvendinti Atsakomybės ir funkcijų taisyklių 9.3.2 p., PAFT 508 p. ir LVPA PV 42.2.2 p. reikalavimai bei R. 1303/2013 132 str. 1 d. </w:t>
            </w:r>
            <w:r w:rsidRPr="008A5C98">
              <w:rPr>
                <w:spacing w:val="-4"/>
                <w:sz w:val="16"/>
                <w:szCs w:val="16"/>
              </w:rPr>
              <w:lastRenderedPageBreak/>
              <w:t>reikalavimas VI, užtikrinti, kad tinkamų finansuoti viešųjų išlaidų suma būtų sumokėta ne vėliau kaip per 90 d. nuo tos dienos, kurią paramos gavėjas pateikia MP.</w:t>
            </w:r>
          </w:p>
        </w:tc>
        <w:tc>
          <w:tcPr>
            <w:tcW w:w="3241" w:type="dxa"/>
          </w:tcPr>
          <w:p w14:paraId="6A116F95" w14:textId="77777777" w:rsidR="0079257F" w:rsidRPr="008A5C98" w:rsidRDefault="00AA05F7"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dėl kontrolės priemonių neteikiama, nes LVPA PV nustatytos pakankamos kontrolės priemonės, bet audituojamu laikotarpiu jų veikimas nebuvo užtikrintas.</w:t>
            </w:r>
          </w:p>
        </w:tc>
        <w:tc>
          <w:tcPr>
            <w:tcW w:w="3946" w:type="dxa"/>
          </w:tcPr>
          <w:p w14:paraId="39F29B58"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IA audito metu pateikė detalią atliktų veiksmų chronologiją siekiant patvirtinti GMP aprašymą kaip paaiškinimą kodėl IA neužtikrino, kad būtų tinkamai įgyvendinti Atsakomybės ir funkcijų taisyklių 9.3.2 p., PAFT 508 p. ir LVPA PV 42.2.2 p. reikalavimai bei R. 1303/2013 132 str. 1 d. reikalavimas VI, užtikrinti, kad tinkamų finansuoti viešųjų išlaidų suma būtų sumokėta ne vėliau kaip per 90 d. nuo tos dienos, kurią paramos gavėjas pateikia MP: </w:t>
            </w:r>
          </w:p>
          <w:p w14:paraId="2B3E4E3F"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1. 2021-05-25 projekto vykdytojas pateikė GMP. </w:t>
            </w:r>
          </w:p>
          <w:p w14:paraId="104C811C"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2. Atsižvelgiant į tai, kad PrV buvo nepateikęs veikos ataskaitos, kuria pagrindžiamas fizinio rodiklio pasiekimas, SFMIS2014 2021-05-31 15:34:29 pranešimu PrV paprašyta pateikti galutinę veiklos Nr. 1.6 ataskaitą iki 2021-06-07. </w:t>
            </w:r>
          </w:p>
          <w:p w14:paraId="6201C7D1"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3. SFMIS2014 2021-06-18 14:52:48 pranešimu PrV pateikė veiklos ataskaitą. </w:t>
            </w:r>
          </w:p>
          <w:p w14:paraId="795B830D"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4. Veiklos ataskaitos, siekiant įvertinti rodiklio pasiekimą, vertinamos ekspertų, todėl PrV pateikta veiklos ataskaita 2021-06-22 perduota eksperto įvertinimui, įvertinimas gautas 2021-07-07. </w:t>
            </w:r>
          </w:p>
          <w:p w14:paraId="46BF79AA"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5. SFMIS2014 2021-07-12 16:09:18 pranešimu PrV paprašyta pateikti papildomus dokumentus. PrV prašomus dokumentus pateikė 2021-08-08 22:02:42 SFMIS2014 pranešimu. </w:t>
            </w:r>
          </w:p>
          <w:p w14:paraId="3AAB56FC"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lastRenderedPageBreak/>
              <w:t xml:space="preserve">6. SFMIS2014 2021-07-26 10:19:28 pranešimu išsiųstu raštu PrV informuotas apie planuojama patikros vietoje datą ir laiką – 2021 m. liepos 29 d. 13:00 val. </w:t>
            </w:r>
          </w:p>
          <w:p w14:paraId="5A34CE6C"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Pažymime, kad vadovaujantis PAFT 280 p. „</w:t>
            </w:r>
            <w:r w:rsidRPr="008A5C98">
              <w:rPr>
                <w:i/>
                <w:iCs/>
                <w:spacing w:val="-4"/>
                <w:sz w:val="16"/>
                <w:szCs w:val="16"/>
              </w:rPr>
              <w:t>jeigu įgyvendinančioji institucija neatliko projekto patikros vietoje, projekto vykdytojui negali būti išmokėtos projekto finansavimo lėšos pagal galutinį mokėjimo prašymą</w:t>
            </w:r>
            <w:r w:rsidRPr="008A5C98">
              <w:rPr>
                <w:spacing w:val="-4"/>
                <w:sz w:val="16"/>
                <w:szCs w:val="16"/>
              </w:rPr>
              <w:t>. Taip pat 239 p. nustatyta, kad „</w:t>
            </w:r>
            <w:r w:rsidRPr="008A5C98">
              <w:rPr>
                <w:i/>
                <w:iCs/>
                <w:spacing w:val="-4"/>
                <w:sz w:val="16"/>
                <w:szCs w:val="16"/>
              </w:rPr>
              <w:t>PAFT 237 p. nurodytas terminas netaikomas, kai įgyvendinančioji institucija galutinio mokėjimo prašymo tikrinimo metu, vadovaudamasi PAFT 277 p., atlieka projekto patikrą vietoje ar […] ekspertų išvadas dėl produktų ir (ar) rezultatų kokybės patvirtinimo. Šiame PAFT punkte nurodytais atvejais įgyvendinančioji institucija paraiškos asignavimų valdytojui duomenis rengia, tvirtina ir perduoda juos į VBAMS ne vėliau kaip per 70 dienų nuo mokėjimo prašymo gavimo dienos</w:t>
            </w:r>
            <w:r w:rsidRPr="008A5C98">
              <w:rPr>
                <w:spacing w:val="-4"/>
                <w:sz w:val="16"/>
                <w:szCs w:val="16"/>
              </w:rPr>
              <w:t>.</w:t>
            </w:r>
            <w:r w:rsidRPr="008A5C98">
              <w:rPr>
                <w:i/>
                <w:iCs/>
                <w:spacing w:val="-4"/>
                <w:sz w:val="16"/>
                <w:szCs w:val="16"/>
              </w:rPr>
              <w:t xml:space="preserve">“ </w:t>
            </w:r>
          </w:p>
          <w:p w14:paraId="36DFED03"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7. SFMIS2014 2021-07-28 14:57:41 pranešimu PrV kreipėsi dėl patikros vietoje laiko perkėlimo į 2021-08-13. Atsižvelgiant į tai, SFMIS2014 2021-07-29 08:31:34 PrV išsiųstas pernešimas apie planuojamą patikrą vietoje. </w:t>
            </w:r>
          </w:p>
          <w:p w14:paraId="47945585"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8. SFMIS2014 2021-07-29 09:45:26 pranešimu PrV paprašyta pateikti atnaujintą verslo planą iki 2021-08-06. </w:t>
            </w:r>
          </w:p>
          <w:p w14:paraId="20A1A975"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9. 2021-08-13 patikros metu PrV nepateikė visų reikiamų dokumentų, todėl buvo organizuojama pakartotinė patikra. Dėl nepateiktų dokumentų išsiųstas raštas SFMIS2014 2021-08-20 15:50:14 pranešimu, kuriuo PrV paprašyta pateikti papildomus dokumentus po patikros vietoje. </w:t>
            </w:r>
          </w:p>
          <w:p w14:paraId="74EEB4AF"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10. Pakartotinė patikra buvo suplanuota 2021-10-01 nuotoliniu būdu, tačiau PrV atstovai suplanuotu patikros laiku neprisijungė, taip pat iš anksto nepranešė, kad joje nedalyvaus. Pakartotinė patikra atlikta 2021-10-06. Informacija apie vykdytas patikras užfiksuota patikros vietoje lape. </w:t>
            </w:r>
          </w:p>
          <w:p w14:paraId="04968CD9"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11. SFMIS2014  2021-10-11 10:52:32 pranešimu PrV paprašyta pateikti trūkstamus dokumentus GMP finansinės dalies įvertinimui per 3 d. d. Dėl nepateiktų dokumentų, SFMIS2014 2021-11-03 17:04:54 pranešimu PrV raštu paprašyta pateikti trūkstamus dokumentus. PrV pateikė dokumentus 2021-11-05. </w:t>
            </w:r>
          </w:p>
          <w:p w14:paraId="1EA60A45"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12. SFMIS2014 2021-11-10 09:30:31 pranešimu PrV pateiktas patikros vietoje lapas tvirtinimui. </w:t>
            </w:r>
          </w:p>
          <w:p w14:paraId="62E4BDB3"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lastRenderedPageBreak/>
              <w:t>13. SFMIS2014 2021-11-15 09:37:26 pranešimu PrV pateikta informacija apie atliktos patikros vietoje rezultatus.</w:t>
            </w:r>
          </w:p>
          <w:p w14:paraId="7C4E648D"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14. SFMIS2014  2021-11-18 01:16:47 pranešimu PrV informavo, kad sutinka su patikros vietoje rezultatais. </w:t>
            </w:r>
          </w:p>
          <w:p w14:paraId="66745DF8"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15. 2021-11-25 patvirtinta GMP veiklų dalis, 2021-11-26 patvirtinta GMP finansinė dalis ir suformuota paraiška AV. </w:t>
            </w:r>
          </w:p>
          <w:p w14:paraId="1945F0E7" w14:textId="77777777" w:rsidR="0079257F"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Atkreipiame dėmesį, kad IA prieš patvirtindama GMP bei rengdama paraišką AV, turėjo ne tik įvertinti su GMP pateiktus dokumentus, bet ir pateikti ekspertams vertinti PrV pateiktą veiklos ataskaitą bei sulaukti eksperto išvadų, taip pat atlikti projekto patikrą vietoje, o kilus klausimams dėl pateiktų dokumentų, kreiptis į PrV papildomų paaiškinimų, tam, kad įsitikinti, kad PrV deklaruojamos išlaidos yra tinkamos finansuoti bei, kad projekto veiklos įgyvendintos tinkamai.</w:t>
            </w:r>
          </w:p>
        </w:tc>
        <w:tc>
          <w:tcPr>
            <w:tcW w:w="1552" w:type="dxa"/>
            <w:gridSpan w:val="2"/>
          </w:tcPr>
          <w:p w14:paraId="2B37806C" w14:textId="77777777" w:rsidR="0079257F" w:rsidRPr="008A5C98" w:rsidRDefault="00FF1AB1"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szCs w:val="16"/>
              </w:rPr>
              <w:lastRenderedPageBreak/>
              <w:t>–</w:t>
            </w:r>
          </w:p>
        </w:tc>
      </w:tr>
      <w:tr w:rsidR="0079257F" w:rsidRPr="008A5C98" w14:paraId="3ADD4810"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28B85599"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42B897F0" w14:textId="77777777" w:rsidR="0079257F" w:rsidRPr="00C35C7E" w:rsidRDefault="00990C12" w:rsidP="000D78C2">
            <w:pPr>
              <w:keepNext/>
              <w:jc w:val="both"/>
              <w:cnfStyle w:val="000000000000" w:firstRow="0" w:lastRow="0" w:firstColumn="0" w:lastColumn="0" w:oddVBand="0" w:evenVBand="0" w:oddHBand="0" w:evenHBand="0" w:firstRowFirstColumn="0" w:firstRowLastColumn="0" w:lastRowFirstColumn="0" w:lastRowLastColumn="0"/>
              <w:rPr>
                <w:b/>
                <w:bCs/>
                <w:sz w:val="16"/>
                <w:szCs w:val="16"/>
              </w:rPr>
            </w:pPr>
            <w:r w:rsidRPr="00C35C7E">
              <w:rPr>
                <w:b/>
                <w:bCs/>
                <w:sz w:val="16"/>
                <w:szCs w:val="16"/>
              </w:rPr>
              <w:t>(V) </w:t>
            </w:r>
            <w:bookmarkStart w:id="2800" w:name="P15_21"/>
            <w:r w:rsidRPr="00C35C7E">
              <w:rPr>
                <w:b/>
                <w:bCs/>
                <w:sz w:val="16"/>
                <w:szCs w:val="16"/>
              </w:rPr>
              <w:t>EX.15</w:t>
            </w:r>
            <w:bookmarkEnd w:id="2800"/>
            <w:r w:rsidRPr="00C35C7E">
              <w:rPr>
                <w:b/>
                <w:bCs/>
                <w:sz w:val="16"/>
                <w:szCs w:val="16"/>
              </w:rPr>
              <w:t xml:space="preserve"> </w:t>
            </w:r>
            <w:r w:rsidR="00C35C7E" w:rsidRPr="00C35C7E">
              <w:rPr>
                <w:b/>
                <w:bCs/>
                <w:sz w:val="16"/>
                <w:szCs w:val="16"/>
              </w:rPr>
              <w:t>Atliktas esminis pirkimo sutarties keitimas</w:t>
            </w:r>
          </w:p>
          <w:p w14:paraId="0D3985BA"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PAFT</w:t>
            </w:r>
            <w:r w:rsidRPr="00C35C7E">
              <w:rPr>
                <w:rStyle w:val="Puslapioinaosnuoroda"/>
                <w:sz w:val="16"/>
              </w:rPr>
              <w:footnoteReference w:id="409"/>
            </w:r>
            <w:r w:rsidRPr="00C35C7E">
              <w:rPr>
                <w:sz w:val="16"/>
                <w:szCs w:val="16"/>
                <w:lang w:eastAsia="en-US"/>
              </w:rPr>
              <w:t xml:space="preserve"> 457 p., be kita ko, nustatyta, kad pareiškėjas ar PrV, partneris, kurie nėra PO pagal VPĮ reikalavimus, pirkimus vykdo vadovaudamiesi Sutarties dėl ES veikimo principais, lygiateisiškumo ir skaidrumo principais, taip pat PAFT reikalavimais.</w:t>
            </w:r>
          </w:p>
          <w:p w14:paraId="16202DB2"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 xml:space="preserve">460.8 p., be kita ko, nustatyta, kad NPO pirkimo sutarties metu gali ją keisti, išskyrus atvejus, kai keičiamos esminės sutarties nuostatos. </w:t>
            </w:r>
          </w:p>
          <w:p w14:paraId="6B85B1A5"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460.8.1 p. nustatyta, kad keičiamos sąlygos yra esminės, kai jos pakeičiamos numatant naujas sąlygas, kurios, jeigu būtų nustatytos PD, būtų suteikusios galimybę dalyvauti pirkimo procedūrose kitiems, nei dalyvavo tiekėjams.</w:t>
            </w:r>
          </w:p>
          <w:p w14:paraId="02FCF8B0"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 xml:space="preserve">460.8.4 p., be kita ko, nustatyta, kad keičiamos sąlygos yra esminės, kai ekonominė sutarties pusiausvyra pasikeičia asmens, su kuriuo sudaryta sutartis naudai taip, kaip nebuvo nustatyta pirminės sutarties sąlygose. </w:t>
            </w:r>
          </w:p>
          <w:p w14:paraId="3DDD2139"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Pirkimo sutarties</w:t>
            </w:r>
            <w:r w:rsidRPr="00C35C7E">
              <w:rPr>
                <w:rStyle w:val="Puslapioinaosnuoroda"/>
                <w:sz w:val="16"/>
              </w:rPr>
              <w:footnoteReference w:id="410"/>
            </w:r>
            <w:r w:rsidRPr="00C35C7E">
              <w:rPr>
                <w:sz w:val="16"/>
                <w:szCs w:val="16"/>
                <w:lang w:eastAsia="en-US"/>
              </w:rPr>
              <w:t xml:space="preserve"> 12.3 p., be kita ko, nustatyta, kad rangovas ne vėliau kaip per 10 kalendorinių dienų nuo sutarties pasirašymo privalo pateikti civilinės atsakomybės privalomojo draudimo liudijimą (polisą), taip pat rangovas savo sąskaita privalo pratęsti numatytą draudimo liudijimą (privalomojo draudimo sutartį) ir pateikti užsakovui tai patvirtinančius dokumentus, jeigu ši privalomojo draudimo sutartis pasibaigs anksčiau, negu bus pasirašytas baigiamasis darbų atlikimo aktas. </w:t>
            </w:r>
          </w:p>
          <w:p w14:paraId="1236BAFA" w14:textId="77777777" w:rsidR="00C35C7E" w:rsidRPr="00C35C7E" w:rsidRDefault="00C35C7E" w:rsidP="00C35C7E">
            <w:pPr>
              <w:jc w:val="both"/>
              <w:cnfStyle w:val="000000000000" w:firstRow="0" w:lastRow="0" w:firstColumn="0" w:lastColumn="0" w:oddVBand="0" w:evenVBand="0" w:oddHBand="0" w:evenHBand="0" w:firstRowFirstColumn="0" w:firstRowLastColumn="0" w:lastRowFirstColumn="0" w:lastRowLastColumn="0"/>
              <w:rPr>
                <w:sz w:val="16"/>
                <w:szCs w:val="16"/>
              </w:rPr>
            </w:pPr>
            <w:r w:rsidRPr="00C35C7E">
              <w:rPr>
                <w:sz w:val="16"/>
                <w:szCs w:val="16"/>
              </w:rPr>
              <w:lastRenderedPageBreak/>
              <w:t>Audito metu nustatyta</w:t>
            </w:r>
            <w:r w:rsidRPr="00C35C7E">
              <w:rPr>
                <w:rStyle w:val="Puslapioinaosnuoroda"/>
                <w:sz w:val="16"/>
              </w:rPr>
              <w:footnoteReference w:id="411"/>
            </w:r>
            <w:r w:rsidRPr="00C35C7E">
              <w:rPr>
                <w:sz w:val="16"/>
                <w:szCs w:val="16"/>
              </w:rPr>
              <w:t>, kad NPO atliko esminį</w:t>
            </w:r>
            <w:r w:rsidRPr="00C35C7E">
              <w:rPr>
                <w:rStyle w:val="Puslapioinaosnuoroda"/>
                <w:sz w:val="16"/>
              </w:rPr>
              <w:footnoteReference w:id="412"/>
            </w:r>
            <w:r w:rsidRPr="00C35C7E">
              <w:rPr>
                <w:sz w:val="16"/>
                <w:szCs w:val="16"/>
              </w:rPr>
              <w:t xml:space="preserve"> pirkimo</w:t>
            </w:r>
            <w:r w:rsidRPr="00C35C7E">
              <w:rPr>
                <w:rStyle w:val="Puslapioinaosnuoroda"/>
                <w:sz w:val="16"/>
              </w:rPr>
              <w:footnoteReference w:id="413"/>
            </w:r>
            <w:r w:rsidRPr="00C35C7E">
              <w:rPr>
                <w:sz w:val="16"/>
                <w:szCs w:val="16"/>
              </w:rPr>
              <w:t xml:space="preserve"> sutarties keitimą, leisdama tiekėjui nepratęsti civilinės atsakomybės privalomojo draudimo, jo galiojimo terminui pasibaigus anksčiau nei pasirašytas baigiamasis darbų atlikimo aktas, taip suteikdama galimybę tiekėjui sutartį vykdyti kitomis nei nustatytomis pradinėje pirkimo sutartyje sąlygomis, kurias įtraukus į PD galimai būtų galima priimti kitų dalyvių pasiūlymų ar pirkimas sudomintų daugiau tiekėjų ir dėl kurio ekonominė pirkimo sutarties pusiausvyra pasikeitė tiekėjo naudai taip, kaip nebuvo aptarta pradinėje sutartyje.</w:t>
            </w:r>
          </w:p>
          <w:p w14:paraId="7FA096DE" w14:textId="77777777" w:rsidR="00C35C7E" w:rsidRPr="00C35C7E" w:rsidRDefault="00C35C7E" w:rsidP="00C35C7E">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C35C7E">
              <w:rPr>
                <w:color w:val="auto"/>
                <w:szCs w:val="16"/>
              </w:rPr>
              <w:t>Taip PrV nesilaikė PAFT 460.8 p. reikalavimų, o IA neužtikrino, kad būtų tinkamai įgyvendintas R. 1303/2013 125 str. 4 d. a p. reikalavimas VI, be kita ko, tikrinti, ar veiksmas atitinka taikytiną teisę.</w:t>
            </w:r>
          </w:p>
          <w:p w14:paraId="4EC8D1D6" w14:textId="77777777" w:rsidR="00990C12" w:rsidRPr="00C35C7E" w:rsidRDefault="00C35C7E" w:rsidP="00C35C7E">
            <w:pPr>
              <w:jc w:val="both"/>
              <w:cnfStyle w:val="000000000000" w:firstRow="0" w:lastRow="0" w:firstColumn="0" w:lastColumn="0" w:oddVBand="0" w:evenVBand="0" w:oddHBand="0" w:evenHBand="0" w:firstRowFirstColumn="0" w:firstRowLastColumn="0" w:lastRowFirstColumn="0" w:lastRowLastColumn="0"/>
              <w:rPr>
                <w:sz w:val="16"/>
                <w:szCs w:val="16"/>
              </w:rPr>
            </w:pPr>
            <w:r w:rsidRPr="00C35C7E">
              <w:rPr>
                <w:sz w:val="16"/>
                <w:szCs w:val="16"/>
              </w:rPr>
              <w:t>Vadovaujantis EK FK gairių 23 p., siūloma taikyti 10 proc. pirkimo sutarties vertės (216 300,00 Eur</w:t>
            </w:r>
            <w:r w:rsidRPr="00C35C7E">
              <w:rPr>
                <w:rStyle w:val="Puslapioinaosnuoroda"/>
                <w:sz w:val="16"/>
              </w:rPr>
              <w:footnoteReference w:id="414"/>
            </w:r>
            <w:r w:rsidRPr="00C35C7E">
              <w:rPr>
                <w:sz w:val="16"/>
                <w:szCs w:val="16"/>
              </w:rPr>
              <w:t xml:space="preserve"> be PVM) finansinę korekciją, dėl kurios klaida projekte yra 21 630,00 Eur</w:t>
            </w:r>
            <w:r w:rsidRPr="00C35C7E">
              <w:rPr>
                <w:rStyle w:val="Puslapioinaosnuoroda"/>
                <w:sz w:val="16"/>
              </w:rPr>
              <w:footnoteReference w:id="415"/>
            </w:r>
            <w:r w:rsidRPr="00C35C7E">
              <w:rPr>
                <w:sz w:val="16"/>
                <w:szCs w:val="16"/>
              </w:rPr>
              <w:t xml:space="preserve"> be PVM.</w:t>
            </w:r>
          </w:p>
        </w:tc>
        <w:tc>
          <w:tcPr>
            <w:tcW w:w="3241" w:type="dxa"/>
          </w:tcPr>
          <w:p w14:paraId="0BE66C4E" w14:textId="77777777" w:rsidR="0079257F" w:rsidRPr="008A5C98" w:rsidRDefault="009C0BE1" w:rsidP="0079257F">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lastRenderedPageBreak/>
              <w:t>Rekomendacija neteikiama, nes IA veiksmai, gavus informaciją apie įtariamą pažeidimą, nustatyti PAFT 25 skirsnyje.</w:t>
            </w:r>
          </w:p>
        </w:tc>
        <w:tc>
          <w:tcPr>
            <w:tcW w:w="3946" w:type="dxa"/>
          </w:tcPr>
          <w:p w14:paraId="550D1E56" w14:textId="77777777" w:rsidR="00C8208D" w:rsidRPr="00C8208D" w:rsidRDefault="00C8208D" w:rsidP="00C8208D">
            <w:pPr>
              <w:jc w:val="both"/>
              <w:cnfStyle w:val="000000000000" w:firstRow="0" w:lastRow="0" w:firstColumn="0" w:lastColumn="0" w:oddVBand="0" w:evenVBand="0" w:oddHBand="0" w:evenHBand="0" w:firstRowFirstColumn="0" w:firstRowLastColumn="0" w:lastRowFirstColumn="0" w:lastRowLastColumn="0"/>
              <w:rPr>
                <w:sz w:val="16"/>
                <w:szCs w:val="16"/>
              </w:rPr>
            </w:pPr>
            <w:r w:rsidRPr="00C8208D">
              <w:rPr>
                <w:sz w:val="16"/>
                <w:szCs w:val="16"/>
              </w:rPr>
              <w:t>2023-02-13 IA atliko PAFT 25 skirsnyje nustatytus veiksmus.</w:t>
            </w:r>
          </w:p>
          <w:p w14:paraId="2222FDAD" w14:textId="77777777" w:rsidR="00C8208D" w:rsidRPr="00C8208D" w:rsidRDefault="00C8208D" w:rsidP="00C8208D">
            <w:pPr>
              <w:jc w:val="both"/>
              <w:cnfStyle w:val="000000000000" w:firstRow="0" w:lastRow="0" w:firstColumn="0" w:lastColumn="0" w:oddVBand="0" w:evenVBand="0" w:oddHBand="0" w:evenHBand="0" w:firstRowFirstColumn="0" w:firstRowLastColumn="0" w:lastRowFirstColumn="0" w:lastRowLastColumn="0"/>
              <w:rPr>
                <w:sz w:val="16"/>
                <w:szCs w:val="16"/>
              </w:rPr>
            </w:pPr>
            <w:r w:rsidRPr="00C8208D">
              <w:rPr>
                <w:sz w:val="16"/>
                <w:szCs w:val="16"/>
              </w:rPr>
              <w:t>Nepaisant IA priimtų sprendimų, IA atkreipia dėmesį, kad Privalomąjį darbų ir civilinės atsakomybės draudimą ir prievolę juo apsidrausti reglamentuoja Statybos įstatymo 42 str. bei kiti teisės aktai. IA nuomone, šiuo atveju prievolė rangovui kyla ne iš pirkimo sutarties, o tiesiogiai iš Statybos įstatymo, tad tai nėra pirkimo sutarties objektas. IA šiuo atveju nemano, kad dėl pastebėjime nurodytų aplinkybių yra pagrindas taikyti finansinę korekciją projekto vykdytojo atžvilgiu, kadangi pastebėjime nurodyta situacija nelaikytina pirkimo sutarties esminiu pakeitimu, kaip tai nurodo PAFT 460.8 p. nuostatos.</w:t>
            </w:r>
          </w:p>
          <w:p w14:paraId="1D018D7C" w14:textId="1C985EFF" w:rsidR="0079257F" w:rsidRPr="00C8208D" w:rsidRDefault="00C8208D" w:rsidP="00C8208D">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C8208D">
              <w:rPr>
                <w:sz w:val="16"/>
                <w:szCs w:val="16"/>
              </w:rPr>
              <w:t>Taip pat net jei ir pastebėjime nurodyta situacija būtų laikytina pirkimo sutarties esminiu pakeitimu, vadovaujantis PAFT 407 p. reikalavimais, IA nuomone netinkamų išlaidų dydis turėtų būti skaičiuojamas pagal PAFT 307 p. išskaičiuojant sumą kuria pirkimo sutarties ekonominė pusiausvyra pakeista rangovo naudai, t. y. ta suma, kiek mažėja rangovo patirtos išlaidos ir kiek atitinkamai turėtų būti mažinama sutarties vertė (nes rangovas šių išlaidų nepatyrė).</w:t>
            </w:r>
          </w:p>
        </w:tc>
        <w:tc>
          <w:tcPr>
            <w:tcW w:w="1552" w:type="dxa"/>
            <w:gridSpan w:val="2"/>
          </w:tcPr>
          <w:p w14:paraId="5F9D9155" w14:textId="77777777" w:rsidR="0079257F" w:rsidRPr="008A5C98" w:rsidRDefault="00C112D5"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587206DF"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56227403"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02C98E01" w14:textId="77777777" w:rsidR="00F63448" w:rsidRPr="008A5C98" w:rsidRDefault="00043478"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iCs/>
                <w:sz w:val="16"/>
                <w:szCs w:val="16"/>
              </w:rPr>
              <w:t>(V) </w:t>
            </w:r>
            <w:bookmarkStart w:id="2801" w:name="P16_21"/>
            <w:r w:rsidRPr="008A5C98">
              <w:rPr>
                <w:b/>
                <w:bCs/>
                <w:iCs/>
                <w:sz w:val="16"/>
                <w:szCs w:val="16"/>
              </w:rPr>
              <w:t>EX.16</w:t>
            </w:r>
            <w:bookmarkEnd w:id="2801"/>
            <w:r w:rsidR="004D4B6C" w:rsidRPr="008A5C98">
              <w:rPr>
                <w:b/>
                <w:bCs/>
                <w:iCs/>
                <w:sz w:val="16"/>
                <w:szCs w:val="16"/>
              </w:rPr>
              <w:t xml:space="preserve"> </w:t>
            </w:r>
            <w:r w:rsidRPr="008A5C98">
              <w:rPr>
                <w:b/>
                <w:bCs/>
                <w:iCs/>
                <w:sz w:val="16"/>
                <w:szCs w:val="16"/>
              </w:rPr>
              <w:t xml:space="preserve">IA PPV metu neužtikrino pakankamos audito sekos ir neįsitikino, ar visos </w:t>
            </w:r>
            <w:r w:rsidRPr="008A5C98">
              <w:rPr>
                <w:b/>
                <w:bCs/>
                <w:sz w:val="16"/>
                <w:szCs w:val="16"/>
              </w:rPr>
              <w:t>prekės, už kurias išlaidos deklaruotos EK, buvo faktiškai įsigytos ir atitinka TS bei ar atlikti sutarties keitimai nėra esminiai</w:t>
            </w:r>
          </w:p>
          <w:p w14:paraId="48A86B52"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sz w:val="16"/>
                <w:szCs w:val="16"/>
              </w:rPr>
              <w:t>Atsakomybės ir funkcijų taisyklių</w:t>
            </w:r>
            <w:r w:rsidRPr="008A5C98">
              <w:rPr>
                <w:sz w:val="16"/>
                <w:szCs w:val="16"/>
                <w:vertAlign w:val="superscript"/>
              </w:rPr>
              <w:footnoteReference w:id="416"/>
            </w:r>
            <w:r w:rsidRPr="008A5C98">
              <w:rPr>
                <w:sz w:val="16"/>
                <w:szCs w:val="16"/>
              </w:rPr>
              <w:t xml:space="preserve"> 9.3.4 p., be kita ko, nustatyta, kad ĮI įsitikina, kad pagal projekto sutartį finansuojamos prekės yra įsigytos ir kad PrV deklaruotos su projektų įgyvendinimu susijusios išlaidos buvo padarytos ir nepažeidžia ES ir LR teisės aktų nuostatų, ir patvirtina tai atlikdama PPV teisės aktų nustatyta tvarka.</w:t>
            </w:r>
          </w:p>
          <w:p w14:paraId="6731CA75"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PAFT</w:t>
            </w:r>
            <w:r w:rsidRPr="008A5C98">
              <w:rPr>
                <w:iCs/>
                <w:sz w:val="16"/>
                <w:szCs w:val="16"/>
                <w:vertAlign w:val="superscript"/>
              </w:rPr>
              <w:footnoteReference w:id="417"/>
            </w:r>
            <w:r w:rsidRPr="008A5C98">
              <w:rPr>
                <w:iCs/>
                <w:sz w:val="16"/>
                <w:szCs w:val="16"/>
              </w:rPr>
              <w:t xml:space="preserve"> 285.3 p., be kita ko, nustatyta, kad </w:t>
            </w:r>
            <w:r w:rsidRPr="008A5C98">
              <w:rPr>
                <w:sz w:val="16"/>
                <w:szCs w:val="16"/>
              </w:rPr>
              <w:t>ĮI, atlikdama PPV, atsako į klausimą, ar PrV ĮI su MP pateiktuose dokumentuose nurodyta informacija yra teisinga ir užtikrinta tinkama audito seka.</w:t>
            </w:r>
          </w:p>
          <w:p w14:paraId="7719F651"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285.4 p., be kita ko, nustatyta, kad ĮI, atlikdama PPV, atsako į klausimą, ar tinkamai įsigytos prekės, kurių išlaidas PrV deklaravo ĮI pateiktuose MP.</w:t>
            </w:r>
          </w:p>
          <w:p w14:paraId="3A0B6D8C"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405.1 p., be kita ko, nustatyta, kad išlaidos turi būti faktiškai patirtos, t. y., skirtos už patiektas prekes.</w:t>
            </w:r>
          </w:p>
          <w:p w14:paraId="637671E4"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460.8.4 p., be kita ko, nustatyta, kad NPO pirkimo sutarties galiojimo laikotarpiu gali ją keisti, pagal PAFT neatlikdama naujos pirkimo procedūros, išskyrus šį atvejį, kai keičiama esminės pirkimo sutarties sąlyga – ekonominė sutarties pusiausvyra pasikeičia asmens, su kuriuo sudaryta sutartis, naudai taip, kaip nebuvo nustatyta pirminės sutarties sąlygose.</w:t>
            </w:r>
          </w:p>
          <w:p w14:paraId="51FC3675"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460.9.1 p., be kita ko, nustatyta, kad pirkimo sutartis jos galiojimo laikotarpiu gali būti keičiama pagal taisykles neatliekant naujos pirkimo procedūros, kai bendra atskirų pakeitimų pagal šį papunktį vertė neviršija 10 proc. pradinės pirkimo sutarties vertės, kai perkamos prekės ar paslaugos. </w:t>
            </w:r>
          </w:p>
          <w:p w14:paraId="53C1FF4B"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IA PV</w:t>
            </w:r>
            <w:r w:rsidRPr="008A5C98">
              <w:rPr>
                <w:sz w:val="16"/>
                <w:szCs w:val="16"/>
                <w:vertAlign w:val="superscript"/>
              </w:rPr>
              <w:footnoteReference w:id="418"/>
            </w:r>
            <w:r w:rsidRPr="008A5C98">
              <w:rPr>
                <w:sz w:val="16"/>
                <w:szCs w:val="16"/>
              </w:rPr>
              <w:t xml:space="preserve"> 60.5 p. be kita ko, nustatyta, kad atsižvelgdami į PPV metu tikrinamų objektų pobūdį ir mastą, patikros vykdytojai turi teisę atrankos būdu tikrinti atskirus pasiektų rezultatų rodiklius, naudodami apžiūros ir patikrinimo natūroje, inspekcijos, perskaičiavimo, apklausos būdus. Jei yra tikrinami atskiri pasiektų rezultatų rodikliai, patikros vietoje dokumentuose turi būti nurodyti atrinkti ir tikrinti rodikliai, aprašytas atrankos metodas.</w:t>
            </w:r>
          </w:p>
          <w:p w14:paraId="4535FF80"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419"/>
            </w:r>
            <w:r w:rsidRPr="008A5C98">
              <w:rPr>
                <w:sz w:val="16"/>
                <w:szCs w:val="16"/>
              </w:rPr>
              <w:t>, kad:</w:t>
            </w:r>
          </w:p>
          <w:p w14:paraId="2A0E3761"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1) IA atlikusi PPV neužtikrino</w:t>
            </w:r>
            <w:r w:rsidRPr="008A5C98">
              <w:rPr>
                <w:bCs/>
                <w:iCs/>
                <w:sz w:val="16"/>
                <w:szCs w:val="16"/>
                <w:vertAlign w:val="superscript"/>
              </w:rPr>
              <w:footnoteReference w:id="420"/>
            </w:r>
            <w:r w:rsidRPr="008A5C98">
              <w:rPr>
                <w:bCs/>
                <w:iCs/>
                <w:sz w:val="16"/>
                <w:szCs w:val="16"/>
              </w:rPr>
              <w:t xml:space="preserve"> audito sekos;</w:t>
            </w:r>
          </w:p>
          <w:p w14:paraId="0CA20EAE"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2) projekto įgyvendinimo vietoje nėra</w:t>
            </w:r>
            <w:r w:rsidRPr="008A5C98">
              <w:rPr>
                <w:bCs/>
                <w:iCs/>
                <w:sz w:val="16"/>
                <w:szCs w:val="16"/>
                <w:vertAlign w:val="superscript"/>
              </w:rPr>
              <w:footnoteReference w:id="421"/>
            </w:r>
            <w:r w:rsidRPr="008A5C98">
              <w:rPr>
                <w:bCs/>
                <w:iCs/>
                <w:sz w:val="16"/>
                <w:szCs w:val="16"/>
              </w:rPr>
              <w:t xml:space="preserve"> dalies įsigytų prekių, už kurias išlaidos buvo deklaruotos EK;</w:t>
            </w:r>
          </w:p>
          <w:p w14:paraId="3CDD8A78"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3) dalis su MP deklaruotų išlaidų patirtos už prekes, neatitinkančias</w:t>
            </w:r>
            <w:r w:rsidRPr="008A5C98">
              <w:rPr>
                <w:bCs/>
                <w:iCs/>
                <w:sz w:val="16"/>
                <w:szCs w:val="16"/>
                <w:vertAlign w:val="superscript"/>
              </w:rPr>
              <w:footnoteReference w:id="422"/>
            </w:r>
            <w:r w:rsidRPr="008A5C98">
              <w:rPr>
                <w:bCs/>
                <w:iCs/>
                <w:sz w:val="16"/>
                <w:szCs w:val="16"/>
              </w:rPr>
              <w:t xml:space="preserve"> TS;</w:t>
            </w:r>
          </w:p>
          <w:p w14:paraId="5846690C"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lastRenderedPageBreak/>
              <w:t>4) atliktas esminis</w:t>
            </w:r>
            <w:r w:rsidRPr="008A5C98">
              <w:rPr>
                <w:bCs/>
                <w:iCs/>
                <w:sz w:val="16"/>
                <w:szCs w:val="16"/>
                <w:vertAlign w:val="superscript"/>
              </w:rPr>
              <w:footnoteReference w:id="423"/>
            </w:r>
            <w:r w:rsidRPr="008A5C98">
              <w:rPr>
                <w:bCs/>
                <w:iCs/>
                <w:sz w:val="16"/>
                <w:szCs w:val="16"/>
              </w:rPr>
              <w:t xml:space="preserve"> sutarties keitimas.</w:t>
            </w:r>
          </w:p>
          <w:p w14:paraId="3E1D3219"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Taip IA neužtikrino, kad būtų tinkamai įgyvendinti Atsakomybės ir funkcijų taisyklių 9.3.4 p., </w:t>
            </w:r>
            <w:r w:rsidRPr="008A5C98">
              <w:rPr>
                <w:iCs/>
                <w:sz w:val="16"/>
                <w:szCs w:val="16"/>
              </w:rPr>
              <w:t>PAFT</w:t>
            </w:r>
            <w:r w:rsidRPr="008A5C98">
              <w:rPr>
                <w:sz w:val="16"/>
                <w:szCs w:val="16"/>
              </w:rPr>
              <w:t xml:space="preserve"> </w:t>
            </w:r>
            <w:r w:rsidRPr="008A5C98">
              <w:rPr>
                <w:iCs/>
                <w:sz w:val="16"/>
                <w:szCs w:val="16"/>
              </w:rPr>
              <w:t>285.3, 285.4, 405.1, 460.8.4 p. ir 460.9.1 p. ir IA PV 60.5</w:t>
            </w:r>
            <w:r w:rsidRPr="008A5C98">
              <w:rPr>
                <w:sz w:val="16"/>
                <w:szCs w:val="16"/>
              </w:rPr>
              <w:t> </w:t>
            </w:r>
            <w:r w:rsidRPr="008A5C98">
              <w:rPr>
                <w:iCs/>
                <w:sz w:val="16"/>
                <w:szCs w:val="16"/>
              </w:rPr>
              <w:t xml:space="preserve">p. </w:t>
            </w:r>
            <w:r w:rsidRPr="008A5C98">
              <w:rPr>
                <w:sz w:val="16"/>
                <w:szCs w:val="16"/>
              </w:rPr>
              <w:t>reikalavimai ir R. 1303/2013 125 str. 4 d. a p. reikalavimas VI, be kita ko, tikrinti, ar paramos gavėjų deklaruotos išlaidos atitinka taikytiną teisę, bei 125 str. 5 d. b p. reikalavimas VI, be kita ko, atlikti veiksmų patikras vietoje.</w:t>
            </w:r>
          </w:p>
          <w:p w14:paraId="0117AC4C" w14:textId="77777777" w:rsidR="00043478" w:rsidRPr="008A5C98" w:rsidRDefault="00622F2E" w:rsidP="0079257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23 p., siūloma taikyti 25 proc. pirkimo sutarties vertės (389 550,00</w:t>
            </w:r>
            <w:r w:rsidRPr="008A5C98">
              <w:rPr>
                <w:sz w:val="16"/>
                <w:szCs w:val="16"/>
                <w:vertAlign w:val="superscript"/>
              </w:rPr>
              <w:footnoteReference w:id="424"/>
            </w:r>
            <w:r w:rsidRPr="008A5C98">
              <w:rPr>
                <w:sz w:val="16"/>
                <w:szCs w:val="16"/>
              </w:rPr>
              <w:t> Eur be PVM) finansinę korekciją, dėl kurios klaida projekte yra 97 387,50 Eur be PVM. Taip pat dėl nurodytų aplinkybių, vadovaujantis proporcingumo principu, tikrintame projekte pakeistų baldų išlaidoms taikytina 10 proc.</w:t>
            </w:r>
            <w:r w:rsidRPr="008A5C98">
              <w:rPr>
                <w:sz w:val="16"/>
                <w:szCs w:val="16"/>
                <w:vertAlign w:val="superscript"/>
              </w:rPr>
              <w:footnoteReference w:id="425"/>
            </w:r>
            <w:r w:rsidRPr="008A5C98">
              <w:rPr>
                <w:sz w:val="16"/>
                <w:szCs w:val="16"/>
              </w:rPr>
              <w:t xml:space="preserve"> finansinė korekcija, dėl kurios klaida projekte yra 7 134,80 Eur be PVM, ir 100 proc.</w:t>
            </w:r>
            <w:r w:rsidRPr="008A5C98">
              <w:rPr>
                <w:sz w:val="16"/>
                <w:szCs w:val="16"/>
                <w:vertAlign w:val="superscript"/>
              </w:rPr>
              <w:footnoteReference w:id="426"/>
            </w:r>
            <w:r w:rsidRPr="008A5C98">
              <w:rPr>
                <w:sz w:val="16"/>
                <w:szCs w:val="16"/>
              </w:rPr>
              <w:t xml:space="preserve"> finansinė korekcija išlaidoms už nepristatytus baldus, dėl kurios klaida projekte yra 3 350,00 Eur be PVM. Dėl nustatytų neatitikimų bendra klaida projekte yra 107 872,30 Eur</w:t>
            </w:r>
            <w:r w:rsidRPr="008A5C98">
              <w:rPr>
                <w:sz w:val="16"/>
                <w:szCs w:val="16"/>
                <w:vertAlign w:val="superscript"/>
              </w:rPr>
              <w:footnoteReference w:id="427"/>
            </w:r>
            <w:r w:rsidRPr="008A5C98">
              <w:rPr>
                <w:sz w:val="16"/>
                <w:szCs w:val="16"/>
              </w:rPr>
              <w:t xml:space="preserve"> be PVM.</w:t>
            </w:r>
          </w:p>
        </w:tc>
        <w:tc>
          <w:tcPr>
            <w:tcW w:w="3241" w:type="dxa"/>
          </w:tcPr>
          <w:p w14:paraId="6B995967"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color w:val="000000"/>
                <w:sz w:val="16"/>
                <w:szCs w:val="16"/>
                <w:shd w:val="clear" w:color="auto" w:fill="FFFFFF"/>
              </w:rPr>
            </w:pPr>
            <w:r w:rsidRPr="008A5C98">
              <w:rPr>
                <w:sz w:val="16"/>
                <w:szCs w:val="16"/>
              </w:rPr>
              <w:lastRenderedPageBreak/>
              <w:t xml:space="preserve">Audito metu IA buvo teikta rekomendacija pakartotinai atlikti PPV pagal PV nustatytas kontrolės priemones, </w:t>
            </w:r>
            <w:r w:rsidRPr="008A5C98">
              <w:rPr>
                <w:rStyle w:val="normaltextrun"/>
                <w:color w:val="000000"/>
                <w:sz w:val="16"/>
                <w:szCs w:val="16"/>
                <w:shd w:val="clear" w:color="auto" w:fill="FFFFFF"/>
              </w:rPr>
              <w:t xml:space="preserve">siekiant įsitikinti: </w:t>
            </w:r>
          </w:p>
          <w:p w14:paraId="7507B0D6"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color w:val="000000"/>
                <w:sz w:val="16"/>
                <w:szCs w:val="16"/>
                <w:shd w:val="clear" w:color="auto" w:fill="FFFFFF"/>
              </w:rPr>
            </w:pPr>
            <w:r w:rsidRPr="008A5C98">
              <w:rPr>
                <w:rStyle w:val="normaltextrun"/>
                <w:color w:val="000000"/>
                <w:sz w:val="16"/>
                <w:szCs w:val="16"/>
                <w:shd w:val="clear" w:color="auto" w:fill="FFFFFF"/>
              </w:rPr>
              <w:t>1) ar visos prekės, kurių įsigijimo išlaidos deklaruotos EK, yra pristatytos;</w:t>
            </w:r>
          </w:p>
          <w:p w14:paraId="4317FBA7"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color w:val="000000"/>
                <w:sz w:val="16"/>
                <w:szCs w:val="16"/>
                <w:shd w:val="clear" w:color="auto" w:fill="FFFFFF"/>
              </w:rPr>
            </w:pPr>
            <w:r w:rsidRPr="008A5C98">
              <w:rPr>
                <w:rStyle w:val="normaltextrun"/>
                <w:color w:val="000000"/>
                <w:sz w:val="16"/>
                <w:szCs w:val="16"/>
                <w:shd w:val="clear" w:color="auto" w:fill="FFFFFF"/>
              </w:rPr>
              <w:t>2) ar visos pristatytos prekės atitinka techninės specifikacijos reikalavimus;</w:t>
            </w:r>
          </w:p>
          <w:p w14:paraId="0A1DFD87"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sz w:val="16"/>
                <w:szCs w:val="16"/>
                <w:shd w:val="clear" w:color="auto" w:fill="FFFFFF"/>
              </w:rPr>
            </w:pPr>
            <w:r w:rsidRPr="008A5C98">
              <w:rPr>
                <w:rStyle w:val="normaltextrun"/>
                <w:color w:val="000000"/>
                <w:sz w:val="16"/>
                <w:szCs w:val="16"/>
                <w:shd w:val="clear" w:color="auto" w:fill="FFFFFF"/>
              </w:rPr>
              <w:t>3) </w:t>
            </w:r>
            <w:r w:rsidRPr="008A5C98">
              <w:rPr>
                <w:rStyle w:val="normaltextrun"/>
                <w:sz w:val="16"/>
                <w:szCs w:val="16"/>
                <w:shd w:val="clear" w:color="auto" w:fill="FFFFFF"/>
              </w:rPr>
              <w:t xml:space="preserve">ar sutarties </w:t>
            </w:r>
            <w:r w:rsidRPr="008A5C98">
              <w:rPr>
                <w:sz w:val="16"/>
                <w:szCs w:val="16"/>
              </w:rPr>
              <w:t>Nr. 2019/02/01-001</w:t>
            </w:r>
            <w:r w:rsidRPr="008A5C98">
              <w:rPr>
                <w:rStyle w:val="normaltextrun"/>
                <w:sz w:val="16"/>
                <w:szCs w:val="16"/>
                <w:shd w:val="clear" w:color="auto" w:fill="FFFFFF"/>
              </w:rPr>
              <w:t xml:space="preserve"> bendra atliktų atskirų keitimų vertė neviršija 10 proc. pradinės pirkimo sutarties vertės. </w:t>
            </w:r>
          </w:p>
          <w:p w14:paraId="3B93DEF0"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eop"/>
                <w:sz w:val="16"/>
                <w:szCs w:val="16"/>
                <w:shd w:val="clear" w:color="auto" w:fill="FFFFFF"/>
              </w:rPr>
            </w:pPr>
            <w:r w:rsidRPr="008A5C98">
              <w:rPr>
                <w:rStyle w:val="eop"/>
                <w:sz w:val="16"/>
                <w:szCs w:val="16"/>
                <w:shd w:val="clear" w:color="auto" w:fill="FFFFFF"/>
              </w:rPr>
              <w:t>IA, atlikusi rekomendacijoje nurodytus veiksmus, rekomendaciją įgyvendino.</w:t>
            </w:r>
          </w:p>
          <w:p w14:paraId="32DC6E30" w14:textId="77777777" w:rsidR="00F63448" w:rsidRPr="008A5C98" w:rsidRDefault="00C11E81"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rStyle w:val="eop"/>
                <w:sz w:val="16"/>
                <w:szCs w:val="16"/>
                <w:shd w:val="clear" w:color="auto" w:fill="FFFFFF"/>
              </w:rPr>
              <w:lastRenderedPageBreak/>
              <w:t xml:space="preserve">Atsižvelgiant į pakartotinai atliktos PPV metu nustatytus neatitikimus, </w:t>
            </w:r>
            <w:r w:rsidRPr="008A5C98">
              <w:rPr>
                <w:rStyle w:val="normaltextrun"/>
                <w:sz w:val="16"/>
                <w:szCs w:val="16"/>
                <w:shd w:val="clear" w:color="auto" w:fill="FFFFFF"/>
              </w:rPr>
              <w:t>papildoma rekomendacija neteikiama, nes IA veiksmai nustatyti PAFT 25 skirsnyje.</w:t>
            </w:r>
          </w:p>
        </w:tc>
        <w:tc>
          <w:tcPr>
            <w:tcW w:w="3946" w:type="dxa"/>
          </w:tcPr>
          <w:p w14:paraId="4D7BE87A" w14:textId="77777777" w:rsidR="006C76A6" w:rsidRPr="006C76A6" w:rsidRDefault="006C76A6" w:rsidP="006C76A6">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C76A6">
              <w:rPr>
                <w:spacing w:val="-2"/>
                <w:sz w:val="16"/>
                <w:szCs w:val="16"/>
              </w:rPr>
              <w:lastRenderedPageBreak/>
              <w:t>Rekomendacija įgyvendinta 2022-09-22.</w:t>
            </w:r>
          </w:p>
          <w:p w14:paraId="25925D46" w14:textId="77777777" w:rsidR="00F63448" w:rsidRPr="008A5C98" w:rsidRDefault="006C76A6" w:rsidP="006C76A6">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C76A6">
              <w:rPr>
                <w:spacing w:val="-2"/>
                <w:sz w:val="16"/>
                <w:szCs w:val="16"/>
              </w:rPr>
              <w:t>2023-01-26 IA atliko PAFT 25 skirsnyje nurodytus veiksmus.</w:t>
            </w:r>
          </w:p>
        </w:tc>
        <w:tc>
          <w:tcPr>
            <w:tcW w:w="1552" w:type="dxa"/>
            <w:gridSpan w:val="2"/>
          </w:tcPr>
          <w:p w14:paraId="7B110ECF" w14:textId="77777777" w:rsidR="00F63448" w:rsidRPr="008A5C98" w:rsidRDefault="001F0134"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6E528A24"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297E739A"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7325A592" w14:textId="77777777" w:rsidR="00F63448" w:rsidRPr="008A5C98" w:rsidRDefault="00E5278C"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802" w:name="P35_21"/>
            <w:r w:rsidRPr="008A5C98">
              <w:rPr>
                <w:b/>
                <w:bCs/>
                <w:sz w:val="16"/>
                <w:szCs w:val="16"/>
              </w:rPr>
              <w:t>EX.35</w:t>
            </w:r>
            <w:bookmarkEnd w:id="2802"/>
            <w:r w:rsidRPr="008A5C98">
              <w:rPr>
                <w:b/>
                <w:bCs/>
                <w:sz w:val="16"/>
                <w:szCs w:val="16"/>
              </w:rPr>
              <w:t xml:space="preserve"> KDP nustatytas konkurenciją dirbtinai ribojantis ir pirkimo objektui neproporcingas reikalavimas tiekėjams</w:t>
            </w:r>
          </w:p>
          <w:p w14:paraId="064DCEF3"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pacing w:val="-2"/>
                <w:sz w:val="16"/>
                <w:szCs w:val="16"/>
              </w:rPr>
              <w:t>PAFT</w:t>
            </w:r>
            <w:r w:rsidRPr="008A5C98">
              <w:rPr>
                <w:bCs/>
                <w:spacing w:val="-2"/>
                <w:sz w:val="16"/>
                <w:szCs w:val="16"/>
                <w:vertAlign w:val="superscript"/>
              </w:rPr>
              <w:footnoteReference w:id="428"/>
            </w:r>
            <w:r w:rsidRPr="008A5C98">
              <w:rPr>
                <w:bCs/>
                <w:spacing w:val="-2"/>
                <w:sz w:val="16"/>
                <w:szCs w:val="16"/>
              </w:rPr>
              <w:t xml:space="preserve"> 457 p.,</w:t>
            </w:r>
            <w:r w:rsidRPr="008A5C98">
              <w:rPr>
                <w:spacing w:val="-2"/>
                <w:sz w:val="16"/>
                <w:szCs w:val="16"/>
              </w:rPr>
              <w:t xml:space="preserve"> </w:t>
            </w:r>
            <w:r w:rsidRPr="008A5C98">
              <w:rPr>
                <w:bCs/>
                <w:spacing w:val="-2"/>
                <w:sz w:val="16"/>
                <w:szCs w:val="16"/>
              </w:rPr>
              <w:t>be kita ko, nustatyta, kad pareiškėjas ar PrV, partneris, kurie nėra PO pagal VPĮ reikalavimus, pirkimus vykdo vadovaudamiesi Sutarties dėl ES veikimo principais – lygiateisiškumo, nediskriminavimo, skaidrumo, proporcingumo principais ir PAFT reikalavimais</w:t>
            </w:r>
            <w:r w:rsidRPr="008A5C98">
              <w:rPr>
                <w:bCs/>
                <w:sz w:val="16"/>
                <w:szCs w:val="16"/>
              </w:rPr>
              <w:t>.</w:t>
            </w:r>
          </w:p>
          <w:p w14:paraId="5B51123C"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460 p., be kita ko, nustatyta, kad KDP ir kita tiekėjams pateikta informacija turi būti tiksli, aiški, nedviprasmiška, kad pirkimu suinteresuoti tiekėjai galėtų pateikti pasiūlymus, o NPO nupirkti tas prekes, kurios numatytos pirkti iš projekto finansavimo lėšų.</w:t>
            </w:r>
          </w:p>
          <w:p w14:paraId="503567EE"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460.1 p., be kita ko, nustatyta, kad KDP ir kituose PD nustatyti reikalavimai negali dirbtinai riboti tiekėjų galimybių dalyvauti pirkime. Minimalūs tiekėjų kvalifikacijos reikalavimai turi būti proporcingi pirkimo objektui.</w:t>
            </w:r>
          </w:p>
          <w:p w14:paraId="2BE0F106"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Projekto sutarties</w:t>
            </w:r>
            <w:r w:rsidRPr="008A5C98">
              <w:rPr>
                <w:sz w:val="16"/>
                <w:szCs w:val="16"/>
                <w:vertAlign w:val="superscript"/>
              </w:rPr>
              <w:footnoteReference w:id="429"/>
            </w:r>
            <w:r w:rsidRPr="008A5C98">
              <w:rPr>
                <w:sz w:val="16"/>
                <w:szCs w:val="16"/>
              </w:rPr>
              <w:t xml:space="preserve"> 2.2 p. nustatyta, kad šalys susitaria, kad PAFT ir vėlesni jų pakeitimai yra projekto sutarties sąlygos.</w:t>
            </w:r>
          </w:p>
          <w:p w14:paraId="4DE2CCD1"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spacing w:val="-2"/>
                <w:sz w:val="16"/>
                <w:szCs w:val="16"/>
                <w:vertAlign w:val="superscript"/>
              </w:rPr>
              <w:footnoteReference w:id="430"/>
            </w:r>
            <w:r w:rsidRPr="008A5C98">
              <w:rPr>
                <w:spacing w:val="-2"/>
                <w:sz w:val="16"/>
                <w:szCs w:val="16"/>
              </w:rPr>
              <w:t>, kad</w:t>
            </w:r>
            <w:r w:rsidRPr="008A5C98">
              <w:rPr>
                <w:bCs/>
                <w:iCs/>
                <w:spacing w:val="-2"/>
                <w:sz w:val="16"/>
                <w:szCs w:val="16"/>
              </w:rPr>
              <w:t xml:space="preserve"> </w:t>
            </w:r>
            <w:r w:rsidRPr="008A5C98">
              <w:rPr>
                <w:spacing w:val="-2"/>
                <w:sz w:val="16"/>
                <w:szCs w:val="16"/>
              </w:rPr>
              <w:t>NPO</w:t>
            </w:r>
            <w:r w:rsidRPr="008A5C98">
              <w:rPr>
                <w:iCs/>
                <w:spacing w:val="-2"/>
                <w:sz w:val="16"/>
                <w:szCs w:val="16"/>
              </w:rPr>
              <w:t xml:space="preserve">, </w:t>
            </w:r>
            <w:r w:rsidRPr="008A5C98">
              <w:rPr>
                <w:spacing w:val="-2"/>
                <w:sz w:val="16"/>
                <w:szCs w:val="16"/>
              </w:rPr>
              <w:t>vykdydama pirkimą</w:t>
            </w:r>
            <w:r w:rsidRPr="008A5C98">
              <w:rPr>
                <w:spacing w:val="-2"/>
                <w:sz w:val="16"/>
                <w:szCs w:val="16"/>
                <w:vertAlign w:val="superscript"/>
              </w:rPr>
              <w:footnoteReference w:id="431"/>
            </w:r>
            <w:r w:rsidRPr="008A5C98">
              <w:rPr>
                <w:spacing w:val="-2"/>
                <w:sz w:val="16"/>
                <w:szCs w:val="16"/>
              </w:rPr>
              <w:t>, KDP nustatė konkurenciją dirbtinai ribojantį ir pirkimo objektui</w:t>
            </w:r>
            <w:r w:rsidRPr="008A5C98">
              <w:rPr>
                <w:spacing w:val="-2"/>
                <w:sz w:val="16"/>
                <w:szCs w:val="16"/>
                <w:vertAlign w:val="superscript"/>
              </w:rPr>
              <w:footnoteReference w:id="432"/>
            </w:r>
            <w:r w:rsidRPr="008A5C98">
              <w:rPr>
                <w:spacing w:val="-2"/>
                <w:sz w:val="16"/>
                <w:szCs w:val="16"/>
              </w:rPr>
              <w:t xml:space="preserve"> neproporcingą reikalavimą tiekėjams</w:t>
            </w:r>
            <w:r w:rsidRPr="008A5C98">
              <w:rPr>
                <w:spacing w:val="-2"/>
                <w:sz w:val="16"/>
                <w:szCs w:val="16"/>
                <w:vertAlign w:val="superscript"/>
              </w:rPr>
              <w:footnoteReference w:id="433"/>
            </w:r>
            <w:r w:rsidRPr="008A5C98">
              <w:rPr>
                <w:spacing w:val="-2"/>
                <w:sz w:val="16"/>
                <w:szCs w:val="16"/>
              </w:rPr>
              <w:t xml:space="preserve">. </w:t>
            </w:r>
          </w:p>
          <w:p w14:paraId="17251AF5"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PAFT 457, 460 ir 460.1 p. bei projekto sutarties 2.2 p. reikalavimų, o IA neužtikrino, kad būtų tinkamai įgyvendintas R. 1303/2013 125 str. 4 d. a. p. reikalavimas VI, be kita ko, tikrinti, ar veiksmas atitinka taikytiną teisę.</w:t>
            </w:r>
          </w:p>
          <w:p w14:paraId="0587E147" w14:textId="77777777" w:rsidR="00E5278C"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11 p., siūloma taikyti 5 proc. pirkimo sutarties vertės (231 500,00 Eur</w:t>
            </w:r>
            <w:r w:rsidRPr="008A5C98">
              <w:rPr>
                <w:sz w:val="16"/>
                <w:szCs w:val="16"/>
                <w:vertAlign w:val="superscript"/>
              </w:rPr>
              <w:footnoteReference w:id="434"/>
            </w:r>
            <w:r w:rsidRPr="008A5C98">
              <w:rPr>
                <w:sz w:val="16"/>
                <w:szCs w:val="16"/>
              </w:rPr>
              <w:t xml:space="preserve"> be PVM) finansinę korekciją, dėl kurios klaida projekte 11 575,00 Eur</w:t>
            </w:r>
            <w:r w:rsidRPr="008A5C98">
              <w:rPr>
                <w:sz w:val="16"/>
                <w:szCs w:val="16"/>
                <w:vertAlign w:val="superscript"/>
              </w:rPr>
              <w:footnoteReference w:id="435"/>
            </w:r>
            <w:r w:rsidRPr="008A5C98">
              <w:rPr>
                <w:sz w:val="16"/>
                <w:szCs w:val="16"/>
              </w:rPr>
              <w:t xml:space="preserve"> be PVM.</w:t>
            </w:r>
          </w:p>
        </w:tc>
        <w:tc>
          <w:tcPr>
            <w:tcW w:w="3241" w:type="dxa"/>
          </w:tcPr>
          <w:p w14:paraId="6689AEFA" w14:textId="77777777" w:rsidR="00F63448" w:rsidRPr="008A5C98" w:rsidRDefault="00475834"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IA veiksmai, gavus informaciją apie įtariamą pažeidimą, nustatyti PAFT 25 skirsnyje.</w:t>
            </w:r>
          </w:p>
        </w:tc>
        <w:tc>
          <w:tcPr>
            <w:tcW w:w="3946" w:type="dxa"/>
          </w:tcPr>
          <w:p w14:paraId="4B0AA3BB" w14:textId="77777777" w:rsidR="00F63448" w:rsidRPr="008A5C98" w:rsidRDefault="000820C5" w:rsidP="001010D7">
            <w:pPr>
              <w:jc w:val="both"/>
              <w:cnfStyle w:val="000000000000" w:firstRow="0" w:lastRow="0" w:firstColumn="0" w:lastColumn="0" w:oddVBand="0" w:evenVBand="0" w:oddHBand="0" w:evenHBand="0" w:firstRowFirstColumn="0" w:firstRowLastColumn="0" w:lastRowFirstColumn="0" w:lastRowLastColumn="0"/>
              <w:rPr>
                <w:sz w:val="16"/>
                <w:szCs w:val="16"/>
              </w:rPr>
            </w:pPr>
            <w:r w:rsidRPr="000820C5">
              <w:rPr>
                <w:spacing w:val="-4"/>
                <w:sz w:val="16"/>
                <w:szCs w:val="16"/>
              </w:rPr>
              <w:t>2023-02-01 IA atliko PAFT 25 skirsnyje nustatytus veiksmus</w:t>
            </w:r>
            <w:r w:rsidR="00AD53CF" w:rsidRPr="008A5C98">
              <w:rPr>
                <w:sz w:val="16"/>
                <w:szCs w:val="16"/>
              </w:rPr>
              <w:t>.</w:t>
            </w:r>
          </w:p>
        </w:tc>
        <w:tc>
          <w:tcPr>
            <w:tcW w:w="1552" w:type="dxa"/>
            <w:gridSpan w:val="2"/>
          </w:tcPr>
          <w:p w14:paraId="723820E3" w14:textId="77777777" w:rsidR="00F63448" w:rsidRPr="008A5C98" w:rsidRDefault="00833B8D"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5448C80D"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6F8A73A6"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2D8388CA" w14:textId="77777777" w:rsidR="00F63448" w:rsidRPr="008A5C98" w:rsidRDefault="00967D32" w:rsidP="0079257F">
            <w:pPr>
              <w:jc w:val="both"/>
              <w:cnfStyle w:val="000000000000" w:firstRow="0" w:lastRow="0" w:firstColumn="0" w:lastColumn="0" w:oddVBand="0" w:evenVBand="0" w:oddHBand="0" w:evenHBand="0" w:firstRowFirstColumn="0" w:firstRowLastColumn="0" w:lastRowFirstColumn="0" w:lastRowLastColumn="0"/>
              <w:rPr>
                <w:b/>
                <w:bCs/>
                <w:iCs/>
                <w:spacing w:val="-2"/>
                <w:sz w:val="16"/>
                <w:szCs w:val="16"/>
              </w:rPr>
            </w:pPr>
            <w:r w:rsidRPr="008A5C98">
              <w:rPr>
                <w:b/>
                <w:bCs/>
                <w:iCs/>
                <w:sz w:val="16"/>
                <w:szCs w:val="16"/>
              </w:rPr>
              <w:t>(</w:t>
            </w:r>
            <w:r w:rsidRPr="008A5C98">
              <w:rPr>
                <w:b/>
                <w:bCs/>
                <w:iCs/>
                <w:spacing w:val="-2"/>
                <w:sz w:val="16"/>
                <w:szCs w:val="16"/>
              </w:rPr>
              <w:t>V) </w:t>
            </w:r>
            <w:bookmarkStart w:id="2803" w:name="P36_21"/>
            <w:r w:rsidRPr="008A5C98">
              <w:rPr>
                <w:b/>
                <w:bCs/>
                <w:iCs/>
                <w:spacing w:val="-2"/>
                <w:sz w:val="16"/>
                <w:szCs w:val="16"/>
              </w:rPr>
              <w:t>EX.36</w:t>
            </w:r>
            <w:bookmarkEnd w:id="2803"/>
            <w:r w:rsidRPr="008A5C98">
              <w:rPr>
                <w:b/>
                <w:bCs/>
                <w:iCs/>
                <w:spacing w:val="-2"/>
                <w:sz w:val="16"/>
                <w:szCs w:val="16"/>
              </w:rPr>
              <w:t xml:space="preserve"> PD nustatytos sąlygos, nepagrįstai ribojančios subrangovų pasitelkimą</w:t>
            </w:r>
          </w:p>
          <w:p w14:paraId="2C1954A5" w14:textId="77777777" w:rsidR="00967D32" w:rsidRPr="008A5C98" w:rsidRDefault="00967D32" w:rsidP="00967D3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KSPĮ</w:t>
            </w:r>
            <w:r w:rsidRPr="008A5C98">
              <w:rPr>
                <w:rStyle w:val="Puslapioinaosnuoroda"/>
                <w:spacing w:val="-2"/>
                <w:sz w:val="16"/>
              </w:rPr>
              <w:footnoteReference w:id="436"/>
            </w:r>
            <w:r w:rsidRPr="008A5C98">
              <w:rPr>
                <w:iCs/>
                <w:spacing w:val="-2"/>
                <w:sz w:val="16"/>
                <w:szCs w:val="16"/>
              </w:rPr>
              <w:t xml:space="preserve"> 29 str. 1 d., be kita ko, nustatyta, kad PS užtikrina, kad vykdant pirkimą būtų laikomasi lygiateisiškumo, nediskriminavimo, proporcingumo ir skaidrumo principų. </w:t>
            </w:r>
          </w:p>
          <w:p w14:paraId="0828C0C0" w14:textId="77777777" w:rsidR="00967D32" w:rsidRPr="008A5C98" w:rsidRDefault="00967D32" w:rsidP="00967D3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29 str. 3 d.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1E773016" w14:textId="77777777" w:rsidR="00967D32" w:rsidRPr="008A5C98" w:rsidRDefault="00967D32" w:rsidP="00967D32">
            <w:pPr>
              <w:shd w:val="clear" w:color="auto" w:fill="FFFFFF"/>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96 str. 1 d. nustatyta, kad pirkimo vykdytojas turi reikalauti, kad dalyvis savo pasiūlyme nurodytų, kokiai pirkimo sutarties daliai ir kokius subtiekėjus, jeigu jie yra žinomi, jis ketina pasitelkti</w:t>
            </w:r>
            <w:r w:rsidRPr="008A5C98">
              <w:rPr>
                <w:rStyle w:val="Puslapioinaosnuoroda"/>
                <w:sz w:val="16"/>
              </w:rPr>
              <w:footnoteReference w:id="437"/>
            </w:r>
            <w:r w:rsidRPr="008A5C98">
              <w:rPr>
                <w:iCs/>
                <w:sz w:val="16"/>
                <w:szCs w:val="16"/>
              </w:rPr>
              <w:t>.</w:t>
            </w:r>
          </w:p>
          <w:p w14:paraId="0D67D6C1" w14:textId="77777777" w:rsidR="00967D32" w:rsidRPr="008A5C98" w:rsidRDefault="00967D32" w:rsidP="00967D32">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nustatyta</w:t>
            </w:r>
            <w:r w:rsidRPr="008A5C98">
              <w:rPr>
                <w:rStyle w:val="Puslapioinaosnuoroda"/>
                <w:sz w:val="16"/>
              </w:rPr>
              <w:footnoteReference w:id="438"/>
            </w:r>
            <w:r w:rsidRPr="008A5C98">
              <w:rPr>
                <w:sz w:val="16"/>
                <w:szCs w:val="16"/>
              </w:rPr>
              <w:t>, kad</w:t>
            </w:r>
            <w:r w:rsidRPr="008A5C98">
              <w:rPr>
                <w:bCs/>
                <w:iCs/>
                <w:sz w:val="16"/>
                <w:szCs w:val="16"/>
              </w:rPr>
              <w:t xml:space="preserve"> </w:t>
            </w:r>
            <w:r w:rsidRPr="008A5C98">
              <w:rPr>
                <w:sz w:val="16"/>
                <w:szCs w:val="16"/>
              </w:rPr>
              <w:t>PS</w:t>
            </w:r>
            <w:r w:rsidRPr="008A5C98">
              <w:rPr>
                <w:iCs/>
                <w:sz w:val="16"/>
                <w:szCs w:val="16"/>
              </w:rPr>
              <w:t xml:space="preserve">, </w:t>
            </w:r>
            <w:r w:rsidRPr="008A5C98">
              <w:rPr>
                <w:sz w:val="16"/>
                <w:szCs w:val="16"/>
              </w:rPr>
              <w:t>vykdydamas VšP</w:t>
            </w:r>
            <w:r w:rsidRPr="008A5C98">
              <w:rPr>
                <w:rStyle w:val="Puslapioinaosnuoroda"/>
                <w:sz w:val="16"/>
              </w:rPr>
              <w:footnoteReference w:id="439"/>
            </w:r>
            <w:r w:rsidRPr="008A5C98">
              <w:rPr>
                <w:sz w:val="16"/>
                <w:szCs w:val="16"/>
              </w:rPr>
              <w:t>, PD nustatė sąlygas, nepagrįstai ribojančias</w:t>
            </w:r>
            <w:r w:rsidRPr="008A5C98">
              <w:rPr>
                <w:rStyle w:val="Puslapioinaosnuoroda"/>
                <w:sz w:val="16"/>
              </w:rPr>
              <w:footnoteReference w:id="440"/>
            </w:r>
            <w:r w:rsidRPr="008A5C98">
              <w:rPr>
                <w:sz w:val="16"/>
                <w:szCs w:val="16"/>
              </w:rPr>
              <w:t xml:space="preserve"> subrangovų pasitelkimą. </w:t>
            </w:r>
          </w:p>
          <w:p w14:paraId="4F352C11" w14:textId="77777777" w:rsidR="00967D32" w:rsidRPr="008A5C98" w:rsidRDefault="00967D32" w:rsidP="00967D32">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000000"/>
                <w:szCs w:val="16"/>
              </w:rPr>
            </w:pPr>
            <w:r w:rsidRPr="008A5C98">
              <w:rPr>
                <w:color w:val="000000"/>
                <w:szCs w:val="16"/>
              </w:rPr>
              <w:t>Taip PrV nesilaikė KSPĮ 29 str. 1 d. ir 3 d. reikalavimų, o IA neužtikrino, kad būtų tinkamai įgyvendintas R. 1303/2013 125 str. 4 d. a p. reikalavimas VI, be kita ko, tikrinti, ar veiksmas atitinka taikytiną teisę.</w:t>
            </w:r>
          </w:p>
          <w:p w14:paraId="45E8738C" w14:textId="77777777" w:rsidR="00967D32" w:rsidRPr="008A5C98" w:rsidRDefault="00967D32" w:rsidP="00967D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13 p., siūloma taikyti 5 proc. pirkimo sutarties vertės (986 426,00 Eur</w:t>
            </w:r>
            <w:r w:rsidRPr="008A5C98">
              <w:rPr>
                <w:rStyle w:val="Puslapioinaosnuoroda"/>
                <w:sz w:val="16"/>
              </w:rPr>
              <w:footnoteReference w:id="441"/>
            </w:r>
            <w:r w:rsidRPr="008A5C98">
              <w:rPr>
                <w:sz w:val="16"/>
                <w:szCs w:val="16"/>
              </w:rPr>
              <w:t xml:space="preserve"> be PVM) finansinę korekciją, dėl kurios klaida projekte yra 49 321,30 Eur</w:t>
            </w:r>
            <w:r w:rsidRPr="008A5C98">
              <w:rPr>
                <w:sz w:val="16"/>
                <w:szCs w:val="16"/>
                <w:vertAlign w:val="superscript"/>
              </w:rPr>
              <w:footnoteReference w:id="442"/>
            </w:r>
            <w:r w:rsidRPr="008A5C98">
              <w:rPr>
                <w:sz w:val="16"/>
                <w:szCs w:val="16"/>
              </w:rPr>
              <w:t xml:space="preserve"> be PVM</w:t>
            </w:r>
            <w:r w:rsidR="006D05AD" w:rsidRPr="008A5C98">
              <w:rPr>
                <w:sz w:val="16"/>
                <w:szCs w:val="16"/>
              </w:rPr>
              <w:t>.</w:t>
            </w:r>
          </w:p>
        </w:tc>
        <w:tc>
          <w:tcPr>
            <w:tcW w:w="3241" w:type="dxa"/>
          </w:tcPr>
          <w:p w14:paraId="3D579521" w14:textId="77777777" w:rsidR="00F63448" w:rsidRPr="008A5C98" w:rsidRDefault="006D05AD"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IA veiksmai, gavus informaciją apie įtariamą pažeidimą, nustatyti PAFT 25 skirsnyje.</w:t>
            </w:r>
          </w:p>
        </w:tc>
        <w:tc>
          <w:tcPr>
            <w:tcW w:w="3946" w:type="dxa"/>
          </w:tcPr>
          <w:p w14:paraId="6400D7C5" w14:textId="77777777" w:rsidR="00F63448" w:rsidRPr="008A5C98" w:rsidRDefault="00084BE6" w:rsidP="0079257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2022-11-22 IA atliko PAFT 25 skirsnyje nustatytus veiksmus.</w:t>
            </w:r>
          </w:p>
        </w:tc>
        <w:tc>
          <w:tcPr>
            <w:tcW w:w="1552" w:type="dxa"/>
            <w:gridSpan w:val="2"/>
          </w:tcPr>
          <w:p w14:paraId="0F629708" w14:textId="77777777" w:rsidR="00F63448" w:rsidRPr="008A5C98" w:rsidRDefault="00084BE6"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42200073"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072F72C4"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42528D17" w14:textId="77777777" w:rsidR="00F63448" w:rsidRPr="008A5C98" w:rsidRDefault="00097CE4"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804" w:name="P41_21"/>
            <w:r w:rsidRPr="008A5C98">
              <w:rPr>
                <w:b/>
                <w:bCs/>
                <w:sz w:val="16"/>
                <w:szCs w:val="16"/>
              </w:rPr>
              <w:t>EX.41</w:t>
            </w:r>
            <w:bookmarkEnd w:id="2804"/>
            <w:r w:rsidRPr="008A5C98">
              <w:rPr>
                <w:b/>
                <w:bCs/>
                <w:sz w:val="16"/>
                <w:szCs w:val="16"/>
              </w:rPr>
              <w:t xml:space="preserve"> Nesilaikoma viešinimo sąlygų projektams, finansuojamiems pagal REACT-EU prioritetą</w:t>
            </w:r>
          </w:p>
          <w:p w14:paraId="10B37D8D" w14:textId="77777777" w:rsidR="00097CE4" w:rsidRPr="008A5C98" w:rsidRDefault="00097CE4" w:rsidP="00097CE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R. 1303/2013</w:t>
            </w:r>
            <w:r w:rsidRPr="008A5C98">
              <w:rPr>
                <w:rStyle w:val="Puslapioinaosnuoroda"/>
                <w:sz w:val="16"/>
                <w:lang w:eastAsia="en-US"/>
              </w:rPr>
              <w:footnoteReference w:id="443"/>
            </w:r>
            <w:r w:rsidRPr="008A5C98">
              <w:rPr>
                <w:sz w:val="16"/>
                <w:szCs w:val="16"/>
                <w:lang w:eastAsia="en-US"/>
              </w:rPr>
              <w:t xml:space="preserve"> 92b str. 14 d., be kita ko, nustatyta, kad</w:t>
            </w:r>
            <w:r w:rsidRPr="008A5C98">
              <w:rPr>
                <w:b/>
                <w:bCs/>
                <w:sz w:val="16"/>
                <w:szCs w:val="16"/>
                <w:lang w:eastAsia="en-US"/>
              </w:rPr>
              <w:t xml:space="preserve"> </w:t>
            </w:r>
            <w:r w:rsidRPr="008A5C98">
              <w:rPr>
                <w:sz w:val="16"/>
                <w:szCs w:val="16"/>
                <w:lang w:eastAsia="en-US"/>
              </w:rPr>
              <w:t>VI užtikrina, kad visuomenė žinotų apie papildomų išteklių buvimą, mastą ir teikiamą REACT-EU paramą. Valstybės narės ir VI piliečiams aiškiai nurodo, kad atitinkamas veiksmas finansuojamas kaip ES  atsako į COVID-19 pandemiją priemonė.</w:t>
            </w:r>
          </w:p>
          <w:p w14:paraId="5E2E5890" w14:textId="77777777" w:rsidR="00097CE4" w:rsidRPr="008A5C98" w:rsidRDefault="00097CE4" w:rsidP="00097CE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Atsakomybės ir funkcijų taisyklių</w:t>
            </w:r>
            <w:r w:rsidRPr="008A5C98">
              <w:rPr>
                <w:rStyle w:val="Puslapioinaosnuoroda"/>
                <w:sz w:val="16"/>
                <w:lang w:eastAsia="en-US"/>
              </w:rPr>
              <w:footnoteReference w:id="444"/>
            </w:r>
            <w:r w:rsidRPr="008A5C98">
              <w:rPr>
                <w:sz w:val="16"/>
                <w:szCs w:val="16"/>
                <w:lang w:eastAsia="en-US"/>
              </w:rPr>
              <w:t xml:space="preserve"> 9.11 p., be kita ko, nustatyta, kad ĮI užtikrina, kad PrV laikytųsi informavimo apie ES struktūrinius fondus reikalavimų. </w:t>
            </w:r>
          </w:p>
          <w:p w14:paraId="6454F710" w14:textId="77777777" w:rsidR="00097CE4" w:rsidRPr="008A5C98" w:rsidRDefault="00097CE4" w:rsidP="00097CE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PAFT</w:t>
            </w:r>
            <w:r w:rsidRPr="008A5C98">
              <w:rPr>
                <w:rStyle w:val="Puslapioinaosnuoroda"/>
                <w:sz w:val="16"/>
                <w:lang w:eastAsia="en-US"/>
              </w:rPr>
              <w:footnoteReference w:id="445"/>
            </w:r>
            <w:r w:rsidRPr="008A5C98">
              <w:rPr>
                <w:sz w:val="16"/>
                <w:szCs w:val="16"/>
                <w:lang w:eastAsia="en-US"/>
              </w:rPr>
              <w:t xml:space="preserve"> 449 p., be kita ko, nustatyta, kad kai informavimo ir komunikacijos priemonės susijusios su REACT-EU prioritetais, nurodant pasirinktą ES fondą (ESF ar ERPF) turi būti nuoroda į REACT-EU prioritetą – prierašas „finansuojama kaip ES atsako į COVID-19 pandemiją priemonė“.</w:t>
            </w:r>
          </w:p>
          <w:p w14:paraId="7F149393"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rPr>
              <w:t xml:space="preserve">450.1 p., be kita ko, nustatyta, kad PrV privalo interneto svetainėje paskelbti </w:t>
            </w:r>
            <w:r w:rsidRPr="008A5C98">
              <w:rPr>
                <w:sz w:val="16"/>
                <w:szCs w:val="16"/>
                <w:shd w:val="clear" w:color="auto" w:fill="FFFFFF"/>
              </w:rPr>
              <w:t>informaciją apie įgyvendinamą projektą, apibūdinti jo tikslus, rezultatus ir informuoti apie finansavimą iš atitinkamo (-ų) ES struktūrinio (-ių) fondo (-ų) lėšų.</w:t>
            </w:r>
          </w:p>
          <w:p w14:paraId="536E71C0"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rPr>
              <w:lastRenderedPageBreak/>
              <w:t xml:space="preserve">450.2 p., be kita ko, nustatyta, kad PrV privalo </w:t>
            </w:r>
            <w:r w:rsidRPr="008A5C98">
              <w:rPr>
                <w:sz w:val="16"/>
                <w:szCs w:val="16"/>
                <w:shd w:val="clear" w:color="auto" w:fill="FFFFFF"/>
              </w:rPr>
              <w:t>pakabinti bent vieną plakatą, kuriame turi būti pateikta informacija apie įgyvendinamą projektą ir finansavimą iš atitinkamo (-ų) ES struktūrinio (-ių) fondo (-ų) lėšų. </w:t>
            </w:r>
            <w:r w:rsidRPr="008A5C98">
              <w:rPr>
                <w:sz w:val="16"/>
                <w:szCs w:val="16"/>
              </w:rPr>
              <w:t xml:space="preserve"> </w:t>
            </w:r>
          </w:p>
          <w:p w14:paraId="4F0EBCA0"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450.5 p., be kita ko, nustatyta, kad informacinė lentelė arba informacinis stendas turi būti įrengti visuomenei gerai matomoje vietoje ir tinkamo dydžio, kad būtų aiškiai matomi, o juose pateikta informacija įskaitoma.</w:t>
            </w:r>
          </w:p>
          <w:p w14:paraId="036712DB"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w:t>
            </w:r>
          </w:p>
          <w:p w14:paraId="244B0F09"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PrV</w:t>
            </w:r>
            <w:r w:rsidRPr="008A5C98">
              <w:rPr>
                <w:rStyle w:val="Puslapioinaosnuoroda"/>
                <w:sz w:val="16"/>
              </w:rPr>
              <w:footnoteReference w:id="446"/>
            </w:r>
            <w:r w:rsidRPr="008A5C98">
              <w:rPr>
                <w:sz w:val="16"/>
                <w:szCs w:val="16"/>
              </w:rPr>
              <w:t xml:space="preserve"> interneto svetainėje ir nuolatinėje informacinėje lentelėje nepateikta nuoroda</w:t>
            </w:r>
            <w:r w:rsidRPr="008A5C98">
              <w:rPr>
                <w:rStyle w:val="Puslapioinaosnuoroda"/>
                <w:sz w:val="16"/>
              </w:rPr>
              <w:footnoteReference w:id="447"/>
            </w:r>
            <w:r w:rsidRPr="008A5C98">
              <w:rPr>
                <w:sz w:val="16"/>
                <w:szCs w:val="16"/>
              </w:rPr>
              <w:t xml:space="preserve"> į REACT-EU prioritetą; </w:t>
            </w:r>
          </w:p>
          <w:p w14:paraId="7FCE8ED9"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 PrV</w:t>
            </w:r>
            <w:r w:rsidRPr="008A5C98">
              <w:rPr>
                <w:rStyle w:val="Puslapioinaosnuoroda"/>
                <w:sz w:val="16"/>
              </w:rPr>
              <w:footnoteReference w:id="448"/>
            </w:r>
            <w:r w:rsidRPr="008A5C98">
              <w:rPr>
                <w:sz w:val="16"/>
                <w:szCs w:val="16"/>
              </w:rPr>
              <w:t xml:space="preserve"> interneto svetainėje ir informaciniame plakate nepateikta nuoroda</w:t>
            </w:r>
            <w:r w:rsidRPr="008A5C98">
              <w:rPr>
                <w:rStyle w:val="Puslapioinaosnuoroda"/>
                <w:sz w:val="16"/>
              </w:rPr>
              <w:footnoteReference w:id="449"/>
            </w:r>
            <w:r w:rsidRPr="008A5C98">
              <w:rPr>
                <w:sz w:val="16"/>
                <w:szCs w:val="16"/>
              </w:rPr>
              <w:t xml:space="preserve"> į REACT-EU prioritetą. </w:t>
            </w:r>
          </w:p>
          <w:p w14:paraId="32582054" w14:textId="77777777" w:rsidR="00097CE4" w:rsidRPr="008A5C98" w:rsidRDefault="00097CE4" w:rsidP="00097CE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lang w:eastAsia="en-US"/>
              </w:rPr>
              <w:t>Taip PrV nesilaikė PAFT 449, 450.1, 450.2 ir 450.5 p.  reikalavimų, o IA neužtikrino, kad būtų tinkamai įgyvendinti Atsakomybės ir funkcijų taisyklių 9.11 p. bei R. 1303/2013 92b str. 14 d. ir 125 str. 4 d. a p. reikalavimai VI, be kita ko, tikrinti, ar veiksmas atitinka taikytiną teisę</w:t>
            </w:r>
            <w:r w:rsidRPr="008A5C98">
              <w:rPr>
                <w:sz w:val="16"/>
                <w:szCs w:val="16"/>
              </w:rPr>
              <w:t>.</w:t>
            </w:r>
          </w:p>
        </w:tc>
        <w:tc>
          <w:tcPr>
            <w:tcW w:w="3241" w:type="dxa"/>
          </w:tcPr>
          <w:p w14:paraId="79DD0783" w14:textId="77777777" w:rsidR="00F63448" w:rsidRPr="008A5C98" w:rsidRDefault="00EE025D" w:rsidP="0079257F">
            <w:pPr>
              <w:jc w:val="both"/>
              <w:cnfStyle w:val="000000000000" w:firstRow="0" w:lastRow="0" w:firstColumn="0" w:lastColumn="0" w:oddVBand="0" w:evenVBand="0" w:oddHBand="0" w:evenHBand="0" w:firstRowFirstColumn="0" w:firstRowLastColumn="0" w:lastRowFirstColumn="0" w:lastRowLastColumn="0"/>
              <w:rPr>
                <w:color w:val="000000"/>
                <w:spacing w:val="-2"/>
                <w:sz w:val="16"/>
                <w:szCs w:val="16"/>
              </w:rPr>
            </w:pPr>
            <w:r w:rsidRPr="008A5C98">
              <w:rPr>
                <w:color w:val="000000"/>
                <w:spacing w:val="-2"/>
                <w:sz w:val="16"/>
                <w:szCs w:val="16"/>
              </w:rPr>
              <w:lastRenderedPageBreak/>
              <w:t>Rekomenduojame IA užtikrinti, kad pagal REACT-EU prioritetą finansuojamuose projektuose būtų įgyvendinta PAFT 449 p. nustatyta viešinimo priemonė. Rekomendacija dėl kitų pastebėjime minimų atvejų įgyvendinimo neteikiama, nes neatitikimai buvo ištaisyti audito metu.</w:t>
            </w:r>
          </w:p>
        </w:tc>
        <w:tc>
          <w:tcPr>
            <w:tcW w:w="3946" w:type="dxa"/>
          </w:tcPr>
          <w:p w14:paraId="2F7613FE" w14:textId="77777777" w:rsidR="004D6600" w:rsidRPr="008A5C98" w:rsidRDefault="004D6600" w:rsidP="004D6600">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IA nesutinka su pastebėjime nurodyti teiginiu, kad projektų Nr. 03.3.1-LVPA-T-859-01-0030 (Nr. 13.1.1-LVPA-T-859-01-0050) ir Nr. 03.3.1-LVPA-T-859-01-0034 (Nr. 13.1.1-LVPA-T-859-01-0025) PrV interneto svetainėje ir informaciniame plakate privalėjo pateikti nuoroda į REACT-EU prioritetą. </w:t>
            </w:r>
          </w:p>
          <w:p w14:paraId="5FE9C439" w14:textId="77777777" w:rsidR="00F63448" w:rsidRPr="008A5C98" w:rsidRDefault="007F625D" w:rsidP="004D6600">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Visi argumentai bei pagrindžiantys dokumentai pateikti AI.</w:t>
            </w:r>
          </w:p>
        </w:tc>
        <w:tc>
          <w:tcPr>
            <w:tcW w:w="1552" w:type="dxa"/>
            <w:gridSpan w:val="2"/>
          </w:tcPr>
          <w:p w14:paraId="2619AD74" w14:textId="77777777" w:rsidR="00F63448" w:rsidRPr="008A5C98" w:rsidRDefault="00EE025D"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2023-02-28</w:t>
            </w:r>
          </w:p>
        </w:tc>
      </w:tr>
      <w:tr w:rsidR="00F63448" w:rsidRPr="008A5C98" w14:paraId="09AF8014"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60BE164A"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7769FEE7" w14:textId="77777777" w:rsidR="00F63448" w:rsidRPr="00194819" w:rsidRDefault="00E710D4"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194819">
              <w:rPr>
                <w:b/>
                <w:bCs/>
                <w:iCs/>
                <w:sz w:val="16"/>
                <w:szCs w:val="16"/>
              </w:rPr>
              <w:t>(V) </w:t>
            </w:r>
            <w:bookmarkStart w:id="2805" w:name="P47_21"/>
            <w:r w:rsidRPr="00194819">
              <w:rPr>
                <w:b/>
                <w:bCs/>
                <w:sz w:val="16"/>
                <w:szCs w:val="16"/>
              </w:rPr>
              <w:t>EX.47</w:t>
            </w:r>
            <w:bookmarkEnd w:id="2805"/>
            <w:r w:rsidRPr="00194819">
              <w:rPr>
                <w:b/>
                <w:bCs/>
                <w:sz w:val="16"/>
                <w:szCs w:val="16"/>
              </w:rPr>
              <w:t xml:space="preserve"> </w:t>
            </w:r>
            <w:r w:rsidR="00194819" w:rsidRPr="00194819">
              <w:rPr>
                <w:b/>
                <w:bCs/>
                <w:iCs/>
                <w:sz w:val="16"/>
                <w:szCs w:val="16"/>
              </w:rPr>
              <w:t>PrV nepagrįstai pirkimą vykdė kaip NPO, informacija, reikalinga tinkamo pasiūlymo parengimui, nebuvo paskelbta viešai</w:t>
            </w:r>
          </w:p>
          <w:p w14:paraId="11AFE9AA" w14:textId="77777777" w:rsidR="00194819" w:rsidRPr="00194819" w:rsidRDefault="00194819" w:rsidP="00194819">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VPĮ</w:t>
            </w:r>
            <w:r w:rsidRPr="00194819">
              <w:rPr>
                <w:rStyle w:val="Puslapioinaosnuoroda"/>
                <w:sz w:val="16"/>
              </w:rPr>
              <w:footnoteReference w:id="450"/>
            </w:r>
            <w:r w:rsidRPr="00194819">
              <w:rPr>
                <w:sz w:val="16"/>
                <w:szCs w:val="16"/>
              </w:rPr>
              <w:t xml:space="preserve"> 2 str. 25 d. 2 p. a papunktyje, be kita ko, nustatyta, kad PO yra viešasis ar privatusis juridinis asmuo, jeigu visa ar tam tikra jo veiklos dalis yra skirta specialiai nekomercinio ir nepramoninio pobūdžio viešiesiems interesams tenkinti ir jei jo veikla yra daugiau kaip 50 proc. finansuojama iš valstybės ar savivaldybių biudžetų arba kitų valstybės ar savivaldybių fondų lėšų, arba kitų šioje dalyje nustatytų viešųjų ar privačiųjų juridinių asmenų lėšų.</w:t>
            </w:r>
          </w:p>
          <w:p w14:paraId="3CBF2E38" w14:textId="77777777" w:rsidR="00194819" w:rsidRPr="00194819" w:rsidRDefault="00194819" w:rsidP="00194819">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194819">
              <w:rPr>
                <w:sz w:val="16"/>
                <w:szCs w:val="16"/>
                <w:lang w:eastAsia="en-US"/>
              </w:rPr>
              <w:t>Atsakomybės ir funkcijų taisyklių</w:t>
            </w:r>
            <w:r w:rsidRPr="00194819">
              <w:rPr>
                <w:rStyle w:val="Puslapioinaosnuoroda"/>
                <w:sz w:val="16"/>
                <w:lang w:eastAsia="en-US"/>
              </w:rPr>
              <w:footnoteReference w:id="451"/>
            </w:r>
            <w:r w:rsidRPr="00194819">
              <w:rPr>
                <w:sz w:val="16"/>
                <w:szCs w:val="16"/>
                <w:lang w:eastAsia="en-US"/>
              </w:rPr>
              <w:t xml:space="preserve"> 9.3 p., </w:t>
            </w:r>
            <w:r w:rsidRPr="00194819">
              <w:rPr>
                <w:bCs/>
                <w:iCs/>
                <w:sz w:val="16"/>
                <w:szCs w:val="16"/>
              </w:rPr>
              <w:t>be kita ko, nustatyta, kad ĮI įsitikina, jog  PrV deklaruotos su projektų įgyvendinimu susijusios išlaidos nepažeidžia ES ir LR teisės aktų nuostatų.</w:t>
            </w:r>
          </w:p>
          <w:p w14:paraId="4002786A"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194819">
              <w:rPr>
                <w:sz w:val="16"/>
                <w:szCs w:val="16"/>
              </w:rPr>
              <w:lastRenderedPageBreak/>
              <w:t>PAFT</w:t>
            </w:r>
            <w:r w:rsidRPr="00194819">
              <w:rPr>
                <w:rStyle w:val="Puslapioinaosnuoroda"/>
                <w:sz w:val="16"/>
              </w:rPr>
              <w:footnoteReference w:id="452"/>
            </w:r>
            <w:r w:rsidRPr="00194819">
              <w:rPr>
                <w:sz w:val="16"/>
                <w:szCs w:val="16"/>
              </w:rPr>
              <w:t xml:space="preserve"> 457 p., be kita ko, nustatyta, kad pareiškėjas ar PrV, kurie nėra PO pagal VPĮ reikalavimus, pirkimus vykdo vadovaudamiesi Sutarties dėl ES veikimo</w:t>
            </w:r>
            <w:r w:rsidRPr="00194819">
              <w:rPr>
                <w:iCs/>
                <w:sz w:val="16"/>
                <w:szCs w:val="16"/>
              </w:rPr>
              <w:t xml:space="preserve"> principais – lygiateisiškumo, skaidrumo, taip pat PAFT reikalavimais.</w:t>
            </w:r>
          </w:p>
          <w:p w14:paraId="52F26369"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459 p., be kita ko, nustatyta, kad jei paskelbus KDP, yra keičiama pasiūlymams parengti reikalinga informacija, taip pat kai tiekėjams teikiami dokumentų paaiškinimai (patikslinimai), NPO PAFT 458 punkte nustatyta tvarka paskelbia pakeistą KDP.</w:t>
            </w:r>
          </w:p>
          <w:p w14:paraId="37DC9D8B"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bookmarkStart w:id="2806" w:name="part_714e98eda1c84822b723dfb5640dbf8f"/>
            <w:bookmarkEnd w:id="2806"/>
            <w:r w:rsidRPr="00194819">
              <w:rPr>
                <w:sz w:val="16"/>
                <w:szCs w:val="16"/>
              </w:rPr>
              <w:t>Audito metu nustatyta</w:t>
            </w:r>
            <w:r w:rsidRPr="00194819">
              <w:rPr>
                <w:sz w:val="16"/>
                <w:szCs w:val="16"/>
                <w:vertAlign w:val="superscript"/>
              </w:rPr>
              <w:footnoteReference w:id="453"/>
            </w:r>
            <w:r w:rsidRPr="00194819">
              <w:rPr>
                <w:sz w:val="16"/>
                <w:szCs w:val="16"/>
              </w:rPr>
              <w:t>, kad PrV, vykdydamas pirkimą</w:t>
            </w:r>
            <w:r w:rsidRPr="00194819">
              <w:rPr>
                <w:sz w:val="16"/>
                <w:szCs w:val="16"/>
                <w:vertAlign w:val="superscript"/>
              </w:rPr>
              <w:footnoteReference w:id="454"/>
            </w:r>
            <w:r w:rsidRPr="00194819">
              <w:rPr>
                <w:sz w:val="16"/>
                <w:szCs w:val="16"/>
              </w:rPr>
              <w:t>:</w:t>
            </w:r>
          </w:p>
          <w:p w14:paraId="18361956"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1) </w:t>
            </w:r>
            <w:r w:rsidRPr="00194819">
              <w:rPr>
                <w:iCs/>
                <w:sz w:val="16"/>
                <w:szCs w:val="16"/>
              </w:rPr>
              <w:t>nepagrįstai</w:t>
            </w:r>
            <w:r w:rsidRPr="00194819">
              <w:rPr>
                <w:rStyle w:val="Puslapioinaosnuoroda"/>
                <w:sz w:val="16"/>
              </w:rPr>
              <w:footnoteReference w:id="455"/>
            </w:r>
            <w:r w:rsidRPr="00194819">
              <w:rPr>
                <w:iCs/>
                <w:sz w:val="16"/>
                <w:szCs w:val="16"/>
              </w:rPr>
              <w:t xml:space="preserve"> jį vykdė kaip NPO;</w:t>
            </w:r>
          </w:p>
          <w:p w14:paraId="5BA34CA0"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2) nepaskelbė</w:t>
            </w:r>
            <w:r w:rsidRPr="00194819">
              <w:rPr>
                <w:rStyle w:val="Puslapioinaosnuoroda"/>
                <w:sz w:val="16"/>
              </w:rPr>
              <w:footnoteReference w:id="456"/>
            </w:r>
            <w:r w:rsidRPr="00194819">
              <w:rPr>
                <w:sz w:val="16"/>
                <w:szCs w:val="16"/>
              </w:rPr>
              <w:t xml:space="preserve"> PD paaiškinimų ir papildomos informacijos pakeičiant KDP taip, kad, informaciją galėtų matyti visi tiekėjai.</w:t>
            </w:r>
          </w:p>
          <w:p w14:paraId="2514A9F5" w14:textId="77777777" w:rsidR="00194819" w:rsidRPr="00194819" w:rsidRDefault="00194819" w:rsidP="00194819">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194819">
              <w:rPr>
                <w:color w:val="auto"/>
                <w:szCs w:val="16"/>
              </w:rPr>
              <w:lastRenderedPageBreak/>
              <w:t>Taip PrV nesilaikė VPĮ 2 str. 25 d. 2 p., PAFT 457 p., 459 p. bei 460.1 p. reikalavimų, o IA neužtikrino, kad būtų tinkamai įgyvendinti Atsakomybės ir funkcijų taisyklių 9.3 p. bei R. 1303/2013 125 str. 4 d. a p. reikalavimai VI, be kita ko, tikrinti, ar veiksmas atitinka taikytiną teisę.</w:t>
            </w:r>
          </w:p>
          <w:p w14:paraId="24C8DA1F" w14:textId="77777777" w:rsidR="00E710D4"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Vadovaujantis EK FK gairių 1 ir 9 p. siūloma taikyti 25 proc. pirkimo sutarties vertės (3 114 405,00 Eur</w:t>
            </w:r>
            <w:r w:rsidRPr="00194819">
              <w:rPr>
                <w:sz w:val="16"/>
                <w:szCs w:val="16"/>
                <w:vertAlign w:val="superscript"/>
              </w:rPr>
              <w:footnoteReference w:id="457"/>
            </w:r>
            <w:r w:rsidRPr="00194819">
              <w:rPr>
                <w:sz w:val="16"/>
                <w:szCs w:val="16"/>
              </w:rPr>
              <w:t xml:space="preserve"> be PVM) finansinę korekciją, dėl kurios klaida projekte yra 778 601,25 Eur</w:t>
            </w:r>
            <w:r w:rsidRPr="00194819">
              <w:rPr>
                <w:sz w:val="16"/>
                <w:szCs w:val="16"/>
                <w:vertAlign w:val="superscript"/>
              </w:rPr>
              <w:footnoteReference w:id="458"/>
            </w:r>
            <w:r w:rsidRPr="00194819">
              <w:rPr>
                <w:sz w:val="16"/>
                <w:szCs w:val="16"/>
              </w:rPr>
              <w:t xml:space="preserve"> be PVM.</w:t>
            </w:r>
          </w:p>
        </w:tc>
        <w:tc>
          <w:tcPr>
            <w:tcW w:w="3241" w:type="dxa"/>
          </w:tcPr>
          <w:p w14:paraId="0AE6DDCD" w14:textId="77777777" w:rsidR="00906AF0" w:rsidRPr="00906AF0" w:rsidRDefault="00906AF0" w:rsidP="00906AF0">
            <w:pPr>
              <w:jc w:val="both"/>
              <w:cnfStyle w:val="000000000000" w:firstRow="0" w:lastRow="0" w:firstColumn="0" w:lastColumn="0" w:oddVBand="0" w:evenVBand="0" w:oddHBand="0" w:evenHBand="0" w:firstRowFirstColumn="0" w:firstRowLastColumn="0" w:lastRowFirstColumn="0" w:lastRowLastColumn="0"/>
              <w:rPr>
                <w:color w:val="000000"/>
                <w:spacing w:val="-2"/>
                <w:sz w:val="16"/>
                <w:szCs w:val="16"/>
              </w:rPr>
            </w:pPr>
            <w:r w:rsidRPr="00906AF0">
              <w:rPr>
                <w:color w:val="000000"/>
                <w:spacing w:val="-2"/>
                <w:sz w:val="16"/>
                <w:szCs w:val="16"/>
              </w:rPr>
              <w:lastRenderedPageBreak/>
              <w:t xml:space="preserve">Rekomenduojame IA </w:t>
            </w:r>
            <w:r w:rsidRPr="00906AF0">
              <w:rPr>
                <w:iCs/>
                <w:color w:val="000000"/>
                <w:spacing w:val="-2"/>
                <w:sz w:val="16"/>
                <w:szCs w:val="16"/>
              </w:rPr>
              <w:t xml:space="preserve">įsitikinti, kad vykdant kito PrV projekto viešuosius </w:t>
            </w:r>
            <w:r w:rsidRPr="00906AF0">
              <w:rPr>
                <w:color w:val="000000"/>
                <w:spacing w:val="-2"/>
                <w:sz w:val="16"/>
                <w:szCs w:val="16"/>
              </w:rPr>
              <w:t>pirkimus buvo tinkamai nustatytas PrV statusas, o nustačius neatitikimų imtis veiksmų, nustatytų PAFT 25 skirsnyje.</w:t>
            </w:r>
          </w:p>
          <w:p w14:paraId="55D7A583" w14:textId="77777777" w:rsidR="00F63448" w:rsidRPr="008A5C98" w:rsidRDefault="00906AF0" w:rsidP="00906AF0">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906AF0">
              <w:rPr>
                <w:color w:val="000000"/>
                <w:spacing w:val="-4"/>
                <w:sz w:val="16"/>
                <w:szCs w:val="16"/>
              </w:rPr>
              <w:t>Dėl 2 pastebėjimo dalyje nustatyto neatitikimo rekomendacija</w:t>
            </w:r>
            <w:r w:rsidRPr="00906AF0">
              <w:rPr>
                <w:color w:val="000000"/>
                <w:spacing w:val="-2"/>
                <w:sz w:val="16"/>
                <w:szCs w:val="16"/>
              </w:rPr>
              <w:t xml:space="preserve"> neteikiama, nes IA veiksmai, gavus informaciją apie įtariamą pažeidimą, nustatyti PAFT 25 skirsnyje.</w:t>
            </w:r>
          </w:p>
        </w:tc>
        <w:tc>
          <w:tcPr>
            <w:tcW w:w="3946" w:type="dxa"/>
          </w:tcPr>
          <w:p w14:paraId="301B8F06"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 xml:space="preserve">Dėl 1 rekomendacijos dalies - IA peržiūrės informaciją dėl projekto Nr. 01.2.1-LVPA-V-842-01-0003 ir informuos AI, jei per sprendime dėl pažeidimo numatytą terminą PrV neapskųs priimto sprendimo, jei sprendimas bus apskųstas – kai įsigalios institucijos, kuriai IA sprendimas bus apskųstas, sprendimas.  </w:t>
            </w:r>
          </w:p>
          <w:p w14:paraId="44A967B1"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 xml:space="preserve">IA atlikusi PAFT 25 skirsnyje numatytus veiksmus 2 rekomendacijos dalį įgyvendino 2023-02-14. </w:t>
            </w:r>
          </w:p>
          <w:p w14:paraId="24CF48B1"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 xml:space="preserve">Pažymime, kad IA pateikė detalų vertinimą dėl PrV statuso, kuriame nustatė, kad PrV yra neperkančioji organizacija. Taip pat pateikė komentarus dėl PD paaiškinimų ir papildomos informacijos teikėjams – IA vertinimu tai nebuvo esminiai PD pakeitimai ar kita informacija, reikalinga tinkamo pasiūlymo parengimui, </w:t>
            </w:r>
            <w:r w:rsidRPr="002C239E">
              <w:rPr>
                <w:spacing w:val="-2"/>
                <w:sz w:val="16"/>
                <w:szCs w:val="16"/>
              </w:rPr>
              <w:lastRenderedPageBreak/>
              <w:t>nereiškė pirkimo sąlygų pakeitimų bei,  nurodyti konkretūs paaiškinimai neturėjo jokios įtakos tiekėjų apsisprendimui dalyvauti pirkime, nes jie laikytini tik pirkimo sąlygų detalizavimu.</w:t>
            </w:r>
          </w:p>
          <w:p w14:paraId="3F246719"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Taip pat IA atkreipia dėmesį, kad EX.49 yra nurodyta taikyti 10 proc. finansinę korekciją, o EX. 47 – 25 proc. finansinę korekciją (skaičiuojant nuo 10 proc. sumažintos tinkamų finansuoti pirkimo sutarties lėšų)- tokiu atveju gaunasi bendra 32,5 proc. tinkamų finansuoti pirkimo sutarties finansinė korekcija.</w:t>
            </w:r>
          </w:p>
          <w:p w14:paraId="7293F7C8"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lastRenderedPageBreak/>
              <w:t xml:space="preserve">PAFT 7 pr. 11 p. numato „Kai dėl to paties pirkimo nustatomi keli pažeidimai, su pirkimu susijusiuose Gairių punktuose nurodytos dėl atitinkamo pažeidimo taikytinos netinkamų finansuoti išlaidų apskaičiavimo normos nesumuojamos, o taikoma didžiausia iš jų“; 12 p. „Jei atliekant atnaujintą pažeidimo tyrimą nustatomas (-i) naujas (-i) su pirkimu susijęs (-ę) pažeidimas (-ai), </w:t>
            </w:r>
            <w:r w:rsidRPr="002C239E">
              <w:rPr>
                <w:b/>
                <w:bCs/>
                <w:spacing w:val="-2"/>
                <w:sz w:val="16"/>
                <w:szCs w:val="16"/>
              </w:rPr>
              <w:t>įvertinus su nauju (-ais) pažeidimu (-ais) susijusias aplinkybes, sprendime dėl pažeidimo nurodyta netinkamų finansuoti išlaidų apskaičiavimo norma gali būti padidinta iki Gairėse nurodytos pažeidimui taikomos didžiausios netinkamų finansuoti išlaidų apskaičiavimo normos.</w:t>
            </w:r>
            <w:r w:rsidRPr="002C239E">
              <w:rPr>
                <w:spacing w:val="-2"/>
                <w:sz w:val="16"/>
                <w:szCs w:val="16"/>
              </w:rPr>
              <w:t>“</w:t>
            </w:r>
          </w:p>
          <w:p w14:paraId="31959B5C"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EX.47 ir EX.49 pastebėjimai yra teikiami dėl tos pačios sutarties su pirkimais susijusių įtariamų pažeidimų. Atkreipiame dėmesį, kad tiek EX. 49, tiek EX. 47 atveju yra siūloma taikyti EK FK gairėse numatytas finansines korekcijas, nei vienu atveju nėra tiesiogiai nustatytos su pažeidimu susijusios konkrečios projekto išlaidos (t. y. netaikomas PAFT 307.1 p. „atitinkantį su pažeidimu susijusią projekto išlaidų sumą, jei ją galima tiesiogiai nustatyti;“.</w:t>
            </w:r>
          </w:p>
          <w:p w14:paraId="006CD132" w14:textId="5375DAE2" w:rsidR="00F63448" w:rsidRPr="002C239E" w:rsidRDefault="003F4F6E" w:rsidP="003F4F6E">
            <w:pPr>
              <w:spacing w:before="20" w:after="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Tokiu atveju, vadovaujantis aukščiau nurodytomis PAFT nuostatomis ir atsižvelgiant į EK FK gaires, gali būti pritaikyta ne didesnė kaip maksimali 25 proc. finansinė korekcija, atitinkamai jei dėl EX.49 pastebėjimo siūloma taikyti 10 proc. finansinę korekciją, dėl EX.47 galima taikyti ne didesnę kaip papildomų 15 proc. finansinę korekciją (25-10=15 proc.), t. y. dėl šių pastebėjimų korekcijų dydžių turėjo būti atsižvelgta į PAFT ir EK FK gairių nuostatas, kuriose numatyta, kad tokiais atvejais turi būti taikoma viena didžiausia finansinė pataisa – 25 proc. nuo tinkamų finansuoti pirkimo sutarties lėšų, kas sudarytų 865.112,50 Eur (be PVM) (3 460 450,00 Eur (be PVM)*25 proc.).</w:t>
            </w:r>
          </w:p>
        </w:tc>
        <w:tc>
          <w:tcPr>
            <w:tcW w:w="1552" w:type="dxa"/>
            <w:gridSpan w:val="2"/>
          </w:tcPr>
          <w:p w14:paraId="69A21293" w14:textId="77777777" w:rsidR="00F63448" w:rsidRPr="008A5C98" w:rsidRDefault="009A7CC7"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lastRenderedPageBreak/>
              <w:t>–</w:t>
            </w:r>
          </w:p>
        </w:tc>
      </w:tr>
      <w:tr w:rsidR="00F63448" w:rsidRPr="008A5C98" w14:paraId="0C794518"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2CD122B5"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6E2D505E" w14:textId="77777777" w:rsidR="00F63448" w:rsidRPr="00D77158" w:rsidRDefault="00985444"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77158">
              <w:rPr>
                <w:b/>
                <w:bCs/>
                <w:sz w:val="16"/>
                <w:szCs w:val="16"/>
              </w:rPr>
              <w:t>(V) </w:t>
            </w:r>
            <w:bookmarkStart w:id="2808" w:name="P49_21"/>
            <w:r w:rsidRPr="00D77158">
              <w:rPr>
                <w:b/>
                <w:bCs/>
                <w:sz w:val="16"/>
                <w:szCs w:val="16"/>
              </w:rPr>
              <w:t>EX.49</w:t>
            </w:r>
            <w:bookmarkEnd w:id="2808"/>
            <w:r w:rsidRPr="00D77158">
              <w:rPr>
                <w:b/>
                <w:bCs/>
                <w:sz w:val="16"/>
                <w:szCs w:val="16"/>
              </w:rPr>
              <w:t xml:space="preserve"> </w:t>
            </w:r>
            <w:r w:rsidR="00323978" w:rsidRPr="00D77158">
              <w:rPr>
                <w:b/>
                <w:bCs/>
                <w:sz w:val="16"/>
                <w:szCs w:val="16"/>
              </w:rPr>
              <w:t>Atlikti rangos darbai neatitinka rangos sutartyje numatytų atlikti rangos darbų, dalis atliktų sutarties keitimų nebuvo sudokumentuoti</w:t>
            </w:r>
          </w:p>
          <w:p w14:paraId="1EB69DFF"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77158">
              <w:rPr>
                <w:spacing w:val="-2"/>
                <w:sz w:val="16"/>
                <w:szCs w:val="16"/>
              </w:rPr>
              <w:t>CK</w:t>
            </w:r>
            <w:r w:rsidRPr="00D77158">
              <w:rPr>
                <w:rStyle w:val="Puslapioinaosnuoroda"/>
                <w:spacing w:val="-2"/>
                <w:sz w:val="16"/>
              </w:rPr>
              <w:footnoteReference w:id="459"/>
            </w:r>
            <w:r w:rsidRPr="00D77158">
              <w:rPr>
                <w:spacing w:val="-2"/>
                <w:sz w:val="16"/>
                <w:szCs w:val="16"/>
              </w:rPr>
              <w:t xml:space="preserve"> 6.200 str. 1 d. nustatyta, kad šalys privalo vykdyti sutartį tinkamai ir sąžiningai.</w:t>
            </w:r>
          </w:p>
          <w:p w14:paraId="2039F2D1"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6.205 str., be kita ko, nustatyta, kad sutarties neįvykdymu laikomos bet kokios iš sutarties atsiradusios prievolės neįvykdymas, įskaitant netinkamą įvykdymą.</w:t>
            </w:r>
          </w:p>
          <w:p w14:paraId="6A250BF2"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 xml:space="preserve">6.689 str. 1 d., be kita ko, nustatyta, kad </w:t>
            </w:r>
            <w:r w:rsidRPr="00D77158">
              <w:rPr>
                <w:sz w:val="16"/>
                <w:szCs w:val="16"/>
                <w:shd w:val="clear" w:color="auto" w:fill="FFFFFF"/>
              </w:rPr>
              <w:t xml:space="preserve">užsakovas turi teisę kontroliuoti ir prižiūrėti atliekamų statybos darbų eigą ir kokybę, statybos darbų grafiko laikymąsi, rangovo tiekiamų medžiagų kokybę, užsakovo perduodamų medžiagų naudojimą, o </w:t>
            </w:r>
            <w:r w:rsidRPr="00D77158">
              <w:rPr>
                <w:sz w:val="16"/>
                <w:szCs w:val="16"/>
              </w:rPr>
              <w:t>2 d., be kita ko, nustatyta, kad užsakovas, nustatęs nukrypimus nuo sutarties sąlygų, kurie gali pabloginti statybos darbų kokybę, ar kitus trūkumus, privalo apie tai nedelsdamas pranešti rangovui.</w:t>
            </w:r>
          </w:p>
          <w:p w14:paraId="2A4842D1" w14:textId="77777777" w:rsidR="00D77158" w:rsidRPr="00D77158" w:rsidRDefault="00D77158" w:rsidP="00D77158">
            <w:pPr>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Atsakomybės ir funkcijų taisyklių</w:t>
            </w:r>
            <w:r w:rsidRPr="00D77158">
              <w:rPr>
                <w:rStyle w:val="Puslapioinaosnuoroda"/>
                <w:sz w:val="16"/>
              </w:rPr>
              <w:footnoteReference w:id="460"/>
            </w:r>
            <w:r w:rsidRPr="00D77158">
              <w:rPr>
                <w:sz w:val="16"/>
                <w:szCs w:val="16"/>
              </w:rPr>
              <w:t xml:space="preserve"> 9.3</w:t>
            </w:r>
            <w:r w:rsidRPr="00D77158">
              <w:rPr>
                <w:bCs/>
                <w:sz w:val="16"/>
                <w:szCs w:val="16"/>
              </w:rPr>
              <w:t> </w:t>
            </w:r>
            <w:r w:rsidRPr="00D77158">
              <w:rPr>
                <w:sz w:val="16"/>
                <w:szCs w:val="16"/>
              </w:rPr>
              <w:t>p., be kita ko</w:t>
            </w:r>
            <w:r w:rsidRPr="00D77158">
              <w:rPr>
                <w:bCs/>
                <w:sz w:val="16"/>
                <w:szCs w:val="16"/>
              </w:rPr>
              <w:t xml:space="preserve">, </w:t>
            </w:r>
            <w:r w:rsidRPr="00D77158">
              <w:rPr>
                <w:sz w:val="16"/>
                <w:szCs w:val="16"/>
              </w:rPr>
              <w:t>nustatyta, kad ĮI įsitikina, jog pagal projekto sutartį finansuojami darbai yra atlikti, prekės įsigytos ir paslaugos suteiktos; be kita ko, nustato PrV teikiamų MP nurodytų išlaidų tinkamumą finansuoti ir deklaruoti EK.</w:t>
            </w:r>
          </w:p>
          <w:p w14:paraId="5266BDDD"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D77158">
              <w:rPr>
                <w:iCs/>
                <w:sz w:val="16"/>
                <w:szCs w:val="16"/>
              </w:rPr>
              <w:t>PAFT</w:t>
            </w:r>
            <w:r w:rsidRPr="00D77158">
              <w:rPr>
                <w:rStyle w:val="Puslapioinaosnuoroda"/>
                <w:sz w:val="16"/>
              </w:rPr>
              <w:footnoteReference w:id="461"/>
            </w:r>
            <w:r w:rsidRPr="00D77158">
              <w:rPr>
                <w:iCs/>
                <w:sz w:val="16"/>
                <w:szCs w:val="16"/>
              </w:rPr>
              <w:t xml:space="preserve"> </w:t>
            </w:r>
            <w:r w:rsidRPr="00D77158">
              <w:rPr>
                <w:sz w:val="16"/>
                <w:szCs w:val="16"/>
                <w:shd w:val="clear" w:color="auto" w:fill="FFFFFF"/>
              </w:rPr>
              <w:t>408 p. nustatyta, kad išlaidos turi atitikti PAFT, PFSA ir kituose teisės aktuose išdėstytus reikalavimus.</w:t>
            </w:r>
          </w:p>
          <w:p w14:paraId="6090CEB6"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D77158">
              <w:rPr>
                <w:sz w:val="16"/>
                <w:szCs w:val="16"/>
                <w:shd w:val="clear" w:color="auto" w:fill="FFFFFF"/>
              </w:rPr>
              <w:t>Projekto sutarties</w:t>
            </w:r>
            <w:r w:rsidRPr="00D77158">
              <w:rPr>
                <w:rStyle w:val="Puslapioinaosnuoroda"/>
                <w:sz w:val="16"/>
                <w:shd w:val="clear" w:color="auto" w:fill="FFFFFF"/>
              </w:rPr>
              <w:footnoteReference w:id="462"/>
            </w:r>
            <w:r w:rsidRPr="00D77158">
              <w:rPr>
                <w:sz w:val="16"/>
                <w:szCs w:val="16"/>
                <w:shd w:val="clear" w:color="auto" w:fill="FFFFFF"/>
              </w:rPr>
              <w:t xml:space="preserve"> 2.2 p., be kita ko, nustatyta, kad PAFT ir vėlesni jų pakeitimai yra sutarties sąlygos.</w:t>
            </w:r>
          </w:p>
          <w:p w14:paraId="5DACF58E"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shd w:val="clear" w:color="auto" w:fill="FFFFFF"/>
              </w:rPr>
            </w:pPr>
            <w:r w:rsidRPr="00D77158">
              <w:rPr>
                <w:iCs/>
                <w:sz w:val="16"/>
                <w:szCs w:val="16"/>
                <w:shd w:val="clear" w:color="auto" w:fill="FFFFFF"/>
              </w:rPr>
              <w:t>Rangos sutarties</w:t>
            </w:r>
            <w:r w:rsidRPr="00D77158">
              <w:rPr>
                <w:rStyle w:val="Puslapioinaosnuoroda"/>
                <w:sz w:val="16"/>
                <w:shd w:val="clear" w:color="auto" w:fill="FFFFFF"/>
              </w:rPr>
              <w:footnoteReference w:id="463"/>
            </w:r>
            <w:r w:rsidRPr="00D77158">
              <w:rPr>
                <w:iCs/>
                <w:sz w:val="16"/>
                <w:szCs w:val="16"/>
                <w:shd w:val="clear" w:color="auto" w:fill="FFFFFF"/>
              </w:rPr>
              <w:t xml:space="preserve"> 7.2.2 p., be kita ko, nustatyta, kad rangovas įsipareigoja užtikrinti, jog statybos darbai ir jų apimtis atitiktų parengtą techninį projektą</w:t>
            </w:r>
            <w:r w:rsidRPr="00D77158">
              <w:rPr>
                <w:rStyle w:val="Puslapioinaosnuoroda"/>
                <w:sz w:val="16"/>
                <w:shd w:val="clear" w:color="auto" w:fill="FFFFFF"/>
              </w:rPr>
              <w:footnoteReference w:id="464"/>
            </w:r>
            <w:r w:rsidRPr="00D77158">
              <w:rPr>
                <w:iCs/>
                <w:sz w:val="16"/>
                <w:szCs w:val="16"/>
                <w:shd w:val="clear" w:color="auto" w:fill="FFFFFF"/>
              </w:rPr>
              <w:t>.</w:t>
            </w:r>
          </w:p>
          <w:p w14:paraId="129BB86D" w14:textId="77777777" w:rsidR="00D77158" w:rsidRPr="00D77158" w:rsidRDefault="00D77158" w:rsidP="00D77158">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Audito metu, atliekant PPV, nustatyta</w:t>
            </w:r>
            <w:r w:rsidRPr="00D77158">
              <w:rPr>
                <w:rStyle w:val="Puslapioinaosnuoroda"/>
                <w:sz w:val="16"/>
              </w:rPr>
              <w:footnoteReference w:id="465"/>
            </w:r>
            <w:r w:rsidRPr="00D77158">
              <w:rPr>
                <w:sz w:val="16"/>
                <w:szCs w:val="16"/>
              </w:rPr>
              <w:t>, kad:</w:t>
            </w:r>
          </w:p>
          <w:p w14:paraId="201B9B6B" w14:textId="77777777" w:rsidR="00D77158" w:rsidRPr="00D77158" w:rsidRDefault="00D77158" w:rsidP="00D77158">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D77158">
              <w:rPr>
                <w:sz w:val="16"/>
                <w:szCs w:val="16"/>
              </w:rPr>
              <w:t>1) dalis atliktų rangos darbų neatitiko</w:t>
            </w:r>
            <w:r w:rsidRPr="00D77158">
              <w:rPr>
                <w:rStyle w:val="Puslapioinaosnuoroda"/>
                <w:sz w:val="16"/>
              </w:rPr>
              <w:footnoteReference w:id="466"/>
            </w:r>
            <w:r w:rsidRPr="00D77158">
              <w:rPr>
                <w:iCs/>
                <w:sz w:val="16"/>
                <w:szCs w:val="16"/>
              </w:rPr>
              <w:t xml:space="preserve"> </w:t>
            </w:r>
            <w:r w:rsidRPr="00D77158">
              <w:rPr>
                <w:sz w:val="16"/>
                <w:szCs w:val="16"/>
              </w:rPr>
              <w:t>rangos sutarties</w:t>
            </w:r>
            <w:r w:rsidRPr="00D77158">
              <w:rPr>
                <w:iCs/>
                <w:sz w:val="16"/>
                <w:szCs w:val="16"/>
              </w:rPr>
              <w:t xml:space="preserve"> </w:t>
            </w:r>
            <w:r w:rsidRPr="00D77158">
              <w:rPr>
                <w:sz w:val="16"/>
                <w:szCs w:val="16"/>
              </w:rPr>
              <w:t>reikalavimų</w:t>
            </w:r>
            <w:r w:rsidRPr="00D77158">
              <w:rPr>
                <w:iCs/>
                <w:sz w:val="16"/>
                <w:szCs w:val="16"/>
              </w:rPr>
              <w:t>;</w:t>
            </w:r>
          </w:p>
          <w:p w14:paraId="79ACEC07" w14:textId="77777777" w:rsidR="00D77158" w:rsidRPr="00D77158" w:rsidRDefault="00D77158" w:rsidP="00D77158">
            <w:pPr>
              <w:pStyle w:val="Puslapioinaostekstas"/>
              <w:suppressAutoHyphens/>
              <w:cnfStyle w:val="000000000000" w:firstRow="0" w:lastRow="0" w:firstColumn="0" w:lastColumn="0" w:oddVBand="0" w:evenVBand="0" w:oddHBand="0" w:evenHBand="0" w:firstRowFirstColumn="0" w:firstRowLastColumn="0" w:lastRowFirstColumn="0" w:lastRowLastColumn="0"/>
              <w:rPr>
                <w:color w:val="auto"/>
                <w:szCs w:val="16"/>
              </w:rPr>
            </w:pPr>
            <w:r w:rsidRPr="00D77158">
              <w:rPr>
                <w:color w:val="auto"/>
                <w:szCs w:val="16"/>
              </w:rPr>
              <w:lastRenderedPageBreak/>
              <w:t>2) atlikti rangos sutarties keitimai, kurių dalis nebuvo sudokumentuoti</w:t>
            </w:r>
            <w:r w:rsidRPr="00D77158">
              <w:rPr>
                <w:color w:val="auto"/>
                <w:szCs w:val="16"/>
                <w:vertAlign w:val="superscript"/>
              </w:rPr>
              <w:footnoteReference w:id="467"/>
            </w:r>
            <w:r w:rsidRPr="00D77158">
              <w:rPr>
                <w:color w:val="auto"/>
                <w:szCs w:val="16"/>
              </w:rPr>
              <w:t>.</w:t>
            </w:r>
          </w:p>
          <w:p w14:paraId="4C12D8E0" w14:textId="77777777" w:rsidR="00D77158" w:rsidRPr="00D77158" w:rsidRDefault="00D77158" w:rsidP="00D77158">
            <w:pPr>
              <w:pStyle w:val="Puslapioinaostekstas"/>
              <w:suppressAutoHyphens/>
              <w:cnfStyle w:val="000000000000" w:firstRow="0" w:lastRow="0" w:firstColumn="0" w:lastColumn="0" w:oddVBand="0" w:evenVBand="0" w:oddHBand="0" w:evenHBand="0" w:firstRowFirstColumn="0" w:firstRowLastColumn="0" w:lastRowFirstColumn="0" w:lastRowLastColumn="0"/>
              <w:rPr>
                <w:color w:val="auto"/>
                <w:szCs w:val="16"/>
              </w:rPr>
            </w:pPr>
            <w:r w:rsidRPr="00D77158">
              <w:rPr>
                <w:color w:val="auto"/>
                <w:szCs w:val="16"/>
              </w:rPr>
              <w:t>Taip PrV nesilaikė CK 6.200 str. 1 d., 6.689 str. 1 d ir 2 d. bei Projekto sutarties 2.2 p. reikalavimų, o IA neužtikrino</w:t>
            </w:r>
            <w:r w:rsidRPr="00D77158">
              <w:rPr>
                <w:rStyle w:val="Puslapioinaosnuoroda"/>
                <w:sz w:val="16"/>
              </w:rPr>
              <w:footnoteReference w:id="468"/>
            </w:r>
            <w:r w:rsidRPr="00D77158">
              <w:rPr>
                <w:color w:val="auto"/>
                <w:szCs w:val="16"/>
              </w:rPr>
              <w:t>, kad būtų tinkamai įgyvendinti Atsakomybės ir funkcijų taisyklių 9.3, 9.3.1 p.,  408 p. reikalavimai bei R. 1303/2013 125 str. 4 d. a p.</w:t>
            </w:r>
            <w:r w:rsidRPr="00D77158">
              <w:rPr>
                <w:i/>
                <w:iCs/>
                <w:color w:val="auto"/>
                <w:szCs w:val="16"/>
              </w:rPr>
              <w:t xml:space="preserve"> </w:t>
            </w:r>
            <w:r w:rsidRPr="00D77158">
              <w:rPr>
                <w:color w:val="auto"/>
                <w:szCs w:val="16"/>
              </w:rPr>
              <w:t>reikalavimas VI, be kita ko, tikrinti, ar veiksmas atitinka taikytiną teisę.</w:t>
            </w:r>
          </w:p>
          <w:p w14:paraId="2AD84980" w14:textId="77777777" w:rsidR="00985444" w:rsidRPr="00D77158" w:rsidRDefault="00D77158" w:rsidP="00D77158">
            <w:pPr>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iCs/>
                <w:sz w:val="16"/>
                <w:szCs w:val="16"/>
              </w:rPr>
              <w:t>Dėl nurodytų aplinkybių, vadovaujantis proporcingumo principu, tikrintame projekte taikytina 10 proc. pirkimo sutarties vertės (3 460 450,00 Eur su PVM) finansinė korekcija, dėl kurios klaida projekte yra 346 045,00 Eur</w:t>
            </w:r>
            <w:r w:rsidRPr="00D77158">
              <w:rPr>
                <w:rStyle w:val="Puslapioinaosnuoroda"/>
                <w:sz w:val="16"/>
              </w:rPr>
              <w:footnoteReference w:id="469"/>
            </w:r>
            <w:r w:rsidRPr="00D77158">
              <w:rPr>
                <w:sz w:val="16"/>
                <w:szCs w:val="16"/>
              </w:rPr>
              <w:t>.</w:t>
            </w:r>
          </w:p>
        </w:tc>
        <w:tc>
          <w:tcPr>
            <w:tcW w:w="3241" w:type="dxa"/>
          </w:tcPr>
          <w:p w14:paraId="7BE8BF36" w14:textId="77777777" w:rsidR="00F63448" w:rsidRPr="008A5C98" w:rsidRDefault="00866B05"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lastRenderedPageBreak/>
              <w:t>Rekomendacija neteikiama, nes IA veiksmai, gavus informaciją apie įtariamą pažeidimą, nustatyti PAFT 25 skirsnyje.</w:t>
            </w:r>
          </w:p>
        </w:tc>
        <w:tc>
          <w:tcPr>
            <w:tcW w:w="3946" w:type="dxa"/>
          </w:tcPr>
          <w:p w14:paraId="2AFC6D7C" w14:textId="77777777" w:rsidR="00F63448" w:rsidRPr="008A5C98" w:rsidRDefault="00092D7B" w:rsidP="00CB7BA5">
            <w:pPr>
              <w:pStyle w:val="Pagrindinistekstas"/>
              <w:widowControl w:val="0"/>
              <w:tabs>
                <w:tab w:val="left" w:pos="399"/>
              </w:tabs>
              <w:spacing w:after="4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092D7B">
              <w:rPr>
                <w:spacing w:val="-2"/>
                <w:sz w:val="16"/>
                <w:szCs w:val="16"/>
              </w:rPr>
              <w:t>2023-01-25 IA atliko PAFT 25 skirsnyje nustatytus veiksmus.</w:t>
            </w:r>
          </w:p>
        </w:tc>
        <w:tc>
          <w:tcPr>
            <w:tcW w:w="1552" w:type="dxa"/>
            <w:gridSpan w:val="2"/>
          </w:tcPr>
          <w:p w14:paraId="3100F30F" w14:textId="77777777" w:rsidR="00F63448" w:rsidRPr="008A5C98" w:rsidRDefault="003243FF"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79257F" w:rsidRPr="008A5C98" w14:paraId="2895A2AB" w14:textId="77777777" w:rsidTr="0079257F">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235C5781" w14:textId="77777777" w:rsidR="0079257F" w:rsidRPr="008A5C98" w:rsidRDefault="0079257F" w:rsidP="00BE0DF0">
            <w:pPr>
              <w:spacing w:before="40" w:after="40"/>
              <w:rPr>
                <w:rFonts w:eastAsia="Calibri"/>
                <w:spacing w:val="-4"/>
                <w:lang w:eastAsia="en-US"/>
              </w:rPr>
            </w:pPr>
            <w:r w:rsidRPr="008A5C98">
              <w:rPr>
                <w:rFonts w:eastAsia="Calibri"/>
                <w:b/>
                <w:spacing w:val="-4"/>
                <w:lang w:eastAsia="en-US"/>
              </w:rPr>
              <w:t>Keli pagrindiniai reikalavimai</w:t>
            </w:r>
          </w:p>
        </w:tc>
      </w:tr>
      <w:tr w:rsidR="0079257F" w:rsidRPr="008A5C98" w14:paraId="2CFA35F0"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0F8E3372"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5D584E2A" w14:textId="77777777" w:rsidR="0079257F" w:rsidRPr="008A5C98" w:rsidRDefault="00F96740" w:rsidP="00BE0DF0">
            <w:pPr>
              <w:pStyle w:val="prastasiniatinklio"/>
              <w:keepNext/>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809" w:name="P7_21"/>
            <w:r w:rsidRPr="008A5C98">
              <w:rPr>
                <w:b/>
                <w:bCs/>
                <w:iCs/>
                <w:sz w:val="16"/>
                <w:szCs w:val="16"/>
              </w:rPr>
              <w:t>EX.7</w:t>
            </w:r>
            <w:bookmarkEnd w:id="2809"/>
            <w:r w:rsidRPr="008A5C98">
              <w:rPr>
                <w:b/>
                <w:bCs/>
                <w:iCs/>
                <w:sz w:val="16"/>
                <w:szCs w:val="16"/>
                <w:vertAlign w:val="superscript"/>
              </w:rPr>
              <w:footnoteReference w:id="470"/>
            </w:r>
            <w:r w:rsidRPr="008A5C98">
              <w:rPr>
                <w:b/>
                <w:bCs/>
                <w:iCs/>
                <w:sz w:val="16"/>
                <w:szCs w:val="16"/>
              </w:rPr>
              <w:t xml:space="preserve"> IA TF vertinimo metu neužtikrino tinkamos audito sekos</w:t>
            </w:r>
          </w:p>
          <w:p w14:paraId="6461B663"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rStyle w:val="Puslapioinaosnuoroda"/>
                <w:iCs/>
                <w:sz w:val="16"/>
              </w:rPr>
              <w:footnoteReference w:id="471"/>
            </w:r>
            <w:r w:rsidRPr="008A5C98">
              <w:rPr>
                <w:iCs/>
                <w:sz w:val="16"/>
                <w:szCs w:val="16"/>
              </w:rPr>
              <w:t xml:space="preserve"> 9.2.4 p.,</w:t>
            </w:r>
            <w:r w:rsidRPr="008A5C98">
              <w:rPr>
                <w:sz w:val="16"/>
                <w:szCs w:val="16"/>
              </w:rPr>
              <w:t xml:space="preserve"> </w:t>
            </w:r>
            <w:r w:rsidRPr="008A5C98">
              <w:rPr>
                <w:iCs/>
                <w:sz w:val="16"/>
                <w:szCs w:val="16"/>
              </w:rPr>
              <w:t>be kita ko, nustatyta, kad ĮI pagal kompetenciją atlieka projektų vertinimą.</w:t>
            </w:r>
          </w:p>
          <w:p w14:paraId="5294381B"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9.8 p., be kita ko, nustatyta, kad ĮI užtikrina audito seką, saugo gaunamus ir rengiamus dokumentus, kurių reikia audito sekai užtikrinti.</w:t>
            </w:r>
          </w:p>
          <w:p w14:paraId="1B393BDA"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iCs/>
                <w:sz w:val="16"/>
                <w:szCs w:val="16"/>
              </w:rPr>
              <w:t>PAFT</w:t>
            </w:r>
            <w:r w:rsidRPr="008A5C98">
              <w:rPr>
                <w:rStyle w:val="Puslapioinaosnuoroda"/>
                <w:iCs/>
                <w:sz w:val="16"/>
              </w:rPr>
              <w:footnoteReference w:id="472"/>
            </w:r>
            <w:r w:rsidRPr="008A5C98">
              <w:rPr>
                <w:iCs/>
                <w:sz w:val="16"/>
                <w:szCs w:val="16"/>
              </w:rPr>
              <w:t xml:space="preserve"> 118 p., be kita ko, nustatyta, kad </w:t>
            </w:r>
            <w:r w:rsidRPr="008A5C98">
              <w:rPr>
                <w:sz w:val="16"/>
                <w:szCs w:val="16"/>
                <w:shd w:val="clear" w:color="auto" w:fill="FFFFFF"/>
              </w:rPr>
              <w:t xml:space="preserve">jeigu vertinant paraišką nustatoma, kad vertinimui atlikti pateikti ne visi reikiami dokumentai ir (ar) informacija, arba jei </w:t>
            </w:r>
            <w:r w:rsidRPr="008A5C98">
              <w:rPr>
                <w:sz w:val="16"/>
                <w:szCs w:val="16"/>
                <w:shd w:val="clear" w:color="auto" w:fill="FFFFFF"/>
              </w:rPr>
              <w:lastRenderedPageBreak/>
              <w:t>dėl paraiškoje pateiktos neišsamios ar netikslios informacijos, trūkstamų dokumentų ĮI negali tinkamai įvertinti projekto, ji turi per DMS paprašyti pareiškėjo per nustatytą terminą pateikti papildomus duomenis ir dokumentus, papildyti ar patikslinti paraiškoje pateiktą informaciją.</w:t>
            </w:r>
          </w:p>
          <w:p w14:paraId="5E8994D5"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iCs/>
                <w:sz w:val="16"/>
                <w:szCs w:val="16"/>
              </w:rPr>
              <w:t>PFSA</w:t>
            </w:r>
            <w:r w:rsidRPr="008A5C98">
              <w:rPr>
                <w:rStyle w:val="Puslapioinaosnuoroda"/>
                <w:iCs/>
                <w:sz w:val="16"/>
              </w:rPr>
              <w:footnoteReference w:id="473"/>
            </w:r>
            <w:r w:rsidRPr="008A5C98">
              <w:rPr>
                <w:iCs/>
                <w:sz w:val="16"/>
                <w:szCs w:val="16"/>
              </w:rPr>
              <w:t xml:space="preserve"> </w:t>
            </w:r>
            <w:r w:rsidRPr="008A5C98">
              <w:rPr>
                <w:sz w:val="16"/>
                <w:szCs w:val="16"/>
                <w:shd w:val="clear" w:color="auto" w:fill="FFFFFF"/>
              </w:rPr>
              <w:t>46 p., be kita ko, nustatyta, kad pareiškėjas privalo turėti dokumentus, įrodančius projekto biudžeto pagrįstumą (projektinės sąmatos arba techniniai projektai, arba tiekėjų komerciniai pasiūlymai, arba nuorodos į rinkoje galiojančias kainas, arba galimybių studijos ir panašiai).</w:t>
            </w:r>
          </w:p>
          <w:p w14:paraId="5A8C1C3C"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shd w:val="clear" w:color="auto" w:fill="FFFFFF"/>
              </w:rPr>
              <w:t>62.8 p. nustatyta, kad kartu su paraiška pareiškėjas turi pateikti dokumentus, įrodančius projekto biudžeto pagrįstumą, kaip nurodyta PFSA 46 p.</w:t>
            </w:r>
          </w:p>
          <w:p w14:paraId="4C2413D2"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63 p., be kita ko, nustatyta, kad jei teikdamas paraišką pareiškėjas PFSA 62 p. nurodytus priedus yra pateikęs ĮI su ankstesne paraiška, juos teikti pakartotinai neprivalo, bet turi nurodyti rašto, kuriuo pateiktas (-i) priedas (-ai), pavadinimą, numerį ir išsiuntimo datą. Jei informacija pateikta rašto priede – jo pavadinimą ir (ar) numerį.</w:t>
            </w:r>
          </w:p>
          <w:p w14:paraId="1F1939F4"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IA PV</w:t>
            </w:r>
            <w:r w:rsidRPr="008A5C98">
              <w:rPr>
                <w:rStyle w:val="Puslapioinaosnuoroda"/>
                <w:iCs/>
                <w:sz w:val="16"/>
              </w:rPr>
              <w:footnoteReference w:id="474"/>
            </w:r>
            <w:r w:rsidRPr="008A5C98">
              <w:rPr>
                <w:iCs/>
                <w:sz w:val="16"/>
                <w:szCs w:val="16"/>
              </w:rPr>
              <w:t xml:space="preserve"> 11. 5 p. nustatyta, kad IA tvarko ir saugo paraiškos bylas, kuriose saugomi visi su paraiškos vertinimu susiję dokumentai. </w:t>
            </w:r>
          </w:p>
          <w:p w14:paraId="61755194"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13 p., be kita ko, nustatyta, kad dokumentai reikalingi projektui (-ams) administruoti, tikrinti, audituoti, kaupiami ir apdorojami SFMIS2014.</w:t>
            </w:r>
          </w:p>
          <w:p w14:paraId="6CC79379" w14:textId="77777777" w:rsidR="00F96740" w:rsidRPr="008A5C98" w:rsidRDefault="00F96740" w:rsidP="00BD704D">
            <w:pPr>
              <w:keepNext/>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rStyle w:val="Puslapioinaosnuoroda"/>
                <w:spacing w:val="-2"/>
                <w:sz w:val="16"/>
              </w:rPr>
              <w:footnoteReference w:id="475"/>
            </w:r>
            <w:r w:rsidRPr="008A5C98">
              <w:rPr>
                <w:spacing w:val="-2"/>
                <w:sz w:val="16"/>
                <w:szCs w:val="16"/>
              </w:rPr>
              <w:t>, kad IA, atlikdama TF vertinimą</w:t>
            </w:r>
            <w:r w:rsidRPr="008A5C98">
              <w:rPr>
                <w:rStyle w:val="Puslapioinaosnuoroda"/>
                <w:spacing w:val="-2"/>
                <w:sz w:val="16"/>
              </w:rPr>
              <w:footnoteReference w:id="476"/>
            </w:r>
            <w:r w:rsidRPr="008A5C98">
              <w:rPr>
                <w:spacing w:val="-2"/>
                <w:sz w:val="16"/>
                <w:szCs w:val="16"/>
              </w:rPr>
              <w:t>, neužtikrino tinkamos audito sekos</w:t>
            </w:r>
            <w:r w:rsidRPr="008A5C98">
              <w:rPr>
                <w:rStyle w:val="Puslapioinaosnuoroda"/>
                <w:spacing w:val="-2"/>
                <w:sz w:val="16"/>
              </w:rPr>
              <w:footnoteReference w:id="477"/>
            </w:r>
            <w:r w:rsidRPr="008A5C98">
              <w:rPr>
                <w:spacing w:val="-2"/>
                <w:sz w:val="16"/>
                <w:szCs w:val="16"/>
              </w:rPr>
              <w:t xml:space="preserve">. </w:t>
            </w:r>
          </w:p>
          <w:p w14:paraId="1F5C4E33" w14:textId="77777777" w:rsidR="00F96740" w:rsidRPr="008A5C98" w:rsidRDefault="00F96740" w:rsidP="00BE0DF0">
            <w:pPr>
              <w:pStyle w:val="prastasiniatinklio"/>
              <w:keepNext/>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sz w:val="16"/>
                <w:szCs w:val="16"/>
              </w:rPr>
              <w:t>Taip IA neužtikrino, kad būtų tinkamai įgyvendinti Atsakomybės ir funkcijų taisyklių 9.8 p., PAFT 118 p., PFSA 46 p., 62.8 p. 63 p. ir IA PV 11.5</w:t>
            </w:r>
            <w:r w:rsidR="00FB47C2" w:rsidRPr="008A5C98">
              <w:rPr>
                <w:sz w:val="16"/>
                <w:szCs w:val="16"/>
              </w:rPr>
              <w:t> </w:t>
            </w:r>
            <w:r w:rsidRPr="008A5C98">
              <w:rPr>
                <w:sz w:val="16"/>
                <w:szCs w:val="16"/>
              </w:rPr>
              <w:t>ir 13</w:t>
            </w:r>
            <w:r w:rsidR="00FB47C2" w:rsidRPr="008A5C98">
              <w:rPr>
                <w:sz w:val="16"/>
                <w:szCs w:val="16"/>
              </w:rPr>
              <w:t> </w:t>
            </w:r>
            <w:r w:rsidRPr="008A5C98">
              <w:rPr>
                <w:sz w:val="16"/>
                <w:szCs w:val="16"/>
              </w:rPr>
              <w:t>p. nustatyti reikalavimai ir R 1303/2013 125 str. 4 d. d p. reikalavimas, pagal kurį VI nustato procedūras, užtikrinančias, kad visi su išlaidomis ir auditais susiję dokumentai, reikalingi tinkamai audito sekai garantuoti, būtų saugomi laikantis 72 str. g p. reikalavimų.</w:t>
            </w:r>
          </w:p>
        </w:tc>
        <w:tc>
          <w:tcPr>
            <w:tcW w:w="3241" w:type="dxa"/>
          </w:tcPr>
          <w:p w14:paraId="3330CA2D" w14:textId="77777777" w:rsidR="0079257F" w:rsidRPr="008A5C98" w:rsidRDefault="004C0AB1" w:rsidP="00BD704D">
            <w:pPr>
              <w:pStyle w:val="prastasiniatinklio"/>
              <w:keepNext/>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Audito metu IA buvo teikta rekomendacija  IA PV nustatyti papildomas kontrolės priemones, skirtas TF vertinimo metu atliekamo projekto biudžeto vertinimo audito sekai užtikrinti. IA, atlikusi rekomendacijoje nurodytus veiksmus, rekomendaciją įgyvendino.</w:t>
            </w:r>
          </w:p>
        </w:tc>
        <w:tc>
          <w:tcPr>
            <w:tcW w:w="3946" w:type="dxa"/>
          </w:tcPr>
          <w:p w14:paraId="71C8FD68" w14:textId="77777777" w:rsidR="0079257F" w:rsidRPr="008A5C98" w:rsidRDefault="006114D1" w:rsidP="00BD704D">
            <w:pPr>
              <w:keepNext/>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rFonts w:eastAsia="Times New Roman"/>
                <w:bCs/>
                <w:sz w:val="16"/>
                <w:szCs w:val="16"/>
              </w:rPr>
              <w:t>Rekomendacija įgyvendinta 2022-09-30.</w:t>
            </w:r>
          </w:p>
        </w:tc>
        <w:tc>
          <w:tcPr>
            <w:tcW w:w="1552" w:type="dxa"/>
            <w:gridSpan w:val="2"/>
          </w:tcPr>
          <w:p w14:paraId="46AE6F8C" w14:textId="77777777" w:rsidR="0079257F" w:rsidRPr="008A5C98" w:rsidRDefault="00744E26" w:rsidP="00BD704D">
            <w:pPr>
              <w:keepNext/>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2022-09-30</w:t>
            </w:r>
          </w:p>
        </w:tc>
      </w:tr>
      <w:tr w:rsidR="005037C7" w:rsidRPr="008A5C98" w14:paraId="073A20C8"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15F3F721" w14:textId="77777777" w:rsidR="005037C7" w:rsidRPr="008A5C98" w:rsidRDefault="005037C7" w:rsidP="00141B16">
            <w:pPr>
              <w:pStyle w:val="Sraopastraipa"/>
              <w:numPr>
                <w:ilvl w:val="0"/>
                <w:numId w:val="25"/>
              </w:numPr>
              <w:ind w:left="0" w:firstLine="0"/>
              <w:contextualSpacing w:val="0"/>
              <w:rPr>
                <w:rFonts w:eastAsia="Times New Roman"/>
                <w:spacing w:val="-4"/>
                <w:lang w:eastAsia="en-US"/>
              </w:rPr>
            </w:pPr>
          </w:p>
        </w:tc>
        <w:tc>
          <w:tcPr>
            <w:tcW w:w="5918" w:type="dxa"/>
          </w:tcPr>
          <w:p w14:paraId="4B5C76A4" w14:textId="77777777" w:rsidR="005037C7" w:rsidRPr="008A5C98" w:rsidRDefault="00317115" w:rsidP="000938CF">
            <w:pPr>
              <w:pStyle w:val="prastasiniatinklio"/>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811" w:name="P13_21"/>
            <w:r w:rsidRPr="008A5C98">
              <w:rPr>
                <w:b/>
                <w:bCs/>
                <w:iCs/>
                <w:sz w:val="16"/>
                <w:szCs w:val="16"/>
              </w:rPr>
              <w:t>EX.13</w:t>
            </w:r>
            <w:bookmarkEnd w:id="2811"/>
            <w:r w:rsidRPr="008A5C98">
              <w:rPr>
                <w:b/>
                <w:bCs/>
                <w:iCs/>
                <w:sz w:val="16"/>
                <w:szCs w:val="16"/>
                <w:vertAlign w:val="superscript"/>
              </w:rPr>
              <w:footnoteReference w:id="478"/>
            </w:r>
            <w:r w:rsidRPr="008A5C98">
              <w:rPr>
                <w:b/>
                <w:bCs/>
                <w:iCs/>
                <w:sz w:val="16"/>
                <w:szCs w:val="16"/>
              </w:rPr>
              <w:t xml:space="preserve"> IA TF vertinimo metu neužtikrino tinkamos audito sekos</w:t>
            </w:r>
          </w:p>
          <w:p w14:paraId="60A9D1F1" w14:textId="77777777" w:rsidR="00317115" w:rsidRPr="008A5C98" w:rsidRDefault="00317115" w:rsidP="000938CF">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lastRenderedPageBreak/>
              <w:t>Atsakomybės ir funkcijų taisyklių</w:t>
            </w:r>
            <w:r w:rsidRPr="008A5C98">
              <w:rPr>
                <w:rStyle w:val="Puslapioinaosnuoroda"/>
                <w:sz w:val="16"/>
              </w:rPr>
              <w:footnoteReference w:id="479"/>
            </w:r>
            <w:r w:rsidRPr="008A5C98">
              <w:rPr>
                <w:iCs/>
                <w:sz w:val="16"/>
                <w:szCs w:val="16"/>
              </w:rPr>
              <w:t xml:space="preserve"> 9.2.4 p., be kita ko, nustatyta, kad ĮI pagal kompetenciją atlieka projektų vertinimą.</w:t>
            </w:r>
          </w:p>
          <w:p w14:paraId="76D81A7B" w14:textId="77777777" w:rsidR="00317115" w:rsidRPr="008A5C98" w:rsidRDefault="00317115" w:rsidP="00317115">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9.8 p., be kita ko, nustatyta, kad ĮI užtikrina audito seką, saugo gaunamus ir rengiamus dokumentus, kurių reikia audito sekai užtikrinti.</w:t>
            </w:r>
          </w:p>
          <w:p w14:paraId="5B7CC9F5" w14:textId="77777777" w:rsidR="00317115" w:rsidRPr="008A5C98" w:rsidRDefault="00317115" w:rsidP="00317115">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PV</w:t>
            </w:r>
            <w:r w:rsidRPr="008A5C98">
              <w:rPr>
                <w:rStyle w:val="Puslapioinaosnuoroda"/>
                <w:sz w:val="16"/>
              </w:rPr>
              <w:footnoteReference w:id="480"/>
            </w:r>
            <w:r w:rsidRPr="008A5C98">
              <w:rPr>
                <w:iCs/>
                <w:sz w:val="16"/>
                <w:szCs w:val="16"/>
              </w:rPr>
              <w:t xml:space="preserve"> 11.5 p. nustatyta, kad IA tvarko ir saugo paraiškos bylas, kuriose saugomi visi su paraiškos vertinimu susiję dokumentai. </w:t>
            </w:r>
          </w:p>
          <w:p w14:paraId="451E036F" w14:textId="77777777" w:rsidR="00317115" w:rsidRPr="008A5C98" w:rsidRDefault="00317115" w:rsidP="00317115">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sz w:val="16"/>
                <w:szCs w:val="16"/>
              </w:rPr>
              <w:t>Audito metu nustatyta</w:t>
            </w:r>
            <w:r w:rsidRPr="008A5C98">
              <w:rPr>
                <w:rStyle w:val="Puslapioinaosnuoroda"/>
                <w:sz w:val="16"/>
              </w:rPr>
              <w:footnoteReference w:id="481"/>
            </w:r>
            <w:r w:rsidRPr="008A5C98">
              <w:rPr>
                <w:sz w:val="16"/>
                <w:szCs w:val="16"/>
              </w:rPr>
              <w:t>, kad IA, atlikdama TF vertinimą</w:t>
            </w:r>
            <w:r w:rsidRPr="008A5C98">
              <w:rPr>
                <w:rStyle w:val="Puslapioinaosnuoroda"/>
                <w:sz w:val="16"/>
              </w:rPr>
              <w:footnoteReference w:id="482"/>
            </w:r>
            <w:r w:rsidRPr="008A5C98">
              <w:rPr>
                <w:sz w:val="16"/>
                <w:szCs w:val="16"/>
              </w:rPr>
              <w:t xml:space="preserve">, </w:t>
            </w:r>
            <w:r w:rsidRPr="008A5C98">
              <w:rPr>
                <w:bCs/>
                <w:sz w:val="16"/>
                <w:szCs w:val="16"/>
              </w:rPr>
              <w:t>neužtikrino</w:t>
            </w:r>
            <w:r w:rsidRPr="008A5C98">
              <w:rPr>
                <w:rStyle w:val="Puslapioinaosnuoroda"/>
                <w:sz w:val="16"/>
              </w:rPr>
              <w:footnoteReference w:id="483"/>
            </w:r>
            <w:r w:rsidRPr="008A5C98">
              <w:rPr>
                <w:bCs/>
                <w:sz w:val="16"/>
                <w:szCs w:val="16"/>
              </w:rPr>
              <w:t xml:space="preserve"> tinkamos audito sekos.</w:t>
            </w:r>
          </w:p>
          <w:p w14:paraId="75450221" w14:textId="77777777" w:rsidR="00317115" w:rsidRPr="008A5C98" w:rsidRDefault="00317115" w:rsidP="00317115">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IA neužtikrino, kad būtų tinkamai įgyvendinti Atsakomybės ir funkcijų taisyklių 9.8 p. reikalavimas bei R. 1303/2013 125 str. 4 d. d p. reikalavimas, pagal kurį VI nustato procedūras, užtikrinančias, kad visi su išlaidomis ir auditais susiję dokumentai, reikalingi tinkamai audito sekai garantuoti, būtų saugomi laikantis 72 str. g p. reikalavimų.</w:t>
            </w:r>
          </w:p>
        </w:tc>
        <w:tc>
          <w:tcPr>
            <w:tcW w:w="3241" w:type="dxa"/>
          </w:tcPr>
          <w:p w14:paraId="736F9A94" w14:textId="77777777" w:rsidR="005037C7" w:rsidRPr="008A5C98" w:rsidRDefault="00317115" w:rsidP="0079257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 xml:space="preserve">Atsižvelgiant į tai, kad IA audito metu pakeitė PV ir nustatė kontrolės priemones, </w:t>
            </w:r>
            <w:r w:rsidRPr="008A5C98">
              <w:rPr>
                <w:sz w:val="16"/>
                <w:szCs w:val="16"/>
              </w:rPr>
              <w:lastRenderedPageBreak/>
              <w:t>skirtas TF vertinimo metu SVV statuso deklaracijose pateiktų dokumentų vertinimo audito sekai užtikrinti, rekomendacija nėra teikiama.</w:t>
            </w:r>
          </w:p>
        </w:tc>
        <w:tc>
          <w:tcPr>
            <w:tcW w:w="3946" w:type="dxa"/>
          </w:tcPr>
          <w:p w14:paraId="1B8A23DE" w14:textId="77777777" w:rsidR="005037C7" w:rsidRPr="008A5C98" w:rsidRDefault="00317115" w:rsidP="00317115">
            <w:pPr>
              <w:tabs>
                <w:tab w:val="left" w:pos="399"/>
              </w:tabs>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rFonts w:eastAsia="Times New Roman"/>
                <w:bCs/>
                <w:sz w:val="16"/>
                <w:szCs w:val="16"/>
              </w:rPr>
              <w:lastRenderedPageBreak/>
              <w:t>–</w:t>
            </w:r>
          </w:p>
        </w:tc>
        <w:tc>
          <w:tcPr>
            <w:tcW w:w="1552" w:type="dxa"/>
            <w:gridSpan w:val="2"/>
          </w:tcPr>
          <w:p w14:paraId="1D8EB81E" w14:textId="77777777" w:rsidR="005037C7" w:rsidRPr="008A5C98" w:rsidRDefault="00317115"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862F2C" w:rsidRPr="008A5C98" w14:paraId="5C5BEB3F"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5C084FE1" w14:textId="77777777" w:rsidR="00862F2C" w:rsidRPr="008A5C98" w:rsidRDefault="00862F2C" w:rsidP="00141B16">
            <w:pPr>
              <w:pStyle w:val="Sraopastraipa"/>
              <w:numPr>
                <w:ilvl w:val="0"/>
                <w:numId w:val="25"/>
              </w:numPr>
              <w:ind w:left="0" w:firstLine="0"/>
              <w:contextualSpacing w:val="0"/>
              <w:rPr>
                <w:rFonts w:eastAsia="Times New Roman"/>
                <w:spacing w:val="-4"/>
                <w:lang w:eastAsia="en-US"/>
              </w:rPr>
            </w:pPr>
          </w:p>
        </w:tc>
        <w:tc>
          <w:tcPr>
            <w:tcW w:w="5918" w:type="dxa"/>
          </w:tcPr>
          <w:p w14:paraId="45ED3F8F" w14:textId="77777777" w:rsidR="00862F2C" w:rsidRPr="00246CC8" w:rsidRDefault="002701E4" w:rsidP="0079257F">
            <w:pPr>
              <w:pStyle w:val="prastasiniatinklio"/>
              <w:jc w:val="both"/>
              <w:cnfStyle w:val="000000000000" w:firstRow="0" w:lastRow="0" w:firstColumn="0" w:lastColumn="0" w:oddVBand="0" w:evenVBand="0" w:oddHBand="0" w:evenHBand="0" w:firstRowFirstColumn="0" w:firstRowLastColumn="0" w:lastRowFirstColumn="0" w:lastRowLastColumn="0"/>
              <w:rPr>
                <w:b/>
                <w:sz w:val="16"/>
                <w:szCs w:val="16"/>
              </w:rPr>
            </w:pPr>
            <w:r w:rsidRPr="00246CC8">
              <w:rPr>
                <w:b/>
                <w:iCs/>
                <w:sz w:val="16"/>
                <w:szCs w:val="16"/>
              </w:rPr>
              <w:t>(V) </w:t>
            </w:r>
            <w:bookmarkStart w:id="2812" w:name="P43_21"/>
            <w:r w:rsidRPr="00246CC8">
              <w:rPr>
                <w:b/>
                <w:iCs/>
                <w:sz w:val="16"/>
                <w:szCs w:val="16"/>
              </w:rPr>
              <w:t>EX.43</w:t>
            </w:r>
            <w:bookmarkEnd w:id="2812"/>
            <w:r w:rsidRPr="00246CC8">
              <w:rPr>
                <w:rStyle w:val="Puslapioinaosnuoroda"/>
                <w:sz w:val="16"/>
              </w:rPr>
              <w:footnoteReference w:id="484"/>
            </w:r>
            <w:r w:rsidRPr="00246CC8">
              <w:rPr>
                <w:b/>
                <w:iCs/>
                <w:sz w:val="16"/>
                <w:szCs w:val="16"/>
              </w:rPr>
              <w:t xml:space="preserve"> IA, </w:t>
            </w:r>
            <w:r w:rsidRPr="00246CC8">
              <w:rPr>
                <w:b/>
                <w:sz w:val="16"/>
                <w:szCs w:val="16"/>
              </w:rPr>
              <w:t>tikrindama ir tvirtindama MP, neįsitikino, kad išlaidos atitiktų tinkamumo finansuoti reikalavimus</w:t>
            </w:r>
          </w:p>
          <w:p w14:paraId="2A6634E8"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sz w:val="16"/>
                <w:szCs w:val="16"/>
              </w:rPr>
              <w:t>EK valdymo patikrinimų gairių</w:t>
            </w:r>
            <w:r w:rsidRPr="00246CC8">
              <w:rPr>
                <w:rStyle w:val="Puslapioinaosnuoroda"/>
                <w:sz w:val="16"/>
              </w:rPr>
              <w:footnoteReference w:id="485"/>
            </w:r>
            <w:r w:rsidRPr="00246CC8">
              <w:rPr>
                <w:sz w:val="16"/>
                <w:szCs w:val="16"/>
              </w:rPr>
              <w:t xml:space="preserve"> 1.7 sk., be kita ko, nustatyta, kad, atliekant administracinius patikrinimus, turėtų būti išsamiai peržiūrėti patvirtinamieji dokumentai (pvz., sąskaitos faktūros, apmokėjimo įrodymai, darbo laiko apskaitos žiniaraščiai, dalyvavimo sąrašai, pristatymo įrodymai ir kiti dokumentai), pridėti prie kiekvienos paraiškos atlyginti išlaidas.</w:t>
            </w:r>
          </w:p>
          <w:p w14:paraId="16359F4B"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246CC8">
              <w:rPr>
                <w:sz w:val="16"/>
                <w:szCs w:val="16"/>
              </w:rPr>
              <w:lastRenderedPageBreak/>
              <w:t>PAFT</w:t>
            </w:r>
            <w:r w:rsidRPr="00246CC8">
              <w:rPr>
                <w:rStyle w:val="Puslapioinaosnuoroda"/>
                <w:sz w:val="16"/>
              </w:rPr>
              <w:footnoteReference w:id="486"/>
            </w:r>
            <w:r w:rsidRPr="00246CC8">
              <w:rPr>
                <w:sz w:val="16"/>
                <w:szCs w:val="16"/>
              </w:rPr>
              <w:t xml:space="preserve"> 232 p., </w:t>
            </w:r>
            <w:r w:rsidRPr="00246CC8">
              <w:rPr>
                <w:bCs/>
                <w:sz w:val="16"/>
                <w:szCs w:val="16"/>
              </w:rPr>
              <w:t>be kita ko, nustatyta, kad už MP tikrinimą ir projekto tinkamų finansuoti išlaidų patvirtinimo dokumentų tikrinimą atsakinga ĮI.</w:t>
            </w:r>
            <w:r w:rsidRPr="00246CC8">
              <w:rPr>
                <w:iCs/>
                <w:sz w:val="16"/>
                <w:szCs w:val="16"/>
              </w:rPr>
              <w:t xml:space="preserve"> </w:t>
            </w:r>
          </w:p>
          <w:p w14:paraId="277637B3"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iCs/>
                <w:sz w:val="16"/>
                <w:szCs w:val="16"/>
              </w:rPr>
              <w:t>400 p., be kita ko, nustatyta, kad ĮI,</w:t>
            </w:r>
            <w:r w:rsidRPr="00246CC8">
              <w:rPr>
                <w:sz w:val="16"/>
                <w:szCs w:val="16"/>
              </w:rPr>
              <w:t xml:space="preserve"> vertindama projektų išlaidų atitiktį jų tinkamumo finansuoti reikalavimams, vadovaujasi Rekomendacijomis dėl projektų išlaidų atitikties ES struktūrinių fondų reikalavimams.</w:t>
            </w:r>
          </w:p>
          <w:p w14:paraId="7D43A10B"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sz w:val="16"/>
                <w:szCs w:val="16"/>
              </w:rPr>
              <w:t>Rekomendacijų dėl projektų išlaidų atitikties ES fondų reikalavimams</w:t>
            </w:r>
            <w:r w:rsidRPr="00246CC8">
              <w:rPr>
                <w:rStyle w:val="Puslapioinaosnuoroda"/>
                <w:sz w:val="16"/>
              </w:rPr>
              <w:footnoteReference w:id="487"/>
            </w:r>
            <w:r w:rsidRPr="00246CC8">
              <w:rPr>
                <w:iCs/>
                <w:sz w:val="16"/>
                <w:szCs w:val="16"/>
              </w:rPr>
              <w:t xml:space="preserve"> 203 p., be kita ko, nustatyta, kad tais atvejais, kai išlaidoms pagrįsti teikiami duomenys pagal ĮI arba, vadovaujantis PFSA, </w:t>
            </w:r>
            <w:r w:rsidRPr="00246CC8">
              <w:rPr>
                <w:sz w:val="16"/>
                <w:szCs w:val="16"/>
              </w:rPr>
              <w:t>kitų atsakingų institucijų parengtas suvestinių pažymų formas, ĮI taip pat turi patikrinti bent dalį visų pirminių tinkamų finansuoti išlaidų ir veiklų patvirtinimo dokumentų.</w:t>
            </w:r>
          </w:p>
          <w:p w14:paraId="047C9C35"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sz w:val="16"/>
                <w:szCs w:val="16"/>
              </w:rPr>
              <w:t>205 p., be kita ko, nustatyta, kad konkrečius teiktinus dokumentus nustato ĮI, atsižvelgdama į reikalavimus PrV bei projekto išlaidų pobūdį.</w:t>
            </w:r>
          </w:p>
          <w:p w14:paraId="3B81505B" w14:textId="77777777" w:rsidR="00246CC8" w:rsidRPr="00246CC8" w:rsidRDefault="00246CC8" w:rsidP="00246CC8">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246CC8">
              <w:rPr>
                <w:color w:val="auto"/>
                <w:szCs w:val="16"/>
              </w:rPr>
              <w:t>Audito metu nustatyta</w:t>
            </w:r>
            <w:r w:rsidRPr="00246CC8">
              <w:rPr>
                <w:rStyle w:val="Puslapioinaosnuoroda"/>
                <w:sz w:val="16"/>
              </w:rPr>
              <w:footnoteReference w:id="488"/>
            </w:r>
            <w:r w:rsidRPr="00246CC8">
              <w:rPr>
                <w:color w:val="auto"/>
                <w:szCs w:val="16"/>
              </w:rPr>
              <w:t>, kad</w:t>
            </w:r>
            <w:r w:rsidRPr="00246CC8">
              <w:rPr>
                <w:bCs/>
                <w:iCs/>
                <w:color w:val="auto"/>
                <w:szCs w:val="16"/>
              </w:rPr>
              <w:t xml:space="preserve"> IA, </w:t>
            </w:r>
            <w:r w:rsidRPr="00246CC8">
              <w:rPr>
                <w:color w:val="auto"/>
                <w:szCs w:val="16"/>
              </w:rPr>
              <w:t>tikrindama ir tvirtindama MP, neįsitikino, kad išlaidos, deklaruojamos pagal DU pažymą, būtų pagrįstos</w:t>
            </w:r>
            <w:r w:rsidRPr="00246CC8">
              <w:rPr>
                <w:rStyle w:val="Puslapioinaosnuoroda"/>
                <w:sz w:val="16"/>
              </w:rPr>
              <w:footnoteReference w:id="489"/>
            </w:r>
            <w:r w:rsidRPr="00246CC8">
              <w:rPr>
                <w:color w:val="auto"/>
                <w:szCs w:val="16"/>
              </w:rPr>
              <w:t xml:space="preserve"> tinkamais pirminiais dokumentais ir atitiktų tinkamumo finansuoti reikalavimus.</w:t>
            </w:r>
          </w:p>
          <w:p w14:paraId="4469563D" w14:textId="77777777" w:rsidR="002701E4"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246CC8">
              <w:rPr>
                <w:sz w:val="16"/>
                <w:szCs w:val="16"/>
              </w:rPr>
              <w:t>Taip IA neužtikrino, kad būtų tinkamai įgyvendinti EK valdymo patikrinimų gairių 1.7 sk., PAFT 232 ir 400 p., Rekomendacijų dėl projektų išlaidų atitikties ES fondų reikalavimams</w:t>
            </w:r>
            <w:r w:rsidRPr="00246CC8">
              <w:rPr>
                <w:iCs/>
                <w:sz w:val="16"/>
                <w:szCs w:val="16"/>
              </w:rPr>
              <w:t xml:space="preserve"> 203 ir 205 p. </w:t>
            </w:r>
            <w:r w:rsidRPr="00246CC8">
              <w:rPr>
                <w:sz w:val="16"/>
                <w:szCs w:val="16"/>
              </w:rPr>
              <w:t>reikalavimai ir R. 1303/2013 125 str. 5 d. a p. reikalavimas VI, be kita ko, atlikti kiekvienos paramos gavėjų pateiktos išlaidų atlyginimo paraiškos administracinį tikrinimą</w:t>
            </w:r>
            <w:r w:rsidR="001875B0" w:rsidRPr="00246CC8">
              <w:rPr>
                <w:sz w:val="16"/>
                <w:szCs w:val="16"/>
              </w:rPr>
              <w:t>.</w:t>
            </w:r>
          </w:p>
        </w:tc>
        <w:tc>
          <w:tcPr>
            <w:tcW w:w="3241" w:type="dxa"/>
          </w:tcPr>
          <w:p w14:paraId="181E3F86" w14:textId="77777777" w:rsidR="00246CC8"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lastRenderedPageBreak/>
              <w:t>Audito metu IA buvo teikta rekomendacija:</w:t>
            </w:r>
          </w:p>
          <w:p w14:paraId="5B77B798" w14:textId="77777777" w:rsidR="00246CC8"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 xml:space="preserve">1) remiantis teisės aktuose nurodytais pirminiais dokumentais, pakartotinai įvertinti ir užtikrinti, kad pastebėjime nurodytuose projektuose EK deklaruotos ir deklaruotinos DU išlaidos būtų pagrįstos pirminiais dokumentais ir atitiktų tinkamumo finansuoti </w:t>
            </w:r>
            <w:r w:rsidRPr="00246CC8">
              <w:rPr>
                <w:spacing w:val="-2"/>
                <w:sz w:val="16"/>
                <w:szCs w:val="16"/>
              </w:rPr>
              <w:lastRenderedPageBreak/>
              <w:t>reikalavimus, o nustačius neatitikimų imtis veiksmų, nustatytų PAFT 25 skirsnyje;</w:t>
            </w:r>
          </w:p>
          <w:p w14:paraId="1ACB19BD" w14:textId="77777777" w:rsidR="00246CC8"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2) nustatyti PV papildomas kontrolės priemones dėl pirminių dokumentų vertinimo, tikrinant ir tvirtinant MP.</w:t>
            </w:r>
          </w:p>
          <w:p w14:paraId="7CA72120" w14:textId="77777777" w:rsidR="00862F2C" w:rsidRPr="008A5C9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IA, atlikusi rekomendacijoje nustatytus veiksmus, rekomendaciją įgyvendino.</w:t>
            </w:r>
          </w:p>
        </w:tc>
        <w:tc>
          <w:tcPr>
            <w:tcW w:w="3946" w:type="dxa"/>
          </w:tcPr>
          <w:p w14:paraId="32AED50B" w14:textId="509A9668" w:rsidR="00862F2C" w:rsidRPr="008A5C98" w:rsidRDefault="00D07B73" w:rsidP="00D07B7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D07B73">
              <w:rPr>
                <w:rFonts w:eastAsia="Times New Roman"/>
                <w:bCs/>
                <w:sz w:val="16"/>
                <w:szCs w:val="16"/>
              </w:rPr>
              <w:lastRenderedPageBreak/>
              <w:t>Rekomendacija įgyvendinta</w:t>
            </w:r>
            <w:r w:rsidRPr="00D07B73">
              <w:rPr>
                <w:rFonts w:eastAsia="Times New Roman"/>
                <w:bCs/>
                <w:sz w:val="16"/>
                <w:szCs w:val="16"/>
                <w:lang w:val="en-GB"/>
              </w:rPr>
              <w:t xml:space="preserve"> 2022-02-10</w:t>
            </w:r>
            <w:r w:rsidR="004076CC">
              <w:rPr>
                <w:rFonts w:eastAsia="Times New Roman"/>
                <w:bCs/>
                <w:sz w:val="16"/>
                <w:szCs w:val="16"/>
                <w:lang w:val="en-GB"/>
              </w:rPr>
              <w:t>.</w:t>
            </w:r>
          </w:p>
        </w:tc>
        <w:tc>
          <w:tcPr>
            <w:tcW w:w="1552" w:type="dxa"/>
            <w:gridSpan w:val="2"/>
          </w:tcPr>
          <w:p w14:paraId="782FC9C1" w14:textId="77777777" w:rsidR="00862F2C" w:rsidRPr="008A5C98" w:rsidRDefault="008E0B07"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w:t>
            </w:r>
            <w:r w:rsidR="001D0766" w:rsidRPr="008A5C98">
              <w:rPr>
                <w:rFonts w:eastAsia="Calibri"/>
                <w:sz w:val="16"/>
                <w:szCs w:val="16"/>
                <w:lang w:eastAsia="en-US"/>
              </w:rPr>
              <w:t>022-12-30</w:t>
            </w:r>
          </w:p>
        </w:tc>
      </w:tr>
      <w:tr w:rsidR="004F6987" w:rsidRPr="008A5C98" w14:paraId="71FB2449"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4D5CACB9" w14:textId="77777777" w:rsidR="004F6987" w:rsidRPr="008A5C98" w:rsidRDefault="004F6987" w:rsidP="00141B16">
            <w:pPr>
              <w:pStyle w:val="Sraopastraipa"/>
              <w:numPr>
                <w:ilvl w:val="0"/>
                <w:numId w:val="25"/>
              </w:numPr>
              <w:ind w:left="0" w:firstLine="0"/>
              <w:contextualSpacing w:val="0"/>
              <w:rPr>
                <w:rFonts w:eastAsia="Times New Roman"/>
                <w:spacing w:val="-4"/>
                <w:lang w:eastAsia="en-US"/>
              </w:rPr>
            </w:pPr>
          </w:p>
        </w:tc>
        <w:tc>
          <w:tcPr>
            <w:tcW w:w="5918" w:type="dxa"/>
          </w:tcPr>
          <w:p w14:paraId="775B1111" w14:textId="77777777" w:rsidR="00804388" w:rsidRPr="008A5C98" w:rsidRDefault="00804388" w:rsidP="00804388">
            <w:pPr>
              <w:pStyle w:val="prastasiniatinklio"/>
              <w:jc w:val="both"/>
              <w:cnfStyle w:val="000000000000" w:firstRow="0" w:lastRow="0" w:firstColumn="0" w:lastColumn="0" w:oddVBand="0" w:evenVBand="0" w:oddHBand="0" w:evenHBand="0" w:firstRowFirstColumn="0" w:firstRowLastColumn="0" w:lastRowFirstColumn="0" w:lastRowLastColumn="0"/>
              <w:rPr>
                <w:b/>
                <w:bCs/>
                <w:iCs/>
                <w:spacing w:val="-4"/>
                <w:sz w:val="16"/>
                <w:szCs w:val="16"/>
              </w:rPr>
            </w:pPr>
            <w:r w:rsidRPr="008A5C98">
              <w:rPr>
                <w:b/>
                <w:bCs/>
                <w:iCs/>
                <w:spacing w:val="-4"/>
                <w:sz w:val="16"/>
                <w:szCs w:val="16"/>
              </w:rPr>
              <w:t>(V) </w:t>
            </w:r>
            <w:bookmarkStart w:id="2813" w:name="P45_21"/>
            <w:r w:rsidRPr="008A5C98">
              <w:rPr>
                <w:b/>
                <w:bCs/>
                <w:iCs/>
                <w:spacing w:val="-4"/>
                <w:sz w:val="16"/>
                <w:szCs w:val="16"/>
              </w:rPr>
              <w:t>EX.45</w:t>
            </w:r>
            <w:bookmarkEnd w:id="2813"/>
            <w:r w:rsidRPr="008A5C98">
              <w:rPr>
                <w:b/>
                <w:bCs/>
                <w:iCs/>
                <w:spacing w:val="-4"/>
                <w:sz w:val="16"/>
                <w:szCs w:val="16"/>
                <w:vertAlign w:val="superscript"/>
              </w:rPr>
              <w:footnoteReference w:id="490"/>
            </w:r>
            <w:r w:rsidRPr="008A5C98">
              <w:rPr>
                <w:b/>
                <w:bCs/>
                <w:iCs/>
                <w:spacing w:val="-4"/>
                <w:sz w:val="16"/>
                <w:szCs w:val="16"/>
              </w:rPr>
              <w:t xml:space="preserve"> </w:t>
            </w:r>
            <w:r w:rsidR="003C17CF" w:rsidRPr="008A5C98">
              <w:rPr>
                <w:b/>
                <w:bCs/>
                <w:iCs/>
                <w:spacing w:val="-4"/>
                <w:sz w:val="16"/>
                <w:szCs w:val="16"/>
              </w:rPr>
              <w:t>IA netinkamai įvertino PrV statusą kaip NPO, IA PV nustatytos nepakankamos kontrolės priemonės dėl PrV statuso, vykdant pirkimus, vertinimo</w:t>
            </w:r>
          </w:p>
          <w:p w14:paraId="1EA93C42" w14:textId="77777777" w:rsidR="009709C3" w:rsidRPr="008A5C98" w:rsidRDefault="009709C3" w:rsidP="009709C3">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PAFT</w:t>
            </w:r>
            <w:r w:rsidRPr="008A5C98">
              <w:rPr>
                <w:rStyle w:val="Puslapioinaosnuoroda"/>
                <w:sz w:val="16"/>
              </w:rPr>
              <w:footnoteReference w:id="491"/>
            </w:r>
            <w:r w:rsidRPr="008A5C98">
              <w:rPr>
                <w:sz w:val="16"/>
                <w:szCs w:val="16"/>
              </w:rPr>
              <w:t xml:space="preserve"> 457 p., be kita ko, nustatyta, kad  pareiškėjas ar PrV, kurie nėra PO pagal VPĮ reikalavimus, pirkimus vykdo vadovaudamiesi Sutarties dėl ES veikimo principais – lygiateisiškumo, skaidrumo, taip pat PAFT reikalavimais.</w:t>
            </w:r>
          </w:p>
          <w:p w14:paraId="16397BAF" w14:textId="77777777" w:rsidR="009709C3" w:rsidRPr="008A5C98" w:rsidRDefault="009709C3" w:rsidP="009709C3">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sz w:val="16"/>
                <w:szCs w:val="16"/>
              </w:rPr>
              <w:t>VPĮ</w:t>
            </w:r>
            <w:r w:rsidRPr="008A5C98">
              <w:rPr>
                <w:rStyle w:val="Puslapioinaosnuoroda"/>
                <w:sz w:val="16"/>
              </w:rPr>
              <w:footnoteReference w:id="492"/>
            </w:r>
            <w:r w:rsidRPr="008A5C98">
              <w:rPr>
                <w:sz w:val="16"/>
                <w:szCs w:val="16"/>
              </w:rPr>
              <w:t xml:space="preserve"> 2 str. </w:t>
            </w:r>
            <w:r w:rsidR="000652CA" w:rsidRPr="008A5C98">
              <w:rPr>
                <w:sz w:val="16"/>
                <w:szCs w:val="16"/>
              </w:rPr>
              <w:t>25 d. 2 p. a</w:t>
            </w:r>
            <w:r w:rsidR="001A2A7C" w:rsidRPr="008A5C98">
              <w:rPr>
                <w:sz w:val="16"/>
                <w:szCs w:val="16"/>
              </w:rPr>
              <w:t> </w:t>
            </w:r>
            <w:r w:rsidR="000652CA" w:rsidRPr="008A5C98">
              <w:rPr>
                <w:sz w:val="16"/>
                <w:szCs w:val="16"/>
              </w:rPr>
              <w:t xml:space="preserve">sąlygoje, </w:t>
            </w:r>
            <w:r w:rsidRPr="008A5C98">
              <w:rPr>
                <w:sz w:val="16"/>
                <w:szCs w:val="16"/>
              </w:rPr>
              <w:t>be kita ko, nustatyta, kad PO yra viešasis ar privatusis juridinis asmuo, jeigu visa ar tam tikra jo veiklos dalis yra skirta specialiai nekomercinio ir nepramoninio pobūdžio viešiesiems interesams tenkinti ir jei jo veikla yra daugiau kaip 50 proc. finansuojama iš valstybės ar savivaldybių biudžetų arba kitų valstybės ar savivaldybių fondų lėšų, arba kitų šioje dalyje nustatytų viešųjų ar privačiųjų juridinių asmenų lėšų.</w:t>
            </w:r>
          </w:p>
          <w:p w14:paraId="69BB7496"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sz w:val="16"/>
                <w:szCs w:val="16"/>
                <w:lang w:eastAsia="en-US"/>
              </w:rPr>
              <w:t>Atsakomybės ir funkcijų taisyklių</w:t>
            </w:r>
            <w:r w:rsidRPr="008A5C98">
              <w:rPr>
                <w:rStyle w:val="Puslapioinaosnuoroda"/>
                <w:sz w:val="16"/>
                <w:lang w:eastAsia="en-US"/>
              </w:rPr>
              <w:footnoteReference w:id="493"/>
            </w:r>
            <w:r w:rsidRPr="008A5C98">
              <w:rPr>
                <w:sz w:val="16"/>
                <w:szCs w:val="16"/>
                <w:lang w:eastAsia="en-US"/>
              </w:rPr>
              <w:t xml:space="preserve"> 9.3 p., </w:t>
            </w:r>
            <w:r w:rsidRPr="008A5C98">
              <w:rPr>
                <w:bCs/>
                <w:iCs/>
                <w:sz w:val="16"/>
                <w:szCs w:val="16"/>
              </w:rPr>
              <w:t>be kita ko, nustatyta, kad ĮI įsitikina, jog  PrV deklaruotos su projektų įgyvendinimu susijusios išlaidos nepažeidžia ES ir LR teisės aktų nuostatų.</w:t>
            </w:r>
          </w:p>
          <w:p w14:paraId="2F5ACB73"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Audito metu nustatyta</w:t>
            </w:r>
            <w:r w:rsidRPr="008A5C98">
              <w:rPr>
                <w:rStyle w:val="Puslapioinaosnuoroda"/>
                <w:sz w:val="16"/>
                <w:lang w:eastAsia="en-US"/>
              </w:rPr>
              <w:footnoteReference w:id="494"/>
            </w:r>
            <w:r w:rsidRPr="008A5C98">
              <w:rPr>
                <w:sz w:val="16"/>
                <w:szCs w:val="16"/>
                <w:lang w:eastAsia="en-US"/>
              </w:rPr>
              <w:t>, kad IA:</w:t>
            </w:r>
          </w:p>
          <w:p w14:paraId="16C029ED"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netinkamai</w:t>
            </w:r>
            <w:r w:rsidRPr="008A5C98">
              <w:rPr>
                <w:rStyle w:val="Puslapioinaosnuoroda"/>
                <w:sz w:val="16"/>
              </w:rPr>
              <w:footnoteReference w:id="495"/>
            </w:r>
            <w:r w:rsidRPr="008A5C98">
              <w:rPr>
                <w:sz w:val="16"/>
                <w:szCs w:val="16"/>
              </w:rPr>
              <w:t xml:space="preserve"> įvertino PrV statusą kaip NPO;</w:t>
            </w:r>
          </w:p>
          <w:p w14:paraId="79E137F0"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2) PV</w:t>
            </w:r>
            <w:r w:rsidRPr="008A5C98">
              <w:rPr>
                <w:rStyle w:val="Puslapioinaosnuoroda"/>
                <w:sz w:val="16"/>
                <w:lang w:eastAsia="en-US"/>
              </w:rPr>
              <w:footnoteReference w:id="496"/>
            </w:r>
            <w:r w:rsidRPr="008A5C98">
              <w:rPr>
                <w:sz w:val="16"/>
                <w:szCs w:val="16"/>
                <w:lang w:eastAsia="en-US"/>
              </w:rPr>
              <w:t xml:space="preserve"> nėra</w:t>
            </w:r>
            <w:r w:rsidRPr="008A5C98">
              <w:rPr>
                <w:rStyle w:val="Puslapioinaosnuoroda"/>
                <w:sz w:val="16"/>
                <w:lang w:eastAsia="en-US"/>
              </w:rPr>
              <w:footnoteReference w:id="497"/>
            </w:r>
            <w:r w:rsidRPr="008A5C98">
              <w:rPr>
                <w:sz w:val="16"/>
                <w:szCs w:val="16"/>
                <w:lang w:eastAsia="en-US"/>
              </w:rPr>
              <w:t xml:space="preserve"> pakankamų kontrolės priemonių nustatyti, ar </w:t>
            </w:r>
            <w:r w:rsidRPr="008A5C98">
              <w:rPr>
                <w:sz w:val="16"/>
                <w:szCs w:val="16"/>
              </w:rPr>
              <w:t>PrV pirkimą pagrįstai vykdo kaip NPO</w:t>
            </w:r>
            <w:r w:rsidRPr="008A5C98">
              <w:rPr>
                <w:sz w:val="16"/>
                <w:szCs w:val="16"/>
                <w:lang w:eastAsia="en-US"/>
              </w:rPr>
              <w:t>.</w:t>
            </w:r>
          </w:p>
          <w:p w14:paraId="523B233B" w14:textId="77777777" w:rsidR="004F6987" w:rsidRPr="008A5C98" w:rsidRDefault="009709C3" w:rsidP="009709C3">
            <w:pPr>
              <w:pStyle w:val="prastasiniatinklio"/>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sz w:val="16"/>
                <w:szCs w:val="16"/>
              </w:rPr>
              <w:t>Taip IA neužtikrino, kad būtų tinkamai įgyvendinti Atsakomybės ir funkcijų taisyklių 9.3 p., bei R. 1303/2013 125 str. 4 d. a p. reikalavimai VI, be kita ko, tikrinti, ar veiksmas atitinka taikytiną teisę.</w:t>
            </w:r>
          </w:p>
        </w:tc>
        <w:tc>
          <w:tcPr>
            <w:tcW w:w="3241" w:type="dxa"/>
          </w:tcPr>
          <w:p w14:paraId="41C36739" w14:textId="77777777" w:rsidR="004F6987" w:rsidRPr="008A5C98" w:rsidRDefault="00615478" w:rsidP="0079257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lastRenderedPageBreak/>
              <w:t xml:space="preserve">Rekomenduojame IA </w:t>
            </w:r>
            <w:r w:rsidRPr="008A5C98">
              <w:rPr>
                <w:sz w:val="16"/>
                <w:szCs w:val="16"/>
              </w:rPr>
              <w:t>PV nustatyti papildomas kontrolės priemones, užtikrinančias tinkamą PrV statuso vertinimą, atliekant pirkimų priežiūrą.</w:t>
            </w:r>
          </w:p>
        </w:tc>
        <w:tc>
          <w:tcPr>
            <w:tcW w:w="3946" w:type="dxa"/>
          </w:tcPr>
          <w:p w14:paraId="005BD8EB" w14:textId="77777777" w:rsidR="00615478" w:rsidRPr="008A5C98" w:rsidRDefault="00615478" w:rsidP="00AA5F2D">
            <w:pPr>
              <w:jc w:val="both"/>
              <w:cnfStyle w:val="000000000000" w:firstRow="0" w:lastRow="0" w:firstColumn="0" w:lastColumn="0" w:oddVBand="0" w:evenVBand="0" w:oddHBand="0" w:evenHBand="0" w:firstRowFirstColumn="0" w:firstRowLastColumn="0" w:lastRowFirstColumn="0" w:lastRowLastColumn="0"/>
              <w:rPr>
                <w:bCs/>
                <w:iCs/>
                <w:strike/>
                <w:sz w:val="16"/>
                <w:szCs w:val="16"/>
              </w:rPr>
            </w:pPr>
            <w:r w:rsidRPr="008A5C98">
              <w:rPr>
                <w:b/>
                <w:bCs/>
                <w:sz w:val="16"/>
                <w:szCs w:val="16"/>
              </w:rPr>
              <w:t xml:space="preserve">IA nesutinka su pateiktu pastebėjimu. </w:t>
            </w:r>
          </w:p>
          <w:p w14:paraId="5E9D4F5D" w14:textId="77777777" w:rsidR="00615478" w:rsidRPr="008A5C98" w:rsidRDefault="00615478" w:rsidP="00AA5F2D">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Dėl pirmos pastebėjimo dalies IA informaciją pateikė EX.47 komentare. </w:t>
            </w:r>
          </w:p>
          <w:p w14:paraId="53FA9221" w14:textId="77777777" w:rsidR="004F6987" w:rsidRPr="008A5C98" w:rsidRDefault="00615478" w:rsidP="00AA5F2D">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sz w:val="16"/>
                <w:szCs w:val="16"/>
              </w:rPr>
              <w:t xml:space="preserve">Dėl antros pastebėjimo ir rekomendacijos dalies IA 2022-12-06 organizavo taikomų kontrolės priemonių aptarimą su VI ir AI, kurio metu buvo pristatyta </w:t>
            </w:r>
            <w:r w:rsidRPr="008A5C98">
              <w:rPr>
                <w:sz w:val="16"/>
                <w:szCs w:val="16"/>
              </w:rPr>
              <w:lastRenderedPageBreak/>
              <w:t>taikoma vienoda praktika vertinant PrV statusą. Dėl taikomų kontrolės priemonių IA informacijos iš AI po aptarimo nėra gavusi, nors aptarimo metu AI žadėjo aptarti VKS taikomas kontroles priemones su VI.</w:t>
            </w:r>
          </w:p>
        </w:tc>
        <w:tc>
          <w:tcPr>
            <w:tcW w:w="1552" w:type="dxa"/>
            <w:gridSpan w:val="2"/>
          </w:tcPr>
          <w:p w14:paraId="4EC4E111" w14:textId="77777777" w:rsidR="004F6987" w:rsidRPr="008A5C98" w:rsidRDefault="00AA5F2D" w:rsidP="00AA5F2D">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lastRenderedPageBreak/>
              <w:t>–</w:t>
            </w:r>
          </w:p>
        </w:tc>
      </w:tr>
      <w:tr w:rsidR="00804388" w:rsidRPr="008A5C98" w14:paraId="2FEF7487"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4AABFFED" w14:textId="77777777" w:rsidR="00804388" w:rsidRPr="008A5C98" w:rsidRDefault="00804388" w:rsidP="00141B16">
            <w:pPr>
              <w:pStyle w:val="Sraopastraipa"/>
              <w:numPr>
                <w:ilvl w:val="0"/>
                <w:numId w:val="25"/>
              </w:numPr>
              <w:ind w:left="0" w:firstLine="0"/>
              <w:contextualSpacing w:val="0"/>
              <w:rPr>
                <w:rFonts w:eastAsia="Times New Roman"/>
                <w:spacing w:val="-4"/>
                <w:lang w:eastAsia="en-US"/>
              </w:rPr>
            </w:pPr>
          </w:p>
        </w:tc>
        <w:tc>
          <w:tcPr>
            <w:tcW w:w="5918" w:type="dxa"/>
          </w:tcPr>
          <w:p w14:paraId="4386073B" w14:textId="77777777" w:rsidR="00804388" w:rsidRPr="008A5C98" w:rsidRDefault="008C63EF" w:rsidP="0079257F">
            <w:pPr>
              <w:pStyle w:val="prastasiniatinklio"/>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814" w:name="P46_21"/>
            <w:r w:rsidRPr="008A5C98">
              <w:rPr>
                <w:b/>
                <w:bCs/>
                <w:sz w:val="16"/>
                <w:szCs w:val="16"/>
              </w:rPr>
              <w:t>EX.46</w:t>
            </w:r>
            <w:bookmarkEnd w:id="2814"/>
            <w:r w:rsidRPr="008A5C98">
              <w:rPr>
                <w:rStyle w:val="Puslapioinaosnuoroda"/>
                <w:sz w:val="16"/>
              </w:rPr>
              <w:footnoteReference w:id="498"/>
            </w:r>
            <w:r w:rsidRPr="008A5C98">
              <w:rPr>
                <w:b/>
                <w:bCs/>
                <w:sz w:val="16"/>
                <w:szCs w:val="16"/>
              </w:rPr>
              <w:t xml:space="preserve"> PV nustatytos nepakankamos kontrolės priemonės įsitikinti projektų investicijų tęstinumo užtikrinimu</w:t>
            </w:r>
          </w:p>
          <w:p w14:paraId="73611151" w14:textId="77777777" w:rsidR="008C63EF" w:rsidRPr="008A5C98" w:rsidRDefault="008C63EF" w:rsidP="008C63E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lastRenderedPageBreak/>
              <w:t>Atsakomybės ir funkcijų taisyklių</w:t>
            </w:r>
            <w:r w:rsidRPr="008A5C98">
              <w:rPr>
                <w:rStyle w:val="Puslapioinaosnuoroda"/>
                <w:spacing w:val="-2"/>
                <w:sz w:val="16"/>
              </w:rPr>
              <w:footnoteReference w:id="499"/>
            </w:r>
            <w:r w:rsidRPr="008A5C98">
              <w:rPr>
                <w:spacing w:val="-2"/>
                <w:sz w:val="16"/>
                <w:szCs w:val="16"/>
              </w:rPr>
              <w:t xml:space="preserve"> 9.8 p., be kita ko, nustatyta, kad ĮI užtikrina audito seką, saugo gaunamus ir rengiamus dokumentus, kurių reikia audito sekai užtikrinti.</w:t>
            </w:r>
          </w:p>
          <w:p w14:paraId="1DC90769" w14:textId="77777777" w:rsidR="008C63EF" w:rsidRPr="008A5C98" w:rsidRDefault="008C63EF" w:rsidP="008C63EF">
            <w:pPr>
              <w:pStyle w:val="prastasiniatinklio"/>
              <w:suppressAutoHyphens/>
              <w:spacing w:line="259" w:lineRule="aut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PAFT</w:t>
            </w:r>
            <w:r w:rsidRPr="008A5C98">
              <w:rPr>
                <w:spacing w:val="-2"/>
                <w:sz w:val="16"/>
                <w:szCs w:val="16"/>
                <w:vertAlign w:val="superscript"/>
              </w:rPr>
              <w:footnoteReference w:id="500"/>
            </w:r>
            <w:r w:rsidRPr="008A5C98">
              <w:rPr>
                <w:spacing w:val="-2"/>
                <w:sz w:val="16"/>
                <w:szCs w:val="16"/>
              </w:rPr>
              <w:t xml:space="preserve"> 338 p. be kita ko, nustatyta, kad po projekto finansavimo pabaigos turi būti užtikrintas investicijų tęstinumas.</w:t>
            </w:r>
          </w:p>
          <w:p w14:paraId="35A65865" w14:textId="77777777" w:rsidR="008C63EF" w:rsidRPr="008A5C98" w:rsidRDefault="008C63EF" w:rsidP="008C63EF">
            <w:pPr>
              <w:suppressAutoHyphens/>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344 p., be kita ko, nustatyta, kad ĮI, gavusi APFP iš PrV, ją patvirtina arba paprašo patikslinti.</w:t>
            </w:r>
          </w:p>
          <w:p w14:paraId="4999FC79" w14:textId="77777777" w:rsidR="008C63EF" w:rsidRPr="008A5C98" w:rsidRDefault="008C63EF" w:rsidP="008C63EF">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 IA: PV</w:t>
            </w:r>
            <w:r w:rsidRPr="008A5C98">
              <w:rPr>
                <w:rStyle w:val="Puslapioinaosnuoroda"/>
                <w:sz w:val="16"/>
              </w:rPr>
              <w:footnoteReference w:id="501"/>
            </w:r>
            <w:r w:rsidRPr="008A5C98">
              <w:rPr>
                <w:sz w:val="16"/>
                <w:szCs w:val="16"/>
              </w:rPr>
              <w:t xml:space="preserve"> nustatytos nepakankamos</w:t>
            </w:r>
            <w:r w:rsidRPr="008A5C98">
              <w:rPr>
                <w:rStyle w:val="Puslapioinaosnuoroda"/>
                <w:sz w:val="16"/>
              </w:rPr>
              <w:footnoteReference w:id="502"/>
            </w:r>
            <w:r w:rsidRPr="008A5C98">
              <w:rPr>
                <w:sz w:val="16"/>
                <w:szCs w:val="16"/>
              </w:rPr>
              <w:t xml:space="preserve"> kontrolės priemonės įsitikinti projektų investicijų tęstinumo užtikrinimu po projekto finansavimo pabaigos bei neužtikrinta</w:t>
            </w:r>
            <w:r w:rsidRPr="008A5C98">
              <w:rPr>
                <w:rStyle w:val="Puslapioinaosnuoroda"/>
                <w:sz w:val="16"/>
              </w:rPr>
              <w:footnoteReference w:id="503"/>
            </w:r>
            <w:r w:rsidRPr="008A5C98">
              <w:rPr>
                <w:sz w:val="16"/>
                <w:szCs w:val="16"/>
              </w:rPr>
              <w:t xml:space="preserve"> audito seka.</w:t>
            </w:r>
          </w:p>
          <w:p w14:paraId="7C00D6D7" w14:textId="77777777" w:rsidR="008C63EF" w:rsidRPr="008A5C98" w:rsidRDefault="008C63EF" w:rsidP="008C63EF">
            <w:pPr>
              <w:pStyle w:val="prastasiniatinklio"/>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sz w:val="16"/>
                <w:szCs w:val="16"/>
              </w:rPr>
              <w:t xml:space="preserve">Taip IA neužtikrino, kad būtų tinkamai įgyvendinti Atsakomybės ir funkcijų taisyklių 9.8 p., PAFT 338 ir 344 p. </w:t>
            </w:r>
            <w:r w:rsidRPr="008A5C98">
              <w:rPr>
                <w:bCs/>
                <w:sz w:val="16"/>
                <w:szCs w:val="16"/>
              </w:rPr>
              <w:t xml:space="preserve">nustatyti </w:t>
            </w:r>
            <w:r w:rsidRPr="008A5C98">
              <w:rPr>
                <w:sz w:val="16"/>
                <w:szCs w:val="16"/>
              </w:rPr>
              <w:t>reikalavimai ir R. 1303/2013 125 str. 4 d. a p. reikalavimas VI, be kita ko, tikrinti, ar veiksmas atitinka taikytiną teisę.</w:t>
            </w:r>
          </w:p>
        </w:tc>
        <w:tc>
          <w:tcPr>
            <w:tcW w:w="3241" w:type="dxa"/>
          </w:tcPr>
          <w:p w14:paraId="473EEAFE" w14:textId="77777777" w:rsidR="00804388" w:rsidRPr="008A5C98" w:rsidRDefault="00493D17" w:rsidP="00493D17">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lastRenderedPageBreak/>
              <w:t xml:space="preserve">Rekomenduojame IA nustatyti PV papildomas kontrolės priemones, skirtas įsitikinti projektų investicijų tęstinumo </w:t>
            </w:r>
            <w:r w:rsidRPr="008A5C98">
              <w:rPr>
                <w:sz w:val="16"/>
                <w:szCs w:val="16"/>
              </w:rPr>
              <w:lastRenderedPageBreak/>
              <w:t>užtikrinimu po projekto finansavimo pabaigos, užtikrinant audito seką.</w:t>
            </w:r>
          </w:p>
        </w:tc>
        <w:tc>
          <w:tcPr>
            <w:tcW w:w="3946" w:type="dxa"/>
          </w:tcPr>
          <w:p w14:paraId="53C9F9E6" w14:textId="7BDD0CA3" w:rsidR="00804388" w:rsidRPr="008A5C98" w:rsidRDefault="0075705B" w:rsidP="00493D17">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75705B">
              <w:rPr>
                <w:rFonts w:eastAsia="Times New Roman"/>
                <w:bCs/>
                <w:sz w:val="16"/>
                <w:szCs w:val="16"/>
              </w:rPr>
              <w:lastRenderedPageBreak/>
              <w:t xml:space="preserve">IA 2023-01-13 Projektų sutarčių vykdymo priežiūros vidaus tvarkos apraše nustatė papildomas kontrolės priemones. Atsižvelgiant į iš AI gautus naujus </w:t>
            </w:r>
            <w:r w:rsidRPr="0075705B">
              <w:rPr>
                <w:rFonts w:eastAsia="Times New Roman"/>
                <w:bCs/>
                <w:sz w:val="16"/>
                <w:szCs w:val="16"/>
              </w:rPr>
              <w:lastRenderedPageBreak/>
              <w:t>pasiūlymus dėl 2023-01-13 Projektų sutarčių vykdymo priežiūros vidaus tvarkos apraše nustatytų kontrolės priemonių IA planuoja peržiūrėti siūlymus ir įgyvendinti EX.46 rekomendaciją ne vėliau kaip iki 2023-03-31</w:t>
            </w:r>
            <w:r w:rsidR="00493D17" w:rsidRPr="008A5C98">
              <w:rPr>
                <w:rFonts w:eastAsia="Times New Roman"/>
                <w:bCs/>
                <w:sz w:val="16"/>
                <w:szCs w:val="16"/>
              </w:rPr>
              <w:t>.</w:t>
            </w:r>
          </w:p>
        </w:tc>
        <w:tc>
          <w:tcPr>
            <w:tcW w:w="1552" w:type="dxa"/>
            <w:gridSpan w:val="2"/>
          </w:tcPr>
          <w:p w14:paraId="0684CE6A" w14:textId="77777777" w:rsidR="00804388" w:rsidRPr="008A5C98" w:rsidRDefault="00493D17"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lastRenderedPageBreak/>
              <w:t>2023-01-13</w:t>
            </w:r>
          </w:p>
        </w:tc>
      </w:tr>
      <w:tr w:rsidR="004F6987" w:rsidRPr="008A5C98" w14:paraId="13B3E605"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1056257B" w14:textId="77777777" w:rsidR="004F6987" w:rsidRPr="008A5C98" w:rsidRDefault="004F6987" w:rsidP="00141B16">
            <w:pPr>
              <w:pStyle w:val="Sraopastraipa"/>
              <w:numPr>
                <w:ilvl w:val="0"/>
                <w:numId w:val="25"/>
              </w:numPr>
              <w:ind w:left="0" w:firstLine="0"/>
              <w:contextualSpacing w:val="0"/>
              <w:rPr>
                <w:rFonts w:eastAsia="Times New Roman"/>
                <w:spacing w:val="-4"/>
                <w:lang w:eastAsia="en-US"/>
              </w:rPr>
            </w:pPr>
          </w:p>
        </w:tc>
        <w:tc>
          <w:tcPr>
            <w:tcW w:w="5918" w:type="dxa"/>
          </w:tcPr>
          <w:p w14:paraId="53E88945" w14:textId="77777777" w:rsidR="00E937E1" w:rsidRPr="00F326D4" w:rsidRDefault="00E937E1" w:rsidP="00E937E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z w:val="16"/>
                <w:szCs w:val="16"/>
              </w:rPr>
            </w:pPr>
            <w:r w:rsidRPr="00F326D4">
              <w:rPr>
                <w:b/>
                <w:iCs/>
                <w:sz w:val="16"/>
                <w:szCs w:val="16"/>
              </w:rPr>
              <w:t>(</w:t>
            </w:r>
            <w:r w:rsidRPr="00F326D4">
              <w:rPr>
                <w:b/>
                <w:bCs/>
                <w:sz w:val="16"/>
                <w:szCs w:val="16"/>
              </w:rPr>
              <w:t>V</w:t>
            </w:r>
            <w:r w:rsidRPr="00F326D4">
              <w:rPr>
                <w:b/>
                <w:iCs/>
                <w:sz w:val="16"/>
                <w:szCs w:val="16"/>
              </w:rPr>
              <w:t>) </w:t>
            </w:r>
            <w:bookmarkStart w:id="2815" w:name="P48_21"/>
            <w:r w:rsidRPr="00F326D4">
              <w:rPr>
                <w:b/>
                <w:iCs/>
                <w:sz w:val="16"/>
                <w:szCs w:val="16"/>
              </w:rPr>
              <w:t>EX.48</w:t>
            </w:r>
            <w:bookmarkEnd w:id="2815"/>
            <w:r w:rsidRPr="00F326D4">
              <w:rPr>
                <w:rStyle w:val="Puslapioinaosnuoroda"/>
                <w:sz w:val="16"/>
              </w:rPr>
              <w:footnoteReference w:id="504"/>
            </w:r>
            <w:r w:rsidRPr="00F326D4">
              <w:rPr>
                <w:b/>
                <w:iCs/>
                <w:sz w:val="16"/>
                <w:szCs w:val="16"/>
              </w:rPr>
              <w:t xml:space="preserve"> </w:t>
            </w:r>
            <w:r w:rsidR="00F326D4" w:rsidRPr="00F326D4">
              <w:rPr>
                <w:b/>
                <w:iCs/>
                <w:sz w:val="16"/>
                <w:szCs w:val="16"/>
              </w:rPr>
              <w:t>IA neįvertino VšP, vykdomų taikant DPS visa apimtimi</w:t>
            </w:r>
          </w:p>
          <w:p w14:paraId="3021C8A3" w14:textId="77777777" w:rsidR="00F326D4" w:rsidRPr="00F326D4" w:rsidRDefault="00F326D4" w:rsidP="00F326D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F326D4">
              <w:rPr>
                <w:iCs/>
                <w:sz w:val="16"/>
                <w:szCs w:val="16"/>
              </w:rPr>
              <w:t>Atsakomybės ir funkcijų taisyklių</w:t>
            </w:r>
            <w:r w:rsidRPr="00F326D4">
              <w:rPr>
                <w:iCs/>
                <w:sz w:val="16"/>
                <w:szCs w:val="16"/>
                <w:vertAlign w:val="superscript"/>
              </w:rPr>
              <w:footnoteReference w:id="505"/>
            </w:r>
            <w:r w:rsidRPr="00F326D4">
              <w:rPr>
                <w:iCs/>
                <w:sz w:val="16"/>
                <w:szCs w:val="16"/>
              </w:rPr>
              <w:t xml:space="preserve"> 9.3 p., be kita ko, nustatyta, kad ĮI įsitikina, jog </w:t>
            </w:r>
            <w:r w:rsidRPr="00F326D4">
              <w:rPr>
                <w:sz w:val="16"/>
                <w:szCs w:val="16"/>
              </w:rPr>
              <w:t>PrV deklaruotos su projektų įgyvendinimu susijusios išlaidos nepažeidžia ES ir Lietuvos Respublikos teisės aktų nuostatų.</w:t>
            </w:r>
          </w:p>
          <w:p w14:paraId="71E1CE4F" w14:textId="77777777" w:rsidR="00F326D4" w:rsidRPr="00F326D4" w:rsidRDefault="00F326D4" w:rsidP="00F326D4">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rPr>
            </w:pPr>
            <w:r w:rsidRPr="00F326D4">
              <w:rPr>
                <w:spacing w:val="-2"/>
                <w:sz w:val="16"/>
                <w:szCs w:val="16"/>
              </w:rPr>
              <w:t xml:space="preserve">Audito metu </w:t>
            </w:r>
            <w:r w:rsidRPr="00C05758">
              <w:rPr>
                <w:spacing w:val="-4"/>
                <w:sz w:val="16"/>
                <w:szCs w:val="16"/>
              </w:rPr>
              <w:t>nustatyta</w:t>
            </w:r>
            <w:r w:rsidRPr="00C05758">
              <w:rPr>
                <w:rStyle w:val="Puslapioinaosnuoroda"/>
                <w:spacing w:val="-4"/>
                <w:sz w:val="16"/>
              </w:rPr>
              <w:footnoteReference w:id="506"/>
            </w:r>
            <w:r w:rsidRPr="00C05758">
              <w:rPr>
                <w:spacing w:val="-4"/>
                <w:sz w:val="16"/>
                <w:szCs w:val="16"/>
              </w:rPr>
              <w:t>, kad IA visa</w:t>
            </w:r>
            <w:r w:rsidRPr="00F326D4">
              <w:rPr>
                <w:spacing w:val="-2"/>
                <w:sz w:val="16"/>
                <w:szCs w:val="16"/>
              </w:rPr>
              <w:t xml:space="preserve"> apimtimi neįvertino VšP, vykdomų taikant DPS</w:t>
            </w:r>
            <w:r w:rsidRPr="00F326D4">
              <w:rPr>
                <w:rStyle w:val="Puslapioinaosnuoroda"/>
                <w:spacing w:val="-2"/>
                <w:sz w:val="16"/>
              </w:rPr>
              <w:footnoteReference w:id="507"/>
            </w:r>
            <w:r w:rsidRPr="00F326D4">
              <w:rPr>
                <w:spacing w:val="-2"/>
                <w:sz w:val="16"/>
                <w:szCs w:val="16"/>
              </w:rPr>
              <w:t>.</w:t>
            </w:r>
          </w:p>
          <w:p w14:paraId="7FD74BD7" w14:textId="77777777" w:rsidR="004F6987" w:rsidRPr="00F326D4" w:rsidRDefault="00F326D4" w:rsidP="00F326D4">
            <w:pPr>
              <w:pStyle w:val="prastasiniatinklio"/>
              <w:jc w:val="both"/>
              <w:cnfStyle w:val="000000000000" w:firstRow="0" w:lastRow="0" w:firstColumn="0" w:lastColumn="0" w:oddVBand="0" w:evenVBand="0" w:oddHBand="0" w:evenHBand="0" w:firstRowFirstColumn="0" w:firstRowLastColumn="0" w:lastRowFirstColumn="0" w:lastRowLastColumn="0"/>
              <w:rPr>
                <w:iCs/>
                <w:sz w:val="16"/>
                <w:szCs w:val="16"/>
              </w:rPr>
            </w:pPr>
            <w:r w:rsidRPr="00F326D4">
              <w:rPr>
                <w:sz w:val="16"/>
                <w:szCs w:val="16"/>
              </w:rPr>
              <w:t xml:space="preserve">Taip IA nesilaikė Atsakomybės ir funkcijų taisyklių </w:t>
            </w:r>
            <w:r w:rsidRPr="00F326D4">
              <w:rPr>
                <w:iCs/>
                <w:sz w:val="16"/>
                <w:szCs w:val="16"/>
              </w:rPr>
              <w:t>9.3 </w:t>
            </w:r>
            <w:r w:rsidRPr="00F326D4">
              <w:rPr>
                <w:sz w:val="16"/>
                <w:szCs w:val="16"/>
              </w:rPr>
              <w:t>p. reikalavimų bei neužtikrino, kad būtų tinkamai įgyvendintas R. 1303/2013 125 str. 4 d. a p. reikalavimas VI, be kita ko, tikrinti, ar veiksmas atitinka taikytiną teisę</w:t>
            </w:r>
            <w:r w:rsidRPr="00F326D4">
              <w:rPr>
                <w:i/>
                <w:iCs/>
                <w:sz w:val="16"/>
                <w:szCs w:val="16"/>
              </w:rPr>
              <w:t>.</w:t>
            </w:r>
          </w:p>
        </w:tc>
        <w:tc>
          <w:tcPr>
            <w:tcW w:w="3241" w:type="dxa"/>
          </w:tcPr>
          <w:p w14:paraId="018562C8" w14:textId="77777777" w:rsidR="004F6987" w:rsidRPr="008A5C98" w:rsidRDefault="00032B8C" w:rsidP="000A4763">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bookmarkStart w:id="2817" w:name="_Hlk121244237"/>
            <w:r w:rsidRPr="00032B8C">
              <w:rPr>
                <w:sz w:val="16"/>
                <w:szCs w:val="16"/>
              </w:rPr>
              <w:t>Audito metu buvo teikta rekomendacija IA PV nustatyti papildomas kontrolės priemones, skirtas įvertinti VšP, vykdomų taikant DPS, visa apimtimi. IA, atlikusi rekomendacijoje nurodytus veiksmus, rekomendaciją įgyvendino.</w:t>
            </w:r>
            <w:bookmarkEnd w:id="2817"/>
          </w:p>
        </w:tc>
        <w:tc>
          <w:tcPr>
            <w:tcW w:w="3946" w:type="dxa"/>
          </w:tcPr>
          <w:p w14:paraId="752B46E1" w14:textId="77777777" w:rsidR="004F6987" w:rsidRPr="008A5C98" w:rsidRDefault="00032B8C" w:rsidP="00060BEF">
            <w:pPr>
              <w:tabs>
                <w:tab w:val="left" w:pos="399"/>
              </w:tabs>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032B8C">
              <w:rPr>
                <w:rFonts w:eastAsia="Times New Roman"/>
                <w:sz w:val="16"/>
                <w:szCs w:val="16"/>
              </w:rPr>
              <w:t>Rekomendacija įgyvendinta 2022-12-02</w:t>
            </w:r>
            <w:r>
              <w:rPr>
                <w:rFonts w:eastAsia="Times New Roman"/>
                <w:sz w:val="16"/>
                <w:szCs w:val="16"/>
              </w:rPr>
              <w:t>.</w:t>
            </w:r>
          </w:p>
        </w:tc>
        <w:tc>
          <w:tcPr>
            <w:tcW w:w="1552" w:type="dxa"/>
            <w:gridSpan w:val="2"/>
          </w:tcPr>
          <w:p w14:paraId="184B16BC" w14:textId="77777777" w:rsidR="004F6987" w:rsidRPr="008A5C98" w:rsidRDefault="004F6987"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p>
        </w:tc>
      </w:tr>
      <w:tr w:rsidR="0079257F" w:rsidRPr="008A5C98" w14:paraId="3E88D6E9" w14:textId="77777777" w:rsidTr="0079257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78BF85F" w14:textId="77777777" w:rsidR="0079257F" w:rsidRPr="008A5C98" w:rsidRDefault="0079257F" w:rsidP="0079257F">
            <w:pPr>
              <w:pStyle w:val="Pagrindinistekstas"/>
              <w:spacing w:after="40"/>
              <w:jc w:val="both"/>
              <w:rPr>
                <w:iCs/>
                <w:szCs w:val="16"/>
              </w:rPr>
            </w:pPr>
            <w:r w:rsidRPr="008A5C98">
              <w:rPr>
                <w:iCs/>
                <w:szCs w:val="16"/>
              </w:rPr>
              <w:t>Atstovas ryšiams, atsakingas už Audito institucijos informavimą apie rekomendacijų įgyvendinimą plane nustatytais terminais:</w:t>
            </w:r>
          </w:p>
          <w:p w14:paraId="3AEFB6D9" w14:textId="3E4CC9D4" w:rsidR="00D640E5" w:rsidRPr="008A5C98" w:rsidRDefault="00F47EBF" w:rsidP="006854F3">
            <w:pPr>
              <w:pStyle w:val="Pagrindinistekstas"/>
              <w:keepNext/>
              <w:widowControl w:val="0"/>
              <w:spacing w:before="40" w:after="40"/>
              <w:rPr>
                <w:szCs w:val="16"/>
              </w:rPr>
            </w:pPr>
            <w:r w:rsidRPr="008A5C98">
              <w:rPr>
                <w:iCs/>
                <w:szCs w:val="16"/>
              </w:rPr>
              <w:lastRenderedPageBreak/>
              <w:t>Viešosios įstaigos</w:t>
            </w:r>
            <w:r w:rsidR="00D640E5" w:rsidRPr="008A5C98">
              <w:rPr>
                <w:iCs/>
                <w:szCs w:val="16"/>
              </w:rPr>
              <w:t xml:space="preserve"> </w:t>
            </w:r>
            <w:r w:rsidR="003835BF" w:rsidRPr="008A5C98">
              <w:rPr>
                <w:iCs/>
                <w:szCs w:val="16"/>
              </w:rPr>
              <w:t>Inovacijų</w:t>
            </w:r>
            <w:r w:rsidR="00D640E5" w:rsidRPr="008A5C98">
              <w:rPr>
                <w:iCs/>
                <w:szCs w:val="16"/>
              </w:rPr>
              <w:t xml:space="preserve"> agentūros </w:t>
            </w:r>
            <w:r w:rsidR="003835BF" w:rsidRPr="008A5C98">
              <w:rPr>
                <w:iCs/>
                <w:szCs w:val="16"/>
              </w:rPr>
              <w:t>Projektų rizikos prevencijos skyriaus vyresnioji projektų rizikos ekspertė</w:t>
            </w:r>
            <w:r w:rsidR="006854F3">
              <w:rPr>
                <w:iCs/>
                <w:szCs w:val="16"/>
              </w:rPr>
              <w:t xml:space="preserve"> </w:t>
            </w:r>
            <w:r w:rsidR="00D640E5" w:rsidRPr="008A5C98">
              <w:rPr>
                <w:szCs w:val="16"/>
              </w:rPr>
              <w:t>Mažvydė Kemerzūnė</w:t>
            </w:r>
          </w:p>
          <w:p w14:paraId="194671CF" w14:textId="77777777" w:rsidR="0079257F" w:rsidRPr="008A5C98" w:rsidRDefault="00D640E5" w:rsidP="00D640E5">
            <w:pPr>
              <w:pStyle w:val="Pagrindinistekstas"/>
              <w:spacing w:after="40"/>
              <w:jc w:val="both"/>
              <w:rPr>
                <w:iCs/>
                <w:szCs w:val="16"/>
              </w:rPr>
            </w:pPr>
            <w:r w:rsidRPr="008A5C98">
              <w:rPr>
                <w:szCs w:val="16"/>
              </w:rPr>
              <w:t>Tel. (8 </w:t>
            </w:r>
            <w:r w:rsidRPr="008A5C98">
              <w:rPr>
                <w:iCs/>
                <w:szCs w:val="16"/>
              </w:rPr>
              <w:t>614) 83 419</w:t>
            </w:r>
            <w:r w:rsidRPr="008A5C98">
              <w:rPr>
                <w:szCs w:val="16"/>
              </w:rPr>
              <w:t>, el. p. </w:t>
            </w:r>
            <w:r w:rsidR="004D5382" w:rsidRPr="008A5C98">
              <w:rPr>
                <w:iCs/>
                <w:szCs w:val="16"/>
              </w:rPr>
              <w:t>M.Kemerzune@inovacijuagentura.lt</w:t>
            </w:r>
          </w:p>
        </w:tc>
      </w:tr>
      <w:tr w:rsidR="0079257F" w:rsidRPr="008A5C98" w14:paraId="597E9D8F" w14:textId="77777777" w:rsidTr="0079257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22A971C7" w14:textId="77777777" w:rsidR="0079257F" w:rsidRPr="008A5C98" w:rsidRDefault="0079257F" w:rsidP="0079257F">
            <w:pPr>
              <w:spacing w:before="180" w:line="288" w:lineRule="auto"/>
              <w:rPr>
                <w:color w:val="000000"/>
                <w:sz w:val="15"/>
              </w:rPr>
            </w:pPr>
            <w:r w:rsidRPr="008A5C98">
              <w:rPr>
                <w:color w:val="000000"/>
                <w:sz w:val="15"/>
              </w:rPr>
              <w:lastRenderedPageBreak/>
              <w:t>Šaltinis – Valstybės kontrolė</w:t>
            </w:r>
          </w:p>
        </w:tc>
      </w:tr>
    </w:tbl>
    <w:p w14:paraId="696F4E9D" w14:textId="77777777" w:rsidR="00CE69ED" w:rsidRPr="008A5C98" w:rsidRDefault="00CE69ED" w:rsidP="00A5574F">
      <w:pPr>
        <w:pStyle w:val="Tekstas"/>
        <w:rPr>
          <w:color w:val="000000"/>
          <w:sz w:val="16"/>
        </w:rPr>
      </w:pPr>
    </w:p>
    <w:p w14:paraId="6E27CACD" w14:textId="77777777" w:rsidR="00D36F30" w:rsidRPr="008A5C98" w:rsidRDefault="00D36F30" w:rsidP="00A5574F">
      <w:pPr>
        <w:pStyle w:val="Tekstas"/>
        <w:rPr>
          <w:color w:val="000000"/>
        </w:rPr>
        <w:sectPr w:rsidR="00D36F30" w:rsidRPr="008A5C98" w:rsidSect="002159BA">
          <w:pgSz w:w="16838" w:h="11906" w:orient="landscape" w:code="9"/>
          <w:pgMar w:top="1134" w:right="1134" w:bottom="1134" w:left="1134" w:header="454" w:footer="284" w:gutter="0"/>
          <w:cols w:space="1296"/>
          <w:docGrid w:linePitch="360"/>
        </w:sectPr>
      </w:pPr>
    </w:p>
    <w:p w14:paraId="079C1EA6" w14:textId="77777777" w:rsidR="00D36F30" w:rsidRPr="008A5C98" w:rsidRDefault="00D36F30" w:rsidP="00D36F30">
      <w:pPr>
        <w:rPr>
          <w:sz w:val="2"/>
        </w:rPr>
      </w:pPr>
    </w:p>
    <w:p w14:paraId="0B5089AB"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BBE23EA" w14:textId="77777777" w:rsidR="00D36F30"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387483BA" w14:textId="77777777" w:rsidR="00D36F30" w:rsidRPr="008A5C98" w:rsidRDefault="00D36F30" w:rsidP="009F62B0">
      <w:pPr>
        <w:pStyle w:val="Priedonr"/>
        <w:spacing w:line="288" w:lineRule="auto"/>
        <w:ind w:left="8504"/>
      </w:pPr>
      <w:bookmarkStart w:id="2818" w:name="_Ref124255749"/>
    </w:p>
    <w:p w14:paraId="68EE477E" w14:textId="77777777" w:rsidR="00D36F30" w:rsidRPr="008A5C98" w:rsidRDefault="008D3C89" w:rsidP="73FEE4EA">
      <w:pPr>
        <w:pStyle w:val="Priedopavadinimas"/>
        <w:rPr>
          <w:color w:val="000000"/>
          <w:sz w:val="20"/>
        </w:rPr>
      </w:pPr>
      <w:bookmarkStart w:id="2819" w:name="_Toc530064590"/>
      <w:bookmarkStart w:id="2820" w:name="_Toc530396718"/>
      <w:bookmarkStart w:id="2821" w:name="_Toc530492626"/>
      <w:bookmarkStart w:id="2822" w:name="_Toc530492879"/>
      <w:bookmarkStart w:id="2823" w:name="_Toc530493027"/>
      <w:bookmarkStart w:id="2824" w:name="_Toc530551187"/>
      <w:bookmarkStart w:id="2825" w:name="_Toc530551312"/>
      <w:bookmarkStart w:id="2826" w:name="_Toc530551478"/>
      <w:bookmarkStart w:id="2827" w:name="_Toc530551701"/>
      <w:bookmarkStart w:id="2828" w:name="_Toc530551832"/>
      <w:bookmarkStart w:id="2829" w:name="_Toc530551980"/>
      <w:bookmarkStart w:id="2830" w:name="_Toc530552078"/>
      <w:bookmarkStart w:id="2831" w:name="_Toc530565462"/>
      <w:bookmarkStart w:id="2832" w:name="_Toc530748084"/>
      <w:bookmarkStart w:id="2833" w:name="_Toc530749268"/>
      <w:bookmarkStart w:id="2834" w:name="_Toc531273365"/>
      <w:bookmarkStart w:id="2835" w:name="_Toc531329232"/>
      <w:bookmarkStart w:id="2836" w:name="_Toc531347735"/>
      <w:bookmarkStart w:id="2837" w:name="_Toc531616013"/>
      <w:bookmarkStart w:id="2838" w:name="_Toc531680498"/>
      <w:bookmarkStart w:id="2839" w:name="_Toc531694526"/>
      <w:bookmarkStart w:id="2840" w:name="_Toc531958020"/>
      <w:bookmarkStart w:id="2841" w:name="_Toc531958543"/>
      <w:bookmarkStart w:id="2842" w:name="_Toc532908217"/>
      <w:bookmarkStart w:id="2843" w:name="_Toc532919463"/>
      <w:bookmarkStart w:id="2844" w:name="_Toc532919761"/>
      <w:bookmarkStart w:id="2845" w:name="_Toc532985257"/>
      <w:bookmarkStart w:id="2846" w:name="_Toc532985365"/>
      <w:bookmarkStart w:id="2847" w:name="_Toc532985502"/>
      <w:bookmarkStart w:id="2848" w:name="_Toc532992121"/>
      <w:bookmarkStart w:id="2849" w:name="_Toc534294280"/>
      <w:bookmarkStart w:id="2850" w:name="_Toc534360035"/>
      <w:bookmarkStart w:id="2851" w:name="_Toc534371609"/>
      <w:bookmarkStart w:id="2852" w:name="_Toc534378780"/>
      <w:bookmarkStart w:id="2853" w:name="_Toc534616050"/>
      <w:bookmarkStart w:id="2854" w:name="_Toc534728448"/>
      <w:bookmarkStart w:id="2855" w:name="_Toc534781989"/>
      <w:bookmarkStart w:id="2856" w:name="_Toc534817302"/>
      <w:bookmarkStart w:id="2857" w:name="_Toc534821646"/>
      <w:bookmarkStart w:id="2858" w:name="_Toc534821900"/>
      <w:bookmarkStart w:id="2859" w:name="_Toc534822212"/>
      <w:bookmarkStart w:id="2860" w:name="_Toc872692"/>
      <w:bookmarkStart w:id="2861" w:name="_Toc881732"/>
      <w:bookmarkStart w:id="2862" w:name="_Toc889383"/>
      <w:bookmarkStart w:id="2863" w:name="_Toc890241"/>
      <w:bookmarkStart w:id="2864" w:name="_Toc976054"/>
      <w:bookmarkStart w:id="2865" w:name="_Toc1047077"/>
      <w:bookmarkStart w:id="2866" w:name="_Toc1047194"/>
      <w:bookmarkStart w:id="2867" w:name="_Toc23162675"/>
      <w:bookmarkStart w:id="2868" w:name="_Toc23250154"/>
      <w:bookmarkStart w:id="2869" w:name="_Toc24968722"/>
      <w:bookmarkStart w:id="2870" w:name="_Toc27128592"/>
      <w:bookmarkStart w:id="2871" w:name="_Toc27466801"/>
      <w:bookmarkStart w:id="2872" w:name="_Toc27472217"/>
      <w:bookmarkStart w:id="2873" w:name="_Toc95856306"/>
      <w:bookmarkStart w:id="2874" w:name="_Toc124199161"/>
      <w:bookmarkStart w:id="2875" w:name="_Toc124244810"/>
      <w:bookmarkStart w:id="2876" w:name="_Toc127370225"/>
      <w:bookmarkEnd w:id="2818"/>
      <w:r w:rsidRPr="008A5C98">
        <w:t xml:space="preserve">Pastebėjimų suvestinė ir rekomendacijų įgyvendinimo planas, skirtas </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r w:rsidR="00F24B21" w:rsidRPr="008A5C98">
        <w:t>UAB „Viešųjų investicijų plėtros agentūra“</w:t>
      </w:r>
      <w:bookmarkEnd w:id="2874"/>
      <w:bookmarkEnd w:id="2875"/>
      <w:bookmarkEnd w:id="2876"/>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6D7F20" w:rsidRPr="008A5C98" w14:paraId="72EAFB53" w14:textId="77777777" w:rsidTr="006D7F20">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18398D35" w14:textId="77777777" w:rsidR="0085594E" w:rsidRPr="008A5C98" w:rsidRDefault="0085594E" w:rsidP="006D7F20">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6D7F20" w:rsidRPr="008A5C98">
              <w:rPr>
                <w:color w:val="000000"/>
                <w:spacing w:val="-4"/>
                <w:sz w:val="16"/>
              </w:rPr>
              <w:t>VIPA</w:t>
            </w:r>
            <w:r w:rsidRPr="008A5C98">
              <w:rPr>
                <w:color w:val="000000"/>
                <w:spacing w:val="-4"/>
                <w:sz w:val="16"/>
              </w:rPr>
              <w:t xml:space="preserve"> pateikti pastebėjimai ir rekomendacijos</w:t>
            </w:r>
          </w:p>
        </w:tc>
      </w:tr>
      <w:tr w:rsidR="0085594E" w:rsidRPr="008A5C98" w14:paraId="2C445154" w14:textId="77777777"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3BB88D86" w14:textId="77777777" w:rsidR="0085594E" w:rsidRPr="008A5C98" w:rsidRDefault="0085594E" w:rsidP="006D7F20">
            <w:pPr>
              <w:spacing w:before="40" w:after="40"/>
              <w:rPr>
                <w:color w:val="000000"/>
                <w:spacing w:val="-4"/>
                <w:sz w:val="16"/>
              </w:rPr>
            </w:pPr>
            <w:r w:rsidRPr="008A5C98">
              <w:rPr>
                <w:color w:val="000000"/>
                <w:spacing w:val="-4"/>
                <w:sz w:val="16"/>
              </w:rPr>
              <w:t>Eil.</w:t>
            </w:r>
          </w:p>
          <w:p w14:paraId="321A1696" w14:textId="77777777" w:rsidR="0085594E" w:rsidRPr="008A5C98" w:rsidRDefault="0085594E" w:rsidP="006D7F20">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DE14838" w14:textId="77777777" w:rsidR="0085594E" w:rsidRPr="008A5C98" w:rsidRDefault="0085594E" w:rsidP="006D7F20">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508"/>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4D01B60" w14:textId="77777777" w:rsidR="0085594E" w:rsidRPr="008A5C98" w:rsidRDefault="0085594E" w:rsidP="006D7F20">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EB6F3E3" w14:textId="77777777" w:rsidR="0085594E" w:rsidRPr="008A5C98" w:rsidRDefault="0085594E" w:rsidP="006D7F20">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BB72648" w14:textId="77777777" w:rsidR="0085594E" w:rsidRPr="008A5C98" w:rsidRDefault="0085594E" w:rsidP="006D7F20">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85594E" w:rsidRPr="008A5C98" w14:paraId="580FF8C2" w14:textId="77777777" w:rsidTr="0085594E">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53F0CDB2" w14:textId="77777777" w:rsidR="0085594E" w:rsidRPr="008A5C98" w:rsidRDefault="0085594E" w:rsidP="0085594E">
            <w:pPr>
              <w:spacing w:before="40" w:after="40"/>
              <w:rPr>
                <w:rFonts w:eastAsia="Calibri"/>
                <w:spacing w:val="-4"/>
                <w:lang w:eastAsia="en-US"/>
              </w:rPr>
            </w:pPr>
            <w:r w:rsidRPr="008A5C98">
              <w:rPr>
                <w:rFonts w:eastAsia="Calibri"/>
                <w:b/>
                <w:spacing w:val="-4"/>
                <w:lang w:eastAsia="en-US"/>
              </w:rPr>
              <w:t>Keli pagrindiniai reikalavimai</w:t>
            </w:r>
          </w:p>
        </w:tc>
      </w:tr>
      <w:tr w:rsidR="0085594E" w:rsidRPr="008A5C98" w14:paraId="6CEA973E" w14:textId="77777777" w:rsidTr="0085594E">
        <w:tc>
          <w:tcPr>
            <w:cnfStyle w:val="001000000000" w:firstRow="0" w:lastRow="0" w:firstColumn="1" w:lastColumn="0" w:oddVBand="0" w:evenVBand="0" w:oddHBand="0" w:evenHBand="0" w:firstRowFirstColumn="0" w:firstRowLastColumn="0" w:lastRowFirstColumn="0" w:lastRowLastColumn="0"/>
            <w:tcW w:w="425" w:type="dxa"/>
          </w:tcPr>
          <w:p w14:paraId="77C7152C" w14:textId="77777777" w:rsidR="0085594E" w:rsidRPr="008A5C98" w:rsidRDefault="0085594E" w:rsidP="00141B16">
            <w:pPr>
              <w:pStyle w:val="Sraopastraipa"/>
              <w:numPr>
                <w:ilvl w:val="0"/>
                <w:numId w:val="26"/>
              </w:numPr>
              <w:spacing w:before="40" w:after="40"/>
              <w:ind w:left="0" w:firstLine="0"/>
              <w:contextualSpacing w:val="0"/>
              <w:rPr>
                <w:rFonts w:eastAsia="Times New Roman"/>
                <w:spacing w:val="-4"/>
                <w:lang w:eastAsia="en-US"/>
              </w:rPr>
            </w:pPr>
          </w:p>
        </w:tc>
        <w:tc>
          <w:tcPr>
            <w:tcW w:w="5918" w:type="dxa"/>
          </w:tcPr>
          <w:p w14:paraId="2B842C00" w14:textId="77777777" w:rsidR="0085594E" w:rsidRPr="008A5C98" w:rsidRDefault="0085594E" w:rsidP="001554E6">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8A5C98">
              <w:rPr>
                <w:rFonts w:cs="Times New Roman"/>
                <w:b/>
                <w:bCs/>
                <w:sz w:val="16"/>
                <w:szCs w:val="16"/>
              </w:rPr>
              <w:t>(V) </w:t>
            </w:r>
            <w:bookmarkStart w:id="2877" w:name="P17_21"/>
            <w:r w:rsidR="000B323A" w:rsidRPr="008A5C98">
              <w:rPr>
                <w:rFonts w:cs="Times New Roman"/>
                <w:b/>
                <w:bCs/>
                <w:iCs/>
                <w:sz w:val="16"/>
                <w:szCs w:val="16"/>
              </w:rPr>
              <w:t>EX.17</w:t>
            </w:r>
            <w:bookmarkEnd w:id="2877"/>
            <w:r w:rsidR="000B323A" w:rsidRPr="008A5C98">
              <w:rPr>
                <w:rFonts w:cs="Times New Roman"/>
                <w:b/>
                <w:bCs/>
                <w:iCs/>
                <w:sz w:val="16"/>
                <w:szCs w:val="16"/>
                <w:vertAlign w:val="superscript"/>
              </w:rPr>
              <w:footnoteReference w:id="509"/>
            </w:r>
            <w:r w:rsidR="000B323A" w:rsidRPr="008A5C98">
              <w:rPr>
                <w:rFonts w:cs="Times New Roman"/>
                <w:b/>
                <w:bCs/>
                <w:iCs/>
                <w:sz w:val="16"/>
                <w:szCs w:val="16"/>
              </w:rPr>
              <w:t xml:space="preserve"> VIPA PPV metu neužtikrino tinkamos audito sekos</w:t>
            </w:r>
          </w:p>
          <w:p w14:paraId="08CF1FBF"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Atsakomybės ir funkcijų taisyklių</w:t>
            </w:r>
            <w:r w:rsidRPr="008A5C98">
              <w:rPr>
                <w:rFonts w:ascii="Fira Sans Light" w:hAnsi="Fira Sans Light"/>
                <w:spacing w:val="-2"/>
                <w:sz w:val="16"/>
                <w:szCs w:val="16"/>
                <w:vertAlign w:val="superscript"/>
              </w:rPr>
              <w:footnoteReference w:id="510"/>
            </w:r>
            <w:r w:rsidRPr="008A5C98">
              <w:rPr>
                <w:rFonts w:ascii="Fira Sans Light" w:hAnsi="Fira Sans Light"/>
                <w:spacing w:val="-2"/>
                <w:sz w:val="16"/>
                <w:szCs w:val="16"/>
              </w:rPr>
              <w:t xml:space="preserve"> 9.8 p., be kita ko, nustatyta, kad ĮI užtikrina audito seką, saugo gaunamus ir rengiamus dokumentus, kurių reikia audito sekai užtikrinti.</w:t>
            </w:r>
          </w:p>
          <w:p w14:paraId="0FB6FE48"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PAFT</w:t>
            </w:r>
            <w:r w:rsidRPr="008A5C98">
              <w:rPr>
                <w:rFonts w:ascii="Fira Sans Light" w:hAnsi="Fira Sans Light"/>
                <w:iCs/>
                <w:sz w:val="16"/>
                <w:szCs w:val="16"/>
                <w:vertAlign w:val="superscript"/>
              </w:rPr>
              <w:footnoteReference w:id="511"/>
            </w:r>
            <w:r w:rsidRPr="008A5C98">
              <w:rPr>
                <w:rFonts w:ascii="Fira Sans Light" w:hAnsi="Fira Sans Light"/>
                <w:iCs/>
                <w:sz w:val="16"/>
                <w:szCs w:val="16"/>
              </w:rPr>
              <w:t xml:space="preserve"> 284 p., be kita ko, nustatyta, jog atlikdami PPV, ĮI darbuotojai pildo vidaus procedūrų apraše nustatyto turinio patikros vietoje lapą. </w:t>
            </w:r>
          </w:p>
          <w:p w14:paraId="61BC8C08"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285.4 p., be kita ko, nustatyta, jog ĮI, atlikdama PPV, atsako į klausimą, ar tinkamai atlikti darbai, suteiktos paslaugos ir įsigytos prekės, kurių išlaidas PrV deklaravo ĮI pateiktuose MP.</w:t>
            </w:r>
          </w:p>
          <w:p w14:paraId="1954EC32"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w:t>
            </w:r>
            <w:r w:rsidRPr="008A5C98">
              <w:rPr>
                <w:rFonts w:ascii="Fira Sans Light" w:hAnsi="Fira Sans Light"/>
                <w:sz w:val="16"/>
                <w:szCs w:val="16"/>
                <w:vertAlign w:val="superscript"/>
              </w:rPr>
              <w:footnoteReference w:id="512"/>
            </w:r>
            <w:r w:rsidRPr="008A5C98">
              <w:rPr>
                <w:rFonts w:ascii="Fira Sans Light" w:hAnsi="Fira Sans Light"/>
                <w:sz w:val="16"/>
                <w:szCs w:val="16"/>
              </w:rPr>
              <w:t>, kad</w:t>
            </w:r>
            <w:r w:rsidRPr="008A5C98">
              <w:rPr>
                <w:rFonts w:ascii="Fira Sans Light" w:hAnsi="Fira Sans Light"/>
                <w:bCs/>
                <w:iCs/>
                <w:sz w:val="16"/>
                <w:szCs w:val="16"/>
              </w:rPr>
              <w:t xml:space="preserve"> VIPA PPV metu neužtikrino</w:t>
            </w:r>
            <w:r w:rsidR="005C472C" w:rsidRPr="008A5C98">
              <w:rPr>
                <w:rFonts w:ascii="Fira Sans Light" w:hAnsi="Fira Sans Light"/>
                <w:bCs/>
                <w:iCs/>
                <w:sz w:val="16"/>
                <w:szCs w:val="16"/>
                <w:vertAlign w:val="superscript"/>
              </w:rPr>
              <w:footnoteReference w:id="513"/>
            </w:r>
            <w:r w:rsidRPr="008A5C98">
              <w:rPr>
                <w:rFonts w:ascii="Fira Sans Light" w:hAnsi="Fira Sans Light"/>
                <w:bCs/>
                <w:iCs/>
                <w:sz w:val="16"/>
                <w:szCs w:val="16"/>
              </w:rPr>
              <w:t xml:space="preserve"> tinkamos audito sekos</w:t>
            </w:r>
            <w:r w:rsidRPr="008A5C98">
              <w:rPr>
                <w:rFonts w:ascii="Fira Sans Light" w:hAnsi="Fira Sans Light"/>
                <w:sz w:val="16"/>
                <w:szCs w:val="16"/>
              </w:rPr>
              <w:t>.</w:t>
            </w:r>
          </w:p>
          <w:p w14:paraId="0BCE68A9" w14:textId="77777777" w:rsidR="0085594E"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lastRenderedPageBreak/>
              <w:t>Taip VIPA neužtikrino, kad būtų tinkamai įgyvendinti Atsakomybės ir funkcijų taisyklių 9.8 p., PAFT 284 ir 285.4 p. reikalavimai bei R. 1303/2013 125 str. 5 d. b p. reikalavimas VI, be kita ko, atlikti veiksmų patikras vietoje ir 125 str.4 d. d p. reikalavimas užtikrinti, kad visi su išlaidomis ir auditais susiję dokumentai, reikalingi tinkamai audito sekai garantuoti, būtų saugomi laikantis 72 str. g p. reikalavimų.</w:t>
            </w:r>
          </w:p>
        </w:tc>
        <w:tc>
          <w:tcPr>
            <w:tcW w:w="3241" w:type="dxa"/>
          </w:tcPr>
          <w:p w14:paraId="0891DE9C" w14:textId="77777777" w:rsidR="001554E6" w:rsidRPr="008A5C98" w:rsidRDefault="001554E6" w:rsidP="001554E6">
            <w:pPr>
              <w:shd w:val="clear" w:color="auto" w:fill="FFFFFF"/>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lastRenderedPageBreak/>
              <w:t>Audito metu VIPA buvo teikta rekomendacija PV nustatyti papildomas kontrolės priemones, užtikrinančias tinkamą PPV atlikimą, rezultatų fiksavimą bei audito seką.</w:t>
            </w:r>
          </w:p>
          <w:p w14:paraId="5F15B786" w14:textId="77777777" w:rsidR="0085594E" w:rsidRPr="008A5C98" w:rsidRDefault="001554E6" w:rsidP="001554E6">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z w:val="16"/>
                <w:szCs w:val="16"/>
              </w:rPr>
              <w:t>VIPA, atlikusi rekomendacijoje nurodytus veiksmus, rekomendaciją įgyvendino.</w:t>
            </w:r>
          </w:p>
        </w:tc>
        <w:tc>
          <w:tcPr>
            <w:tcW w:w="3946" w:type="dxa"/>
          </w:tcPr>
          <w:p w14:paraId="5F2E7A00" w14:textId="77777777" w:rsidR="0085594E" w:rsidRPr="008A5C98" w:rsidRDefault="00266E0C" w:rsidP="0085594E">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Rekomendacija įgyvendinta 2022-09</w:t>
            </w:r>
            <w:r w:rsidR="0033039E" w:rsidRPr="008A5C98">
              <w:rPr>
                <w:rFonts w:eastAsia="Times New Roman"/>
                <w:bCs/>
                <w:spacing w:val="-4"/>
                <w:sz w:val="16"/>
                <w:szCs w:val="16"/>
              </w:rPr>
              <w:t>-2</w:t>
            </w:r>
            <w:r w:rsidRPr="008A5C98">
              <w:rPr>
                <w:rFonts w:eastAsia="Times New Roman"/>
                <w:bCs/>
                <w:spacing w:val="-4"/>
                <w:sz w:val="16"/>
                <w:szCs w:val="16"/>
              </w:rPr>
              <w:t>9.</w:t>
            </w:r>
          </w:p>
        </w:tc>
        <w:tc>
          <w:tcPr>
            <w:tcW w:w="1552" w:type="dxa"/>
            <w:gridSpan w:val="2"/>
          </w:tcPr>
          <w:p w14:paraId="150B488A" w14:textId="77777777" w:rsidR="0085594E" w:rsidRPr="008A5C98" w:rsidRDefault="001554E6" w:rsidP="0085594E">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iCs/>
                <w:sz w:val="16"/>
                <w:szCs w:val="16"/>
                <w:lang w:eastAsia="en-US"/>
              </w:rPr>
              <w:t>2022-09-</w:t>
            </w:r>
            <w:r w:rsidR="0033039E" w:rsidRPr="008A5C98">
              <w:rPr>
                <w:rFonts w:eastAsia="Calibri"/>
                <w:iCs/>
                <w:sz w:val="16"/>
                <w:szCs w:val="16"/>
                <w:lang w:eastAsia="en-US"/>
              </w:rPr>
              <w:t>30</w:t>
            </w:r>
          </w:p>
        </w:tc>
      </w:tr>
      <w:tr w:rsidR="0085594E" w:rsidRPr="008A5C98" w14:paraId="7A8DE549" w14:textId="77777777" w:rsidTr="0085594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EB91FCE" w14:textId="77777777" w:rsidR="0085594E" w:rsidRPr="008A5C98" w:rsidRDefault="0085594E" w:rsidP="0085594E">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4618D0A0" w14:textId="7DA45987" w:rsidR="00820EF0" w:rsidRPr="008A5C98" w:rsidRDefault="00820EF0" w:rsidP="006308F6">
            <w:pPr>
              <w:pStyle w:val="Pagrindinistekstas"/>
              <w:spacing w:before="40" w:after="40"/>
              <w:rPr>
                <w:szCs w:val="16"/>
              </w:rPr>
            </w:pPr>
            <w:r w:rsidRPr="008A5C98">
              <w:rPr>
                <w:szCs w:val="16"/>
              </w:rPr>
              <w:t>Klientų aptarnavimo departamento Regioninės plėtros skyriaus vadovė</w:t>
            </w:r>
            <w:r w:rsidR="006854F3">
              <w:rPr>
                <w:szCs w:val="16"/>
              </w:rPr>
              <w:t xml:space="preserve"> </w:t>
            </w:r>
            <w:r w:rsidRPr="008A5C98">
              <w:rPr>
                <w:szCs w:val="16"/>
              </w:rPr>
              <w:t>Vaida Lauruševičienė</w:t>
            </w:r>
          </w:p>
          <w:p w14:paraId="41086816" w14:textId="77777777" w:rsidR="00820EF0" w:rsidRPr="008A5C98" w:rsidRDefault="00FD3171" w:rsidP="006308F6">
            <w:pPr>
              <w:pStyle w:val="Pagrindinistekstas"/>
              <w:spacing w:before="40" w:after="40"/>
              <w:jc w:val="both"/>
              <w:rPr>
                <w:iCs/>
                <w:szCs w:val="16"/>
              </w:rPr>
            </w:pPr>
            <w:r w:rsidRPr="008A5C98">
              <w:rPr>
                <w:szCs w:val="16"/>
              </w:rPr>
              <w:t>Tel. (8 5) </w:t>
            </w:r>
            <w:r w:rsidR="00820EF0" w:rsidRPr="008A5C98">
              <w:rPr>
                <w:szCs w:val="16"/>
              </w:rPr>
              <w:t>203</w:t>
            </w:r>
            <w:r w:rsidR="006308F6" w:rsidRPr="008A5C98">
              <w:rPr>
                <w:szCs w:val="16"/>
              </w:rPr>
              <w:t> </w:t>
            </w:r>
            <w:r w:rsidR="00820EF0" w:rsidRPr="008A5C98">
              <w:rPr>
                <w:szCs w:val="16"/>
              </w:rPr>
              <w:t xml:space="preserve">4890, </w:t>
            </w:r>
            <w:r w:rsidR="006308F6" w:rsidRPr="008A5C98">
              <w:rPr>
                <w:szCs w:val="16"/>
              </w:rPr>
              <w:t>el. p. </w:t>
            </w:r>
            <w:r w:rsidR="00820EF0" w:rsidRPr="008A5C98">
              <w:rPr>
                <w:szCs w:val="16"/>
              </w:rPr>
              <w:t>vaida.lauruseviciene@vipa.lt</w:t>
            </w:r>
          </w:p>
        </w:tc>
      </w:tr>
      <w:tr w:rsidR="0085594E" w:rsidRPr="008A5C98" w14:paraId="576A6293" w14:textId="77777777" w:rsidTr="0085594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30A224CC" w14:textId="77777777" w:rsidR="0085594E" w:rsidRPr="008A5C98" w:rsidRDefault="0085594E" w:rsidP="0085594E">
            <w:pPr>
              <w:spacing w:before="180" w:after="40" w:line="288" w:lineRule="auto"/>
              <w:rPr>
                <w:color w:val="000000"/>
                <w:sz w:val="15"/>
              </w:rPr>
            </w:pPr>
            <w:r w:rsidRPr="008A5C98">
              <w:rPr>
                <w:color w:val="000000"/>
                <w:sz w:val="15"/>
              </w:rPr>
              <w:t>Šaltinis – Valstybės kontrolė</w:t>
            </w:r>
          </w:p>
        </w:tc>
      </w:tr>
    </w:tbl>
    <w:p w14:paraId="275491A6" w14:textId="77777777" w:rsidR="00D36F30" w:rsidRPr="008A5C98" w:rsidRDefault="00D36F30" w:rsidP="00D36F30">
      <w:pPr>
        <w:pStyle w:val="Tekstas"/>
        <w:rPr>
          <w:color w:val="000000"/>
        </w:rPr>
      </w:pPr>
    </w:p>
    <w:p w14:paraId="72644486" w14:textId="77777777" w:rsidR="00D36F30" w:rsidRPr="008A5C98" w:rsidRDefault="00D36F30" w:rsidP="00D36F30">
      <w:pPr>
        <w:pStyle w:val="Tekstas"/>
        <w:rPr>
          <w:color w:val="000000"/>
        </w:rPr>
        <w:sectPr w:rsidR="00D36F30" w:rsidRPr="008A5C98" w:rsidSect="002159BA">
          <w:pgSz w:w="16838" w:h="11906" w:orient="landscape" w:code="9"/>
          <w:pgMar w:top="1134" w:right="1134" w:bottom="1134" w:left="1134" w:header="454" w:footer="284" w:gutter="0"/>
          <w:cols w:space="1296"/>
          <w:docGrid w:linePitch="360"/>
        </w:sectPr>
      </w:pPr>
    </w:p>
    <w:p w14:paraId="0BA5C3DE" w14:textId="77777777" w:rsidR="00D36F30" w:rsidRPr="008A5C98" w:rsidRDefault="00D36F30" w:rsidP="00D36F30">
      <w:pPr>
        <w:rPr>
          <w:sz w:val="2"/>
        </w:rPr>
      </w:pPr>
    </w:p>
    <w:p w14:paraId="7157C070" w14:textId="77777777" w:rsidR="009F62B0" w:rsidRPr="008A5C98" w:rsidRDefault="009F62B0" w:rsidP="00993CBA">
      <w:pPr>
        <w:spacing w:line="264"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E7E69A5" w14:textId="77777777" w:rsidR="00D36F30" w:rsidRPr="008A5C98" w:rsidRDefault="009F62B0" w:rsidP="00993CBA">
      <w:pPr>
        <w:spacing w:line="264"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2A7BA94" w14:textId="77777777" w:rsidR="00D36F30" w:rsidRPr="008A5C98" w:rsidRDefault="00D36F30" w:rsidP="00993CBA">
      <w:pPr>
        <w:pStyle w:val="Priedonr"/>
        <w:spacing w:line="264" w:lineRule="auto"/>
        <w:ind w:left="8504"/>
      </w:pPr>
      <w:bookmarkStart w:id="2878" w:name="_Ref124255760"/>
    </w:p>
    <w:p w14:paraId="57AD9F39" w14:textId="77777777" w:rsidR="00D36F30" w:rsidRPr="008A5C98" w:rsidRDefault="00DA5FFA" w:rsidP="73FEE4EA">
      <w:pPr>
        <w:pStyle w:val="Priedopavadinimas"/>
        <w:spacing w:before="120" w:after="120"/>
        <w:rPr>
          <w:color w:val="000000"/>
          <w:sz w:val="20"/>
        </w:rPr>
      </w:pPr>
      <w:bookmarkStart w:id="2879" w:name="_Toc530064591"/>
      <w:bookmarkStart w:id="2880" w:name="_Toc530396719"/>
      <w:bookmarkStart w:id="2881" w:name="_Toc530492627"/>
      <w:bookmarkStart w:id="2882" w:name="_Toc530492880"/>
      <w:bookmarkStart w:id="2883" w:name="_Toc530493028"/>
      <w:bookmarkStart w:id="2884" w:name="_Toc530551188"/>
      <w:bookmarkStart w:id="2885" w:name="_Toc530551313"/>
      <w:bookmarkStart w:id="2886" w:name="_Toc530551479"/>
      <w:bookmarkStart w:id="2887" w:name="_Toc530551702"/>
      <w:bookmarkStart w:id="2888" w:name="_Toc530551833"/>
      <w:bookmarkStart w:id="2889" w:name="_Toc530551981"/>
      <w:bookmarkStart w:id="2890" w:name="_Toc530552079"/>
      <w:bookmarkStart w:id="2891" w:name="_Toc530565463"/>
      <w:bookmarkStart w:id="2892" w:name="_Toc530748085"/>
      <w:bookmarkStart w:id="2893" w:name="_Toc530749269"/>
      <w:bookmarkStart w:id="2894" w:name="_Toc531273366"/>
      <w:bookmarkStart w:id="2895" w:name="_Toc531329233"/>
      <w:bookmarkStart w:id="2896" w:name="_Toc531347736"/>
      <w:bookmarkStart w:id="2897" w:name="_Toc531616014"/>
      <w:bookmarkStart w:id="2898" w:name="_Toc531680499"/>
      <w:bookmarkStart w:id="2899" w:name="_Toc531694527"/>
      <w:bookmarkStart w:id="2900" w:name="_Toc531958021"/>
      <w:bookmarkStart w:id="2901" w:name="_Toc531958544"/>
      <w:bookmarkStart w:id="2902" w:name="_Toc532908218"/>
      <w:bookmarkStart w:id="2903" w:name="_Toc532919464"/>
      <w:bookmarkStart w:id="2904" w:name="_Toc532919762"/>
      <w:bookmarkStart w:id="2905" w:name="_Toc532985258"/>
      <w:bookmarkStart w:id="2906" w:name="_Toc532985366"/>
      <w:bookmarkStart w:id="2907" w:name="_Toc532985503"/>
      <w:bookmarkStart w:id="2908" w:name="_Toc532992122"/>
      <w:bookmarkStart w:id="2909" w:name="_Toc534294281"/>
      <w:bookmarkStart w:id="2910" w:name="_Toc534360036"/>
      <w:bookmarkStart w:id="2911" w:name="_Toc534371610"/>
      <w:bookmarkStart w:id="2912" w:name="_Toc534378781"/>
      <w:bookmarkStart w:id="2913" w:name="_Toc534616051"/>
      <w:bookmarkStart w:id="2914" w:name="_Toc534728449"/>
      <w:bookmarkStart w:id="2915" w:name="_Toc534781990"/>
      <w:bookmarkStart w:id="2916" w:name="_Toc534817303"/>
      <w:bookmarkStart w:id="2917" w:name="_Toc534821647"/>
      <w:bookmarkStart w:id="2918" w:name="_Toc534821901"/>
      <w:bookmarkStart w:id="2919" w:name="_Toc534822213"/>
      <w:bookmarkStart w:id="2920" w:name="_Toc872693"/>
      <w:bookmarkStart w:id="2921" w:name="_Toc881733"/>
      <w:bookmarkStart w:id="2922" w:name="_Toc889384"/>
      <w:bookmarkStart w:id="2923" w:name="_Toc890242"/>
      <w:bookmarkStart w:id="2924" w:name="_Toc976055"/>
      <w:bookmarkStart w:id="2925" w:name="_Toc1047078"/>
      <w:bookmarkStart w:id="2926" w:name="_Toc1047195"/>
      <w:bookmarkStart w:id="2927" w:name="_Toc23162676"/>
      <w:bookmarkStart w:id="2928" w:name="_Toc23250155"/>
      <w:bookmarkStart w:id="2929" w:name="_Toc24968723"/>
      <w:bookmarkStart w:id="2930" w:name="_Toc27128593"/>
      <w:bookmarkStart w:id="2931" w:name="_Toc27466802"/>
      <w:bookmarkStart w:id="2932" w:name="_Toc27472218"/>
      <w:bookmarkStart w:id="2933" w:name="_Toc95856307"/>
      <w:bookmarkStart w:id="2934" w:name="_Toc124199162"/>
      <w:bookmarkStart w:id="2935" w:name="_Toc124244811"/>
      <w:bookmarkStart w:id="2936" w:name="_Toc127370226"/>
      <w:bookmarkEnd w:id="2878"/>
      <w:r w:rsidRPr="008A5C98">
        <w:t xml:space="preserve">Pastebėjimų suvestinė ir rekomendacijų įgyvendinimo planas, skirtas </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00CF491E" w:rsidRPr="008A5C98">
        <w:t>Tauragės regiono plėtros tarybai</w:t>
      </w:r>
      <w:bookmarkEnd w:id="2934"/>
      <w:bookmarkEnd w:id="2935"/>
      <w:bookmarkEnd w:id="2936"/>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7088"/>
        <w:gridCol w:w="2977"/>
        <w:gridCol w:w="3040"/>
        <w:gridCol w:w="1546"/>
        <w:gridCol w:w="6"/>
      </w:tblGrid>
      <w:tr w:rsidR="008B1B52" w:rsidRPr="008A5C98" w14:paraId="47CF9C5F" w14:textId="77777777" w:rsidTr="00DC6C23">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3AC23748" w14:textId="77777777" w:rsidR="008B1B52" w:rsidRPr="008A5C98" w:rsidRDefault="008B1B52" w:rsidP="00DC6C23">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8336A8" w:rsidRPr="008A5C98">
              <w:rPr>
                <w:color w:val="000000"/>
                <w:spacing w:val="-4"/>
                <w:sz w:val="16"/>
              </w:rPr>
              <w:t>Tauragės RPT</w:t>
            </w:r>
            <w:r w:rsidRPr="008A5C98">
              <w:rPr>
                <w:color w:val="000000"/>
                <w:spacing w:val="-4"/>
                <w:sz w:val="16"/>
              </w:rPr>
              <w:t xml:space="preserve"> pateikti pastebėjimai ir rekomendacijos</w:t>
            </w:r>
          </w:p>
        </w:tc>
      </w:tr>
      <w:tr w:rsidR="00133B6B" w:rsidRPr="008A5C98" w14:paraId="3CD65D5C" w14:textId="77777777" w:rsidTr="00133B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02AED2D7" w14:textId="77777777" w:rsidR="008B1B52" w:rsidRPr="008A5C98" w:rsidRDefault="008B1B52" w:rsidP="00133B6B">
            <w:pPr>
              <w:spacing w:after="0"/>
              <w:rPr>
                <w:color w:val="000000"/>
                <w:spacing w:val="-4"/>
                <w:sz w:val="16"/>
              </w:rPr>
            </w:pPr>
            <w:r w:rsidRPr="008A5C98">
              <w:rPr>
                <w:color w:val="000000"/>
                <w:spacing w:val="-4"/>
                <w:sz w:val="16"/>
              </w:rPr>
              <w:t>Eil.</w:t>
            </w:r>
          </w:p>
          <w:p w14:paraId="07DB2BEB" w14:textId="77777777" w:rsidR="008B1B52" w:rsidRPr="008A5C98" w:rsidRDefault="008B1B52" w:rsidP="00133B6B">
            <w:pPr>
              <w:spacing w:after="0"/>
              <w:rPr>
                <w:color w:val="000000"/>
                <w:spacing w:val="-4"/>
                <w:sz w:val="16"/>
              </w:rPr>
            </w:pPr>
            <w:r w:rsidRPr="008A5C98">
              <w:rPr>
                <w:color w:val="000000"/>
                <w:spacing w:val="-4"/>
                <w:sz w:val="16"/>
              </w:rPr>
              <w:t>Nr.</w:t>
            </w:r>
          </w:p>
        </w:tc>
        <w:tc>
          <w:tcPr>
            <w:tcW w:w="708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E30977C" w14:textId="77777777" w:rsidR="008B1B52" w:rsidRPr="008A5C98" w:rsidRDefault="008B1B52" w:rsidP="00133B6B">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514"/>
            </w:r>
            <w:r w:rsidRPr="008A5C98">
              <w:rPr>
                <w:color w:val="000000"/>
                <w:spacing w:val="-4"/>
                <w:sz w:val="16"/>
              </w:rPr>
              <w:t>, numeris, antraštė, turinys)</w:t>
            </w:r>
          </w:p>
        </w:tc>
        <w:tc>
          <w:tcPr>
            <w:tcW w:w="297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F1E61B7" w14:textId="77777777" w:rsidR="008B1B52" w:rsidRPr="008A5C98" w:rsidRDefault="008B1B52" w:rsidP="00133B6B">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04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B9774DD" w14:textId="77777777" w:rsidR="008B1B52" w:rsidRPr="008A5C98" w:rsidRDefault="008B1B52" w:rsidP="00133B6B">
            <w:pPr>
              <w:tabs>
                <w:tab w:val="left" w:pos="399"/>
              </w:tabs>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C6AEB6C" w14:textId="77777777" w:rsidR="008B1B52" w:rsidRPr="008A5C98" w:rsidRDefault="008B1B52" w:rsidP="00133B6B">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8B1B52" w:rsidRPr="008A5C98" w14:paraId="50DA246D" w14:textId="77777777" w:rsidTr="00DC6C23">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06C86512" w14:textId="77777777" w:rsidR="008B1B52" w:rsidRPr="008A5C98" w:rsidRDefault="002467AF" w:rsidP="00133B6B">
            <w:pPr>
              <w:spacing w:before="40" w:after="0"/>
              <w:rPr>
                <w:rFonts w:eastAsia="Calibri"/>
                <w:spacing w:val="-2"/>
                <w:lang w:eastAsia="en-US"/>
              </w:rPr>
            </w:pPr>
            <w:r w:rsidRPr="008A5C98">
              <w:rPr>
                <w:rFonts w:eastAsia="Times New Roman"/>
                <w:b/>
                <w:bCs/>
                <w:spacing w:val="-2"/>
              </w:rPr>
              <w:t>PR 1. Tinkamas funkcijų atskyrimas ir tinkamos ataskaitų teikimo ir stebėsenos sistemos</w:t>
            </w:r>
          </w:p>
        </w:tc>
      </w:tr>
      <w:tr w:rsidR="008B1B52" w:rsidRPr="008A5C98" w14:paraId="6AB57B17" w14:textId="77777777" w:rsidTr="00133B6B">
        <w:tc>
          <w:tcPr>
            <w:cnfStyle w:val="001000000000" w:firstRow="0" w:lastRow="0" w:firstColumn="1" w:lastColumn="0" w:oddVBand="0" w:evenVBand="0" w:oddHBand="0" w:evenHBand="0" w:firstRowFirstColumn="0" w:firstRowLastColumn="0" w:lastRowFirstColumn="0" w:lastRowLastColumn="0"/>
            <w:tcW w:w="425" w:type="dxa"/>
          </w:tcPr>
          <w:p w14:paraId="5BB44EF9" w14:textId="77777777" w:rsidR="008B1B52" w:rsidRPr="008A5C98" w:rsidRDefault="008B1B52" w:rsidP="00141B16">
            <w:pPr>
              <w:pStyle w:val="Sraopastraipa"/>
              <w:numPr>
                <w:ilvl w:val="0"/>
                <w:numId w:val="27"/>
              </w:numPr>
              <w:spacing w:before="40" w:after="40"/>
              <w:contextualSpacing w:val="0"/>
              <w:rPr>
                <w:rFonts w:eastAsia="Times New Roman"/>
                <w:spacing w:val="-4"/>
                <w:lang w:eastAsia="en-US"/>
              </w:rPr>
            </w:pPr>
          </w:p>
        </w:tc>
        <w:tc>
          <w:tcPr>
            <w:tcW w:w="7088" w:type="dxa"/>
          </w:tcPr>
          <w:p w14:paraId="2F469D72" w14:textId="77777777" w:rsidR="008B1B52" w:rsidRPr="008A5C98" w:rsidRDefault="00FC055F" w:rsidP="007812D1">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2"/>
                <w:sz w:val="16"/>
                <w:szCs w:val="16"/>
              </w:rPr>
            </w:pPr>
            <w:r w:rsidRPr="008A5C98">
              <w:rPr>
                <w:rFonts w:cs="Times New Roman"/>
                <w:b/>
                <w:bCs/>
                <w:spacing w:val="-2"/>
                <w:sz w:val="16"/>
                <w:szCs w:val="16"/>
              </w:rPr>
              <w:t>(V) </w:t>
            </w:r>
            <w:bookmarkStart w:id="2937" w:name="P21_21"/>
            <w:r w:rsidRPr="008A5C98">
              <w:rPr>
                <w:rFonts w:cs="Times New Roman"/>
                <w:b/>
                <w:bCs/>
                <w:spacing w:val="-2"/>
                <w:sz w:val="16"/>
                <w:szCs w:val="16"/>
              </w:rPr>
              <w:t>EX.21</w:t>
            </w:r>
            <w:bookmarkEnd w:id="2937"/>
            <w:r w:rsidRPr="008A5C98">
              <w:rPr>
                <w:rFonts w:cs="Times New Roman"/>
                <w:b/>
                <w:bCs/>
                <w:spacing w:val="-2"/>
                <w:sz w:val="16"/>
                <w:szCs w:val="16"/>
              </w:rPr>
              <w:t xml:space="preserve"> Tauragės RPT netaikė rizikos valdymo priemonių</w:t>
            </w:r>
          </w:p>
          <w:p w14:paraId="4312E2F9"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Atsakomybės ir funkcijų taisyklių</w:t>
            </w:r>
            <w:r w:rsidRPr="008A5C98">
              <w:rPr>
                <w:rFonts w:ascii="Fira Sans Light" w:hAnsi="Fira Sans Light"/>
                <w:spacing w:val="-4"/>
                <w:sz w:val="16"/>
                <w:szCs w:val="16"/>
                <w:vertAlign w:val="superscript"/>
              </w:rPr>
              <w:footnoteReference w:id="515"/>
            </w:r>
            <w:r w:rsidRPr="008A5C98">
              <w:rPr>
                <w:rFonts w:ascii="Fira Sans Light" w:hAnsi="Fira Sans Light"/>
                <w:spacing w:val="-4"/>
                <w:sz w:val="16"/>
                <w:szCs w:val="16"/>
              </w:rPr>
              <w:t xml:space="preserve"> 11.7 p., be kita ko, nustatyta, kad RPT taiko rizikos valdymo priemones, susijusias su VI atsakomybe atliekamų šiose taisyklėse nustatytų funkcijų įgyvendinimu.</w:t>
            </w:r>
          </w:p>
          <w:p w14:paraId="2862FBF6"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Vidaus kontrolės tvarkos aprašo</w:t>
            </w:r>
            <w:r w:rsidRPr="008A5C98">
              <w:rPr>
                <w:rFonts w:ascii="Fira Sans Light" w:hAnsi="Fira Sans Light"/>
                <w:spacing w:val="-4"/>
                <w:sz w:val="16"/>
                <w:szCs w:val="16"/>
                <w:vertAlign w:val="superscript"/>
              </w:rPr>
              <w:footnoteReference w:id="516"/>
            </w:r>
            <w:r w:rsidRPr="008A5C98">
              <w:rPr>
                <w:rFonts w:ascii="Fira Sans Light" w:hAnsi="Fira Sans Light"/>
                <w:spacing w:val="-4"/>
                <w:sz w:val="16"/>
                <w:szCs w:val="16"/>
              </w:rPr>
              <w:t xml:space="preserve"> 19 p., be kita ko, nustatyta, kad administracijos direktorius užtikrina, kad kiekvienais metais būtų atliekama vidaus kontrolės analizė, apimanti visus vidaus kontrolės elementus.</w:t>
            </w:r>
          </w:p>
          <w:p w14:paraId="6AE435F8"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12 p. nustatyta, kad rizikos valdymas apima: rizikos veiksnių nustatymą; rizikos veiksnių analizę ir vertinimą; toleruojamos rizikos nustatymą; reagavimo į riziką numatymą (rizikos valdymo būdų parinkimą).</w:t>
            </w:r>
          </w:p>
          <w:p w14:paraId="4FF74BD3"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Audito metu nustatyta</w:t>
            </w:r>
            <w:r w:rsidRPr="008A5C98">
              <w:rPr>
                <w:rFonts w:ascii="Fira Sans Light" w:hAnsi="Fira Sans Light"/>
                <w:spacing w:val="-2"/>
                <w:sz w:val="16"/>
                <w:szCs w:val="16"/>
                <w:vertAlign w:val="superscript"/>
              </w:rPr>
              <w:footnoteReference w:id="517"/>
            </w:r>
            <w:r w:rsidRPr="008A5C98">
              <w:rPr>
                <w:rFonts w:ascii="Fira Sans Light" w:hAnsi="Fira Sans Light"/>
                <w:spacing w:val="-2"/>
                <w:sz w:val="16"/>
                <w:szCs w:val="16"/>
              </w:rPr>
              <w:t>, kad Tauragės RPT netaikė rizikos valdymo priemonių.</w:t>
            </w:r>
          </w:p>
          <w:p w14:paraId="67800D56" w14:textId="77777777" w:rsidR="008B1B52"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pacing w:val="-2"/>
                <w:sz w:val="16"/>
                <w:szCs w:val="16"/>
              </w:rPr>
            </w:pPr>
            <w:r w:rsidRPr="008A5C98">
              <w:rPr>
                <w:rFonts w:ascii="Fira Sans Light" w:eastAsiaTheme="minorEastAsia" w:hAnsi="Fira Sans Light"/>
                <w:spacing w:val="-2"/>
                <w:sz w:val="16"/>
                <w:szCs w:val="16"/>
              </w:rPr>
              <w:t>Taip Tauragės RPT neužtikrino, kad būtų tinkamai įgyvendinti Atsakomybės ir funkcijų taisyklių 11.7 p. ir Vidaus kontrolės tvarkos aprašo 12 ir 19 p. reikalavimai bei R. 1303/2013 125 str. 3 d. a p. reikalavimas VI, taikyti patvirtintas atrankos procedūras ir kriterijus.</w:t>
            </w:r>
          </w:p>
        </w:tc>
        <w:tc>
          <w:tcPr>
            <w:tcW w:w="2977" w:type="dxa"/>
          </w:tcPr>
          <w:p w14:paraId="368C88D0" w14:textId="77777777" w:rsidR="001B759B" w:rsidRPr="008A5C98" w:rsidRDefault="001B759B" w:rsidP="001B759B">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teikta rekomendacija Tauragės RPT taikyti rizikos valdymo priemones, susijusias su VI atsakomybe atliekamų funkcijų įgyvendinimu.</w:t>
            </w:r>
          </w:p>
          <w:p w14:paraId="486974F8" w14:textId="77777777" w:rsidR="008B1B52" w:rsidRPr="008A5C98" w:rsidRDefault="001B759B" w:rsidP="001B759B">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z w:val="16"/>
                <w:szCs w:val="16"/>
              </w:rPr>
              <w:t>Tauragės RPT atlikusi rekomendacijoje nurodytus veiksmus, rekomendaciją įgyvendino.</w:t>
            </w:r>
          </w:p>
        </w:tc>
        <w:tc>
          <w:tcPr>
            <w:tcW w:w="3040" w:type="dxa"/>
          </w:tcPr>
          <w:p w14:paraId="10B92D08" w14:textId="77777777" w:rsidR="008B1B52" w:rsidRPr="008A5C98" w:rsidRDefault="001B759B" w:rsidP="00BA4DCE">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Rekomendacija įgyvendinta 2022-06-09.</w:t>
            </w:r>
          </w:p>
        </w:tc>
        <w:tc>
          <w:tcPr>
            <w:tcW w:w="1552" w:type="dxa"/>
            <w:gridSpan w:val="2"/>
          </w:tcPr>
          <w:p w14:paraId="2B0144B4" w14:textId="77777777" w:rsidR="008B1B52" w:rsidRPr="008A5C98" w:rsidRDefault="002A62C5"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8B1B52" w:rsidRPr="008A5C98" w14:paraId="0B1D23C9"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4F40090E" w14:textId="77777777" w:rsidR="008B1B52" w:rsidRPr="008A5C98" w:rsidRDefault="008B1B52" w:rsidP="00DC6C23">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60B536E7" w14:textId="1AE9C230" w:rsidR="001B759B" w:rsidRPr="008A5C98" w:rsidRDefault="005341EF" w:rsidP="001B759B">
            <w:pPr>
              <w:pStyle w:val="Pagrindinistekstas"/>
              <w:spacing w:before="40" w:after="40"/>
              <w:rPr>
                <w:iCs/>
                <w:szCs w:val="16"/>
              </w:rPr>
            </w:pPr>
            <w:r w:rsidRPr="008A5C98">
              <w:rPr>
                <w:iCs/>
                <w:szCs w:val="16"/>
              </w:rPr>
              <w:t>Tauragės regiono plėtros tarybos administracijos direktorė</w:t>
            </w:r>
            <w:r w:rsidR="006854F3">
              <w:rPr>
                <w:iCs/>
                <w:szCs w:val="16"/>
              </w:rPr>
              <w:t xml:space="preserve"> </w:t>
            </w:r>
            <w:r w:rsidRPr="008A5C98">
              <w:rPr>
                <w:iCs/>
                <w:szCs w:val="16"/>
              </w:rPr>
              <w:t>Jurgita Choromanskytė</w:t>
            </w:r>
            <w:r w:rsidR="00506973" w:rsidRPr="008A5C98">
              <w:rPr>
                <w:iCs/>
                <w:szCs w:val="16"/>
              </w:rPr>
              <w:t xml:space="preserve"> </w:t>
            </w:r>
          </w:p>
          <w:p w14:paraId="23082917" w14:textId="77777777" w:rsidR="008B1B52" w:rsidRPr="008A5C98" w:rsidRDefault="005341EF" w:rsidP="001B759B">
            <w:pPr>
              <w:pStyle w:val="Pagrindinistekstas"/>
              <w:spacing w:before="40" w:after="40"/>
              <w:rPr>
                <w:iCs/>
                <w:szCs w:val="16"/>
              </w:rPr>
            </w:pPr>
            <w:r w:rsidRPr="008A5C98">
              <w:rPr>
                <w:iCs/>
                <w:szCs w:val="16"/>
              </w:rPr>
              <w:t>Tel.</w:t>
            </w:r>
            <w:r w:rsidR="00506973" w:rsidRPr="008A5C98">
              <w:rPr>
                <w:iCs/>
                <w:szCs w:val="16"/>
              </w:rPr>
              <w:t> </w:t>
            </w:r>
            <w:r w:rsidR="001B759B" w:rsidRPr="008A5C98">
              <w:rPr>
                <w:iCs/>
                <w:szCs w:val="16"/>
              </w:rPr>
              <w:t>(</w:t>
            </w:r>
            <w:r w:rsidRPr="008A5C98">
              <w:rPr>
                <w:iCs/>
                <w:szCs w:val="16"/>
              </w:rPr>
              <w:t>8</w:t>
            </w:r>
            <w:r w:rsidR="001B759B" w:rsidRPr="008A5C98">
              <w:rPr>
                <w:iCs/>
                <w:szCs w:val="16"/>
              </w:rPr>
              <w:t> </w:t>
            </w:r>
            <w:r w:rsidRPr="008A5C98">
              <w:rPr>
                <w:iCs/>
                <w:szCs w:val="16"/>
              </w:rPr>
              <w:t>698</w:t>
            </w:r>
            <w:r w:rsidR="001B759B" w:rsidRPr="008A5C98">
              <w:rPr>
                <w:iCs/>
                <w:szCs w:val="16"/>
              </w:rPr>
              <w:t>) </w:t>
            </w:r>
            <w:r w:rsidRPr="008A5C98">
              <w:rPr>
                <w:iCs/>
                <w:szCs w:val="16"/>
              </w:rPr>
              <w:t>77</w:t>
            </w:r>
            <w:r w:rsidR="001B759B" w:rsidRPr="008A5C98">
              <w:rPr>
                <w:iCs/>
                <w:szCs w:val="16"/>
              </w:rPr>
              <w:t> </w:t>
            </w:r>
            <w:r w:rsidRPr="008A5C98">
              <w:rPr>
                <w:iCs/>
                <w:szCs w:val="16"/>
              </w:rPr>
              <w:t>465, el.</w:t>
            </w:r>
            <w:r w:rsidR="001B759B" w:rsidRPr="008A5C98">
              <w:rPr>
                <w:iCs/>
                <w:szCs w:val="16"/>
              </w:rPr>
              <w:t> </w:t>
            </w:r>
            <w:r w:rsidRPr="008A5C98">
              <w:rPr>
                <w:iCs/>
                <w:szCs w:val="16"/>
              </w:rPr>
              <w:t>p.</w:t>
            </w:r>
            <w:r w:rsidR="001B759B" w:rsidRPr="008A5C98">
              <w:rPr>
                <w:iCs/>
                <w:szCs w:val="16"/>
              </w:rPr>
              <w:t> </w:t>
            </w:r>
            <w:r w:rsidRPr="008A5C98">
              <w:rPr>
                <w:iCs/>
                <w:szCs w:val="16"/>
              </w:rPr>
              <w:t>jurgita.choromanskyte@trpt.lt</w:t>
            </w:r>
          </w:p>
        </w:tc>
      </w:tr>
      <w:tr w:rsidR="008B1B52" w:rsidRPr="008A5C98" w14:paraId="30240CB4"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77F293FB" w14:textId="77777777" w:rsidR="008B1B52" w:rsidRPr="008A5C98" w:rsidRDefault="008B1B52" w:rsidP="00133B6B">
            <w:pPr>
              <w:spacing w:before="120" w:after="40" w:line="288" w:lineRule="auto"/>
              <w:rPr>
                <w:color w:val="000000"/>
                <w:sz w:val="15"/>
              </w:rPr>
            </w:pPr>
            <w:r w:rsidRPr="008A5C98">
              <w:rPr>
                <w:color w:val="000000"/>
                <w:sz w:val="15"/>
              </w:rPr>
              <w:t>Šaltinis – Valstybės kontrolė</w:t>
            </w:r>
          </w:p>
        </w:tc>
      </w:tr>
    </w:tbl>
    <w:p w14:paraId="72082D6E" w14:textId="77777777" w:rsidR="00577BDF" w:rsidRPr="008A5C98" w:rsidRDefault="00577BDF" w:rsidP="00CE62BF">
      <w:pPr>
        <w:pStyle w:val="Tekstas"/>
        <w:rPr>
          <w:color w:val="000000"/>
          <w:sz w:val="8"/>
          <w:szCs w:val="8"/>
        </w:rPr>
      </w:pPr>
    </w:p>
    <w:p w14:paraId="3EC3BF36" w14:textId="77777777" w:rsidR="00741215" w:rsidRPr="008A5C98" w:rsidRDefault="00741215" w:rsidP="00CE62BF">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768B43F8" w14:textId="77777777" w:rsidR="00577BDF" w:rsidRPr="008A5C98" w:rsidRDefault="00577BDF" w:rsidP="00741215">
      <w:pPr>
        <w:rPr>
          <w:sz w:val="2"/>
        </w:rPr>
      </w:pPr>
    </w:p>
    <w:p w14:paraId="57BB7AA0" w14:textId="77777777" w:rsidR="009F62B0" w:rsidRPr="008A5C98" w:rsidRDefault="009F62B0" w:rsidP="005E227B">
      <w:pPr>
        <w:spacing w:line="264"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E5C3DF1" w14:textId="77777777" w:rsidR="00741215" w:rsidRPr="008A5C98" w:rsidRDefault="009F62B0" w:rsidP="005E227B">
      <w:pPr>
        <w:spacing w:line="264"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43C11D05" w14:textId="77777777" w:rsidR="00741215" w:rsidRPr="008A5C98" w:rsidRDefault="00741215" w:rsidP="005E227B">
      <w:pPr>
        <w:pStyle w:val="Priedonr"/>
        <w:spacing w:line="264" w:lineRule="auto"/>
        <w:ind w:left="8505"/>
      </w:pPr>
      <w:bookmarkStart w:id="2938" w:name="_Ref124255469"/>
    </w:p>
    <w:p w14:paraId="628313D1" w14:textId="77777777" w:rsidR="00741215" w:rsidRPr="008A5C98" w:rsidRDefault="00C506F6" w:rsidP="73FEE4EA">
      <w:pPr>
        <w:pStyle w:val="Priedopavadinimas"/>
        <w:spacing w:before="120" w:after="120"/>
        <w:rPr>
          <w:color w:val="000000"/>
        </w:rPr>
      </w:pPr>
      <w:bookmarkStart w:id="2939" w:name="_Toc95856308"/>
      <w:bookmarkStart w:id="2940" w:name="_Toc124199163"/>
      <w:bookmarkStart w:id="2941" w:name="_Toc124244812"/>
      <w:bookmarkStart w:id="2942" w:name="_Toc127370227"/>
      <w:bookmarkEnd w:id="2938"/>
      <w:r w:rsidRPr="008A5C98">
        <w:t xml:space="preserve">Pastebėjimų suvestinė ir rekomendacijų įgyvendinimo planas, </w:t>
      </w:r>
      <w:bookmarkEnd w:id="2939"/>
      <w:r w:rsidR="00B84AB2" w:rsidRPr="008A5C98">
        <w:t>skirtas Utenos regiono plėtros tarybai</w:t>
      </w:r>
      <w:bookmarkEnd w:id="2940"/>
      <w:bookmarkEnd w:id="2941"/>
      <w:bookmarkEnd w:id="2942"/>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7088"/>
        <w:gridCol w:w="2977"/>
        <w:gridCol w:w="3040"/>
        <w:gridCol w:w="1546"/>
        <w:gridCol w:w="6"/>
      </w:tblGrid>
      <w:tr w:rsidR="00B84AB2" w:rsidRPr="008A5C98" w14:paraId="5842E46D" w14:textId="77777777" w:rsidTr="00DC6C23">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599C324F" w14:textId="77777777" w:rsidR="00B84AB2" w:rsidRPr="008A5C98" w:rsidRDefault="00B84AB2" w:rsidP="00DC6C23">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FE6709">
              <w:rPr>
                <w:color w:val="000000"/>
                <w:spacing w:val="-4"/>
                <w:sz w:val="16"/>
              </w:rPr>
              <w:t>Utenos</w:t>
            </w:r>
            <w:r w:rsidRPr="008A5C98">
              <w:rPr>
                <w:color w:val="000000"/>
                <w:spacing w:val="-4"/>
                <w:sz w:val="16"/>
              </w:rPr>
              <w:t xml:space="preserve"> RPT pateikti pastebėjimai ir rekomendacijos</w:t>
            </w:r>
          </w:p>
        </w:tc>
      </w:tr>
      <w:tr w:rsidR="00B84AB2" w:rsidRPr="008A5C98" w14:paraId="185B2288"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194220BC" w14:textId="77777777" w:rsidR="00B84AB2" w:rsidRPr="008A5C98" w:rsidRDefault="00B84AB2" w:rsidP="00DC6C23">
            <w:pPr>
              <w:spacing w:after="0"/>
              <w:rPr>
                <w:color w:val="000000"/>
                <w:spacing w:val="-4"/>
                <w:sz w:val="16"/>
              </w:rPr>
            </w:pPr>
            <w:r w:rsidRPr="008A5C98">
              <w:rPr>
                <w:color w:val="000000"/>
                <w:spacing w:val="-4"/>
                <w:sz w:val="16"/>
              </w:rPr>
              <w:t>Eil.</w:t>
            </w:r>
          </w:p>
          <w:p w14:paraId="18EE9ECC" w14:textId="77777777" w:rsidR="00B84AB2" w:rsidRPr="008A5C98" w:rsidRDefault="00B84AB2" w:rsidP="00DC6C23">
            <w:pPr>
              <w:spacing w:after="0"/>
              <w:rPr>
                <w:color w:val="000000"/>
                <w:spacing w:val="-4"/>
                <w:sz w:val="16"/>
              </w:rPr>
            </w:pPr>
            <w:r w:rsidRPr="008A5C98">
              <w:rPr>
                <w:color w:val="000000"/>
                <w:spacing w:val="-4"/>
                <w:sz w:val="16"/>
              </w:rPr>
              <w:t>Nr.</w:t>
            </w:r>
          </w:p>
        </w:tc>
        <w:tc>
          <w:tcPr>
            <w:tcW w:w="708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54EAB10" w14:textId="77777777" w:rsidR="00B84AB2" w:rsidRPr="008A5C98" w:rsidRDefault="00B84AB2" w:rsidP="00DC6C23">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518"/>
            </w:r>
            <w:r w:rsidRPr="008A5C98">
              <w:rPr>
                <w:color w:val="000000"/>
                <w:spacing w:val="-4"/>
                <w:sz w:val="16"/>
              </w:rPr>
              <w:t>, numeris, antraštė, turinys)</w:t>
            </w:r>
          </w:p>
        </w:tc>
        <w:tc>
          <w:tcPr>
            <w:tcW w:w="297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4441E6A" w14:textId="77777777" w:rsidR="00B84AB2" w:rsidRPr="008A5C98" w:rsidRDefault="00B84AB2" w:rsidP="00DC6C23">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04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44F941D" w14:textId="77777777" w:rsidR="00B84AB2" w:rsidRPr="008A5C98" w:rsidRDefault="00B84AB2" w:rsidP="00DC6C23">
            <w:pPr>
              <w:tabs>
                <w:tab w:val="left" w:pos="399"/>
              </w:tabs>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BF1DA93" w14:textId="77777777" w:rsidR="00B84AB2" w:rsidRPr="008A5C98" w:rsidRDefault="00B84AB2" w:rsidP="00DC6C23">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B84AB2" w:rsidRPr="008A5C98" w14:paraId="23E9D040" w14:textId="77777777" w:rsidTr="00DC6C23">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7B4868CF" w14:textId="77777777" w:rsidR="00B84AB2" w:rsidRPr="008A5C98" w:rsidRDefault="00B84AB2" w:rsidP="00DC6C23">
            <w:pPr>
              <w:spacing w:before="40" w:after="0"/>
              <w:rPr>
                <w:rFonts w:eastAsia="Calibri"/>
                <w:spacing w:val="-2"/>
                <w:lang w:eastAsia="en-US"/>
              </w:rPr>
            </w:pPr>
            <w:r w:rsidRPr="008A5C98">
              <w:rPr>
                <w:rFonts w:eastAsia="Times New Roman"/>
                <w:b/>
                <w:bCs/>
                <w:spacing w:val="-2"/>
              </w:rPr>
              <w:t>PR 1. Tinkamas funkcijų atskyrimas ir tinkamos ataskaitų teikimo ir stebėsenos sistemos</w:t>
            </w:r>
          </w:p>
        </w:tc>
      </w:tr>
      <w:tr w:rsidR="00B84AB2" w:rsidRPr="008A5C98" w14:paraId="606682CE" w14:textId="77777777" w:rsidTr="00DC6C23">
        <w:tc>
          <w:tcPr>
            <w:cnfStyle w:val="001000000000" w:firstRow="0" w:lastRow="0" w:firstColumn="1" w:lastColumn="0" w:oddVBand="0" w:evenVBand="0" w:oddHBand="0" w:evenHBand="0" w:firstRowFirstColumn="0" w:firstRowLastColumn="0" w:lastRowFirstColumn="0" w:lastRowLastColumn="0"/>
            <w:tcW w:w="425" w:type="dxa"/>
          </w:tcPr>
          <w:p w14:paraId="5BE6F540" w14:textId="77777777" w:rsidR="00B84AB2" w:rsidRPr="008A5C98" w:rsidRDefault="00B84AB2" w:rsidP="00141B16">
            <w:pPr>
              <w:pStyle w:val="Sraopastraipa"/>
              <w:numPr>
                <w:ilvl w:val="0"/>
                <w:numId w:val="27"/>
              </w:numPr>
              <w:spacing w:before="40" w:after="40"/>
              <w:contextualSpacing w:val="0"/>
              <w:rPr>
                <w:rFonts w:eastAsia="Times New Roman"/>
                <w:spacing w:val="-4"/>
                <w:lang w:eastAsia="en-US"/>
              </w:rPr>
            </w:pPr>
          </w:p>
        </w:tc>
        <w:tc>
          <w:tcPr>
            <w:tcW w:w="7088" w:type="dxa"/>
          </w:tcPr>
          <w:p w14:paraId="465B7576" w14:textId="77777777" w:rsidR="00B84AB2" w:rsidRPr="008A5C98" w:rsidRDefault="00B84AB2" w:rsidP="000A5AD4">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4"/>
                <w:sz w:val="16"/>
                <w:szCs w:val="16"/>
              </w:rPr>
            </w:pPr>
            <w:r w:rsidRPr="008A5C98">
              <w:rPr>
                <w:rFonts w:cs="Times New Roman"/>
                <w:b/>
                <w:bCs/>
                <w:spacing w:val="-4"/>
                <w:sz w:val="16"/>
                <w:szCs w:val="16"/>
              </w:rPr>
              <w:t>(V) </w:t>
            </w:r>
            <w:bookmarkStart w:id="2943" w:name="P22_21"/>
            <w:r w:rsidRPr="008A5C98">
              <w:rPr>
                <w:rFonts w:cs="Times New Roman"/>
                <w:b/>
                <w:bCs/>
                <w:spacing w:val="-4"/>
                <w:sz w:val="16"/>
                <w:szCs w:val="16"/>
              </w:rPr>
              <w:t>EX.2</w:t>
            </w:r>
            <w:r w:rsidR="008C0862" w:rsidRPr="008A5C98">
              <w:rPr>
                <w:rFonts w:cs="Times New Roman"/>
                <w:b/>
                <w:bCs/>
                <w:spacing w:val="-4"/>
                <w:sz w:val="16"/>
                <w:szCs w:val="16"/>
              </w:rPr>
              <w:t>2</w:t>
            </w:r>
            <w:bookmarkEnd w:id="2943"/>
            <w:r w:rsidRPr="008A5C98">
              <w:rPr>
                <w:rFonts w:cs="Times New Roman"/>
                <w:b/>
                <w:bCs/>
                <w:spacing w:val="-4"/>
                <w:sz w:val="16"/>
                <w:szCs w:val="16"/>
              </w:rPr>
              <w:t xml:space="preserve"> </w:t>
            </w:r>
            <w:r w:rsidR="008C0862" w:rsidRPr="008A5C98">
              <w:rPr>
                <w:rFonts w:cs="Times New Roman"/>
                <w:b/>
                <w:bCs/>
                <w:spacing w:val="-4"/>
                <w:sz w:val="16"/>
                <w:szCs w:val="16"/>
              </w:rPr>
              <w:t xml:space="preserve">Utenos </w:t>
            </w:r>
            <w:r w:rsidRPr="008A5C98">
              <w:rPr>
                <w:rFonts w:cs="Times New Roman"/>
                <w:b/>
                <w:bCs/>
                <w:spacing w:val="-4"/>
                <w:sz w:val="16"/>
                <w:szCs w:val="16"/>
              </w:rPr>
              <w:t>RPT netaikė rizikos valdymo priemonių</w:t>
            </w:r>
          </w:p>
          <w:p w14:paraId="3DB60835"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Atsakomybės ir funkcijų taisyklių</w:t>
            </w:r>
            <w:r w:rsidRPr="008A5C98">
              <w:rPr>
                <w:rFonts w:ascii="Fira Sans Light" w:hAnsi="Fira Sans Light"/>
                <w:spacing w:val="-4"/>
                <w:sz w:val="16"/>
                <w:szCs w:val="16"/>
                <w:vertAlign w:val="superscript"/>
              </w:rPr>
              <w:footnoteReference w:id="519"/>
            </w:r>
            <w:r w:rsidRPr="008A5C98">
              <w:rPr>
                <w:rFonts w:ascii="Fira Sans Light" w:hAnsi="Fira Sans Light"/>
                <w:spacing w:val="-4"/>
                <w:sz w:val="16"/>
                <w:szCs w:val="16"/>
              </w:rPr>
              <w:t xml:space="preserve"> 11.7 p., be kita ko, nustatyta, kad RPT taiko rizikos valdymo priemones, susijusias su VI atsakomybe atliekamų šiose taisyklėse nustatytų funkcijų įgyvendinimu.</w:t>
            </w:r>
          </w:p>
          <w:p w14:paraId="5877872C"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Vidaus kontrolės įgyvendinimo tvarkos aprašo</w:t>
            </w:r>
            <w:r w:rsidRPr="008A5C98">
              <w:rPr>
                <w:rFonts w:ascii="Fira Sans Light" w:hAnsi="Fira Sans Light"/>
                <w:spacing w:val="-4"/>
                <w:sz w:val="16"/>
                <w:szCs w:val="16"/>
                <w:vertAlign w:val="superscript"/>
              </w:rPr>
              <w:footnoteReference w:id="520"/>
            </w:r>
            <w:r w:rsidRPr="008A5C98">
              <w:rPr>
                <w:rFonts w:ascii="Fira Sans Light" w:hAnsi="Fira Sans Light"/>
                <w:spacing w:val="-4"/>
                <w:sz w:val="16"/>
                <w:szCs w:val="16"/>
              </w:rPr>
              <w:t xml:space="preserve"> 17 p., be kita ko, nustatyta, kad administracijos direktorius užtikrina, kad būtų atliekama vidaus kontrolės analizė, apimanti visus vidaus kontrolės elementus.</w:t>
            </w:r>
          </w:p>
          <w:p w14:paraId="44693B16"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12.2 p., be kita ko, nustatyta, kad rizikos vertinimas apima: rizikos veiksnių nustatymą; rizikos veiksnių analizę ir vertinimą; toleruojamos rizikos nustatymą; reagavimo į riziką numatymas (rizikos valdymo būdų parinkimą).</w:t>
            </w:r>
          </w:p>
          <w:p w14:paraId="140CA385"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Audito metu nustatyta</w:t>
            </w:r>
            <w:r w:rsidRPr="008A5C98">
              <w:rPr>
                <w:rFonts w:ascii="Fira Sans Light" w:hAnsi="Fira Sans Light"/>
                <w:spacing w:val="-4"/>
                <w:sz w:val="16"/>
                <w:szCs w:val="16"/>
                <w:vertAlign w:val="superscript"/>
              </w:rPr>
              <w:footnoteReference w:id="521"/>
            </w:r>
            <w:r w:rsidRPr="008A5C98">
              <w:rPr>
                <w:rFonts w:ascii="Fira Sans Light" w:hAnsi="Fira Sans Light"/>
                <w:spacing w:val="-4"/>
                <w:sz w:val="16"/>
                <w:szCs w:val="16"/>
              </w:rPr>
              <w:t>, kad Utenos RPT netaikė rizikos valdymo priemonių.</w:t>
            </w:r>
          </w:p>
          <w:p w14:paraId="7F6ABBAE" w14:textId="77777777" w:rsidR="00B84AB2"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pacing w:val="-4"/>
                <w:sz w:val="16"/>
                <w:szCs w:val="16"/>
              </w:rPr>
            </w:pPr>
            <w:r w:rsidRPr="008A5C98">
              <w:rPr>
                <w:rFonts w:ascii="Fira Sans Light" w:hAnsi="Fira Sans Light"/>
                <w:spacing w:val="-4"/>
                <w:sz w:val="16"/>
                <w:szCs w:val="16"/>
              </w:rPr>
              <w:t>Taip Utenos RPT neužtikrino, kad būtų tinkamai įgyvendinti Atsakomybės ir funkcijų taisyklių 11.7 p. ir Vidaus kontrolės įgyvendinimo tvarkos aprašo 12.2 ir 17 p. reikalavimai bei R. 1303/2013 125 str. 3 d. a p. reikalavimas VI, taikyti patvirtintas atrankos procedūras ir kriterijus.</w:t>
            </w:r>
          </w:p>
        </w:tc>
        <w:tc>
          <w:tcPr>
            <w:tcW w:w="2977" w:type="dxa"/>
          </w:tcPr>
          <w:p w14:paraId="3CAEF381" w14:textId="77777777" w:rsidR="000A5AD4" w:rsidRPr="008A5C98" w:rsidRDefault="000A5AD4" w:rsidP="000A5AD4">
            <w:pPr>
              <w:shd w:val="clear" w:color="auto" w:fill="FFFFFF"/>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teikta rekomendacija Utenos RPT taikyti rizikos valdymo priemones, susijusias su VI atsakomybe atliekamų funkcijų įgyvendinimu.</w:t>
            </w:r>
          </w:p>
          <w:p w14:paraId="1EC067EB" w14:textId="77777777" w:rsidR="00B84AB2" w:rsidRPr="008A5C98" w:rsidRDefault="000A5AD4" w:rsidP="000A5AD4">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pacing w:val="-2"/>
                <w:sz w:val="16"/>
                <w:szCs w:val="16"/>
              </w:rPr>
              <w:t>Utenos RPT, atlikusi rekomendacijoje nurodytus veiksmus, rekomendaciją įgyvendino</w:t>
            </w:r>
            <w:r w:rsidR="00B84AB2" w:rsidRPr="008A5C98">
              <w:rPr>
                <w:spacing w:val="-2"/>
                <w:sz w:val="16"/>
                <w:szCs w:val="16"/>
              </w:rPr>
              <w:t>.</w:t>
            </w:r>
          </w:p>
        </w:tc>
        <w:tc>
          <w:tcPr>
            <w:tcW w:w="3040" w:type="dxa"/>
          </w:tcPr>
          <w:p w14:paraId="565F63DB" w14:textId="77777777" w:rsidR="00B84AB2" w:rsidRPr="008A5C98" w:rsidRDefault="00B84AB2" w:rsidP="00DC6C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Rekomendacija įgyvendinta 2022-0</w:t>
            </w:r>
            <w:r w:rsidR="000C2D2B" w:rsidRPr="008A5C98">
              <w:rPr>
                <w:rFonts w:eastAsia="Times New Roman"/>
                <w:bCs/>
                <w:spacing w:val="-4"/>
                <w:sz w:val="16"/>
                <w:szCs w:val="16"/>
              </w:rPr>
              <w:t>7</w:t>
            </w:r>
            <w:r w:rsidRPr="008A5C98">
              <w:rPr>
                <w:rFonts w:eastAsia="Times New Roman"/>
                <w:bCs/>
                <w:spacing w:val="-4"/>
                <w:sz w:val="16"/>
                <w:szCs w:val="16"/>
              </w:rPr>
              <w:t>-</w:t>
            </w:r>
            <w:r w:rsidR="000C2D2B" w:rsidRPr="008A5C98">
              <w:rPr>
                <w:rFonts w:eastAsia="Times New Roman"/>
                <w:bCs/>
                <w:spacing w:val="-4"/>
                <w:sz w:val="16"/>
                <w:szCs w:val="16"/>
              </w:rPr>
              <w:t>21</w:t>
            </w:r>
            <w:r w:rsidRPr="008A5C98">
              <w:rPr>
                <w:rFonts w:eastAsia="Times New Roman"/>
                <w:bCs/>
                <w:spacing w:val="-4"/>
                <w:sz w:val="16"/>
                <w:szCs w:val="16"/>
              </w:rPr>
              <w:t>.</w:t>
            </w:r>
          </w:p>
        </w:tc>
        <w:tc>
          <w:tcPr>
            <w:tcW w:w="1552" w:type="dxa"/>
            <w:gridSpan w:val="2"/>
          </w:tcPr>
          <w:p w14:paraId="2486BF52" w14:textId="77777777" w:rsidR="00B84AB2" w:rsidRPr="008A5C98" w:rsidRDefault="002A62C5"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B84AB2" w:rsidRPr="008A5C98" w14:paraId="5D337FD3"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57B506C1" w14:textId="77777777" w:rsidR="00B84AB2" w:rsidRPr="008A5C98" w:rsidRDefault="00B84AB2" w:rsidP="00DC6C23">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2BDAAA68" w14:textId="4CDC0C59" w:rsidR="005E227B" w:rsidRPr="008A5C98" w:rsidRDefault="005E227B" w:rsidP="005E227B">
            <w:pPr>
              <w:pStyle w:val="Pagrindinistekstas"/>
              <w:spacing w:before="40" w:after="40"/>
              <w:rPr>
                <w:szCs w:val="16"/>
              </w:rPr>
            </w:pPr>
            <w:r w:rsidRPr="008A5C98">
              <w:rPr>
                <w:szCs w:val="16"/>
              </w:rPr>
              <w:t>L. a. administracijos direktoriaus funkcijas</w:t>
            </w:r>
            <w:r w:rsidR="006854F3">
              <w:rPr>
                <w:szCs w:val="16"/>
              </w:rPr>
              <w:t xml:space="preserve"> </w:t>
            </w:r>
            <w:r w:rsidRPr="008A5C98">
              <w:rPr>
                <w:szCs w:val="16"/>
              </w:rPr>
              <w:t>Romualda Zapolskienė</w:t>
            </w:r>
          </w:p>
          <w:p w14:paraId="7EC81751" w14:textId="77777777" w:rsidR="00B84AB2" w:rsidRPr="008A5C98" w:rsidRDefault="005E227B" w:rsidP="005E227B">
            <w:pPr>
              <w:pStyle w:val="Pagrindinistekstas"/>
              <w:spacing w:before="40" w:after="40"/>
              <w:rPr>
                <w:iCs/>
                <w:szCs w:val="16"/>
              </w:rPr>
            </w:pPr>
            <w:r w:rsidRPr="008A5C98">
              <w:rPr>
                <w:szCs w:val="16"/>
              </w:rPr>
              <w:t>Tel.</w:t>
            </w:r>
            <w:r w:rsidR="00C10EEB" w:rsidRPr="008A5C98">
              <w:rPr>
                <w:szCs w:val="16"/>
              </w:rPr>
              <w:t> (</w:t>
            </w:r>
            <w:r w:rsidRPr="008A5C98">
              <w:rPr>
                <w:szCs w:val="16"/>
              </w:rPr>
              <w:t>8</w:t>
            </w:r>
            <w:r w:rsidR="00C10EEB" w:rsidRPr="008A5C98">
              <w:rPr>
                <w:szCs w:val="16"/>
              </w:rPr>
              <w:t> </w:t>
            </w:r>
            <w:r w:rsidRPr="008A5C98">
              <w:rPr>
                <w:szCs w:val="16"/>
              </w:rPr>
              <w:t>665</w:t>
            </w:r>
            <w:r w:rsidR="00C10EEB" w:rsidRPr="008A5C98">
              <w:rPr>
                <w:szCs w:val="16"/>
              </w:rPr>
              <w:t>) </w:t>
            </w:r>
            <w:r w:rsidRPr="008A5C98">
              <w:rPr>
                <w:szCs w:val="16"/>
              </w:rPr>
              <w:t>58</w:t>
            </w:r>
            <w:r w:rsidR="00C10EEB" w:rsidRPr="008A5C98">
              <w:rPr>
                <w:szCs w:val="16"/>
              </w:rPr>
              <w:t> </w:t>
            </w:r>
            <w:r w:rsidRPr="008A5C98">
              <w:rPr>
                <w:szCs w:val="16"/>
              </w:rPr>
              <w:t>547, el.</w:t>
            </w:r>
            <w:r w:rsidR="00F479DA" w:rsidRPr="008A5C98">
              <w:rPr>
                <w:szCs w:val="16"/>
              </w:rPr>
              <w:t> </w:t>
            </w:r>
            <w:r w:rsidRPr="008A5C98">
              <w:rPr>
                <w:szCs w:val="16"/>
              </w:rPr>
              <w:t>p.</w:t>
            </w:r>
            <w:r w:rsidR="00F479DA" w:rsidRPr="008A5C98">
              <w:rPr>
                <w:szCs w:val="16"/>
              </w:rPr>
              <w:t> </w:t>
            </w:r>
            <w:r w:rsidRPr="008A5C98">
              <w:rPr>
                <w:szCs w:val="16"/>
              </w:rPr>
              <w:t>romualda.zapolskiene</w:t>
            </w:r>
            <w:r w:rsidRPr="008A5C98">
              <w:rPr>
                <w:szCs w:val="16"/>
                <w:lang w:val="en-US"/>
              </w:rPr>
              <w:t>@utenosregionas.lt</w:t>
            </w:r>
          </w:p>
        </w:tc>
      </w:tr>
      <w:tr w:rsidR="00B84AB2" w:rsidRPr="008A5C98" w14:paraId="0B485469"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1BBBB62B" w14:textId="77777777" w:rsidR="00B84AB2" w:rsidRPr="008A5C98" w:rsidRDefault="00B84AB2" w:rsidP="00DC6C23">
            <w:pPr>
              <w:spacing w:before="120" w:after="40" w:line="288" w:lineRule="auto"/>
              <w:rPr>
                <w:color w:val="000000"/>
                <w:sz w:val="15"/>
              </w:rPr>
            </w:pPr>
            <w:r w:rsidRPr="008A5C98">
              <w:rPr>
                <w:color w:val="000000"/>
                <w:sz w:val="15"/>
              </w:rPr>
              <w:t>Šaltinis – Valstybės kontrolė</w:t>
            </w:r>
          </w:p>
        </w:tc>
      </w:tr>
    </w:tbl>
    <w:p w14:paraId="70DAE9E0" w14:textId="77777777" w:rsidR="00741215" w:rsidRPr="006854F3" w:rsidRDefault="00741215" w:rsidP="00741215">
      <w:pPr>
        <w:pStyle w:val="Tekstas"/>
        <w:rPr>
          <w:color w:val="000000"/>
          <w:sz w:val="8"/>
          <w:szCs w:val="8"/>
        </w:rPr>
      </w:pPr>
    </w:p>
    <w:p w14:paraId="194B3D40" w14:textId="77777777" w:rsidR="00741215" w:rsidRPr="008A5C98" w:rsidRDefault="00741215" w:rsidP="00741215">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767971ED" w14:textId="77777777" w:rsidR="00741215" w:rsidRPr="008A5C98" w:rsidRDefault="00741215" w:rsidP="00741215">
      <w:pPr>
        <w:rPr>
          <w:sz w:val="2"/>
        </w:rPr>
      </w:pPr>
    </w:p>
    <w:p w14:paraId="2C147B59"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8CCCEB0" w14:textId="77777777" w:rsidR="00741215"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422091B" w14:textId="77777777" w:rsidR="00741215" w:rsidRPr="008A5C98" w:rsidRDefault="00741215" w:rsidP="009F62B0">
      <w:pPr>
        <w:pStyle w:val="Priedonr"/>
        <w:spacing w:line="288" w:lineRule="auto"/>
        <w:ind w:left="8504"/>
      </w:pPr>
      <w:bookmarkStart w:id="2944" w:name="_Ref124256237"/>
    </w:p>
    <w:p w14:paraId="38C4427A" w14:textId="3041855D" w:rsidR="00741215" w:rsidRPr="008A5C98" w:rsidRDefault="00C506F6" w:rsidP="009072BE">
      <w:pPr>
        <w:pStyle w:val="Priedopavadinimas"/>
        <w:spacing w:before="120" w:after="120"/>
        <w:rPr>
          <w:color w:val="000000"/>
        </w:rPr>
      </w:pPr>
      <w:bookmarkStart w:id="2945" w:name="_Toc530064594"/>
      <w:bookmarkStart w:id="2946" w:name="_Toc530396722"/>
      <w:bookmarkStart w:id="2947" w:name="_Toc530492630"/>
      <w:bookmarkStart w:id="2948" w:name="_Toc530492883"/>
      <w:bookmarkStart w:id="2949" w:name="_Toc530493031"/>
      <w:bookmarkStart w:id="2950" w:name="_Toc530551191"/>
      <w:bookmarkStart w:id="2951" w:name="_Toc530551316"/>
      <w:bookmarkStart w:id="2952" w:name="_Toc530551482"/>
      <w:bookmarkStart w:id="2953" w:name="_Toc530551705"/>
      <w:bookmarkStart w:id="2954" w:name="_Toc530551836"/>
      <w:bookmarkStart w:id="2955" w:name="_Toc530551984"/>
      <w:bookmarkStart w:id="2956" w:name="_Toc530552082"/>
      <w:bookmarkStart w:id="2957" w:name="_Toc530565466"/>
      <w:bookmarkStart w:id="2958" w:name="_Toc530748088"/>
      <w:bookmarkStart w:id="2959" w:name="_Toc530749272"/>
      <w:bookmarkStart w:id="2960" w:name="_Toc531273369"/>
      <w:bookmarkStart w:id="2961" w:name="_Toc531329236"/>
      <w:bookmarkStart w:id="2962" w:name="_Toc531347739"/>
      <w:bookmarkStart w:id="2963" w:name="_Toc531616017"/>
      <w:bookmarkStart w:id="2964" w:name="_Toc531680502"/>
      <w:bookmarkStart w:id="2965" w:name="_Toc531694530"/>
      <w:bookmarkStart w:id="2966" w:name="_Toc531958024"/>
      <w:bookmarkStart w:id="2967" w:name="_Toc531958547"/>
      <w:bookmarkStart w:id="2968" w:name="_Toc532908221"/>
      <w:bookmarkStart w:id="2969" w:name="_Toc532919467"/>
      <w:bookmarkStart w:id="2970" w:name="_Toc532919765"/>
      <w:bookmarkStart w:id="2971" w:name="_Toc532985261"/>
      <w:bookmarkStart w:id="2972" w:name="_Toc532985369"/>
      <w:bookmarkStart w:id="2973" w:name="_Toc532985506"/>
      <w:bookmarkStart w:id="2974" w:name="_Toc532992125"/>
      <w:bookmarkStart w:id="2975" w:name="_Toc534294284"/>
      <w:bookmarkStart w:id="2976" w:name="_Toc534360039"/>
      <w:bookmarkStart w:id="2977" w:name="_Toc534371613"/>
      <w:bookmarkStart w:id="2978" w:name="_Toc534378784"/>
      <w:bookmarkStart w:id="2979" w:name="_Toc534616054"/>
      <w:bookmarkStart w:id="2980" w:name="_Toc534728452"/>
      <w:bookmarkStart w:id="2981" w:name="_Toc534781993"/>
      <w:bookmarkStart w:id="2982" w:name="_Toc534817306"/>
      <w:bookmarkStart w:id="2983" w:name="_Toc534821650"/>
      <w:bookmarkStart w:id="2984" w:name="_Toc534821904"/>
      <w:bookmarkStart w:id="2985" w:name="_Toc534822216"/>
      <w:bookmarkStart w:id="2986" w:name="_Toc872696"/>
      <w:bookmarkStart w:id="2987" w:name="_Toc881736"/>
      <w:bookmarkStart w:id="2988" w:name="_Toc889387"/>
      <w:bookmarkStart w:id="2989" w:name="_Toc890245"/>
      <w:bookmarkStart w:id="2990" w:name="_Toc976058"/>
      <w:bookmarkStart w:id="2991" w:name="_Toc1047081"/>
      <w:bookmarkStart w:id="2992" w:name="_Toc1047198"/>
      <w:bookmarkStart w:id="2993" w:name="_Toc23162679"/>
      <w:bookmarkStart w:id="2994" w:name="_Toc23250158"/>
      <w:bookmarkStart w:id="2995" w:name="_Toc24968726"/>
      <w:bookmarkStart w:id="2996" w:name="_Toc27128594"/>
      <w:bookmarkStart w:id="2997" w:name="_Toc27466803"/>
      <w:bookmarkStart w:id="2998" w:name="_Toc27472219"/>
      <w:bookmarkStart w:id="2999" w:name="_Toc95856309"/>
      <w:bookmarkStart w:id="3000" w:name="_Toc124199164"/>
      <w:bookmarkStart w:id="3001" w:name="_Toc124244813"/>
      <w:bookmarkStart w:id="3002" w:name="_Toc127370228"/>
      <w:bookmarkEnd w:id="2944"/>
      <w:r w:rsidRPr="008A5C98">
        <w:t>Klaidų vertinimas</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tbl>
      <w:tblPr>
        <w:tblStyle w:val="Lentelesnaujos"/>
        <w:tblW w:w="14912" w:type="dxa"/>
        <w:tblLayout w:type="fixed"/>
        <w:tblCellMar>
          <w:left w:w="57" w:type="dxa"/>
          <w:right w:w="57" w:type="dxa"/>
        </w:tblCellMar>
        <w:tblLook w:val="04A0" w:firstRow="1" w:lastRow="0" w:firstColumn="1" w:lastColumn="0" w:noHBand="0" w:noVBand="1"/>
        <w:tblCaption w:val="NS190130140748NG_1"/>
      </w:tblPr>
      <w:tblGrid>
        <w:gridCol w:w="14912"/>
      </w:tblGrid>
      <w:tr w:rsidR="00A45D7E" w:rsidRPr="008A5C98" w14:paraId="3AF16153" w14:textId="77777777" w:rsidTr="009072BE">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4912" w:type="dxa"/>
          </w:tcPr>
          <w:p w14:paraId="46A82071" w14:textId="77777777" w:rsidR="00A45D7E" w:rsidRPr="008A5C98" w:rsidRDefault="00A45D7E" w:rsidP="00B66F97">
            <w:pPr>
              <w:pStyle w:val="Lentelespavadinimas2"/>
              <w:numPr>
                <w:ilvl w:val="0"/>
                <w:numId w:val="33"/>
              </w:numPr>
              <w:spacing w:after="0"/>
              <w:ind w:left="357" w:hanging="357"/>
              <w:rPr>
                <w:rFonts w:eastAsia="Calibri"/>
              </w:rPr>
            </w:pPr>
            <w:r w:rsidRPr="008A5C98">
              <w:rPr>
                <w:rFonts w:eastAsia="Calibri"/>
              </w:rPr>
              <w:t>Klaidų vertinimas</w:t>
            </w:r>
          </w:p>
        </w:tc>
      </w:tr>
    </w:tbl>
    <w:p w14:paraId="592F7190" w14:textId="77777777" w:rsidR="00A45D7E" w:rsidRPr="008A5C98" w:rsidRDefault="00A45D7E">
      <w:pPr>
        <w:rPr>
          <w:sz w:val="4"/>
        </w:rPr>
      </w:pPr>
    </w:p>
    <w:tbl>
      <w:tblPr>
        <w:tblStyle w:val="Lentelesnaujos"/>
        <w:tblW w:w="14912" w:type="dxa"/>
        <w:tblLayout w:type="fixed"/>
        <w:tblCellMar>
          <w:left w:w="57" w:type="dxa"/>
          <w:right w:w="57" w:type="dxa"/>
        </w:tblCellMar>
        <w:tblLook w:val="04A0" w:firstRow="1" w:lastRow="0" w:firstColumn="1" w:lastColumn="0" w:noHBand="0" w:noVBand="1"/>
        <w:tblCaption w:val="NS190130140748NG_2"/>
      </w:tblPr>
      <w:tblGrid>
        <w:gridCol w:w="607"/>
        <w:gridCol w:w="4496"/>
        <w:gridCol w:w="663"/>
        <w:gridCol w:w="1610"/>
        <w:gridCol w:w="753"/>
        <w:gridCol w:w="268"/>
        <w:gridCol w:w="593"/>
        <w:gridCol w:w="1610"/>
        <w:gridCol w:w="1611"/>
        <w:gridCol w:w="1412"/>
        <w:gridCol w:w="1289"/>
      </w:tblGrid>
      <w:tr w:rsidR="00A45D7E" w:rsidRPr="008A5C98" w14:paraId="249BEEBA" w14:textId="77777777" w:rsidTr="009072BE">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5766" w:type="dxa"/>
            <w:gridSpan w:val="3"/>
            <w:tcBorders>
              <w:right w:val="dashSmallGap" w:sz="2" w:space="0" w:color="64B4CD"/>
            </w:tcBorders>
            <w:vAlign w:val="center"/>
          </w:tcPr>
          <w:p w14:paraId="0C2474F0" w14:textId="77777777" w:rsidR="008E176F" w:rsidRPr="008A5C98" w:rsidRDefault="008E176F" w:rsidP="009072BE">
            <w:pPr>
              <w:pStyle w:val="IvadosRekomendacijos"/>
              <w:keepNext w:val="0"/>
              <w:tabs>
                <w:tab w:val="left" w:pos="5614"/>
              </w:tabs>
              <w:spacing w:before="40" w:after="0" w:line="240" w:lineRule="auto"/>
              <w:ind w:left="0"/>
              <w:jc w:val="center"/>
              <w:rPr>
                <w:rFonts w:ascii="Fira Sans Light" w:eastAsia="Calibri" w:hAnsi="Fira Sans Light"/>
                <w:b w:val="0"/>
                <w:color w:val="000000"/>
                <w:sz w:val="15"/>
              </w:rPr>
            </w:pPr>
          </w:p>
        </w:tc>
        <w:tc>
          <w:tcPr>
            <w:tcW w:w="1610" w:type="dxa"/>
            <w:tcBorders>
              <w:left w:val="dashSmallGap" w:sz="2" w:space="0" w:color="64B4CD"/>
              <w:right w:val="dashSmallGap" w:sz="2" w:space="0" w:color="64B4CD"/>
            </w:tcBorders>
            <w:shd w:val="clear" w:color="auto" w:fill="auto"/>
            <w:vAlign w:val="center"/>
          </w:tcPr>
          <w:p w14:paraId="6DA6C392"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szCs w:val="18"/>
              </w:rPr>
            </w:pPr>
            <w:r w:rsidRPr="008A5C98">
              <w:rPr>
                <w:rFonts w:ascii="Fira Sans Book" w:eastAsia="Calibri" w:hAnsi="Fira Sans Book"/>
                <w:b w:val="0"/>
                <w:color w:val="000000"/>
                <w:sz w:val="16"/>
              </w:rPr>
              <w:t>I atrankos etapas</w:t>
            </w:r>
          </w:p>
        </w:tc>
        <w:tc>
          <w:tcPr>
            <w:tcW w:w="1614" w:type="dxa"/>
            <w:gridSpan w:val="3"/>
            <w:tcBorders>
              <w:left w:val="dashSmallGap" w:sz="2" w:space="0" w:color="64B4CD"/>
              <w:right w:val="dashSmallGap" w:sz="2" w:space="0" w:color="64B4CD"/>
            </w:tcBorders>
            <w:shd w:val="clear" w:color="auto" w:fill="auto"/>
            <w:vAlign w:val="center"/>
          </w:tcPr>
          <w:p w14:paraId="31A9B492"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szCs w:val="18"/>
              </w:rPr>
            </w:pPr>
            <w:r w:rsidRPr="008A5C98">
              <w:rPr>
                <w:rFonts w:ascii="Fira Sans Book" w:eastAsia="Calibri" w:hAnsi="Fira Sans Book"/>
                <w:b w:val="0"/>
                <w:color w:val="000000"/>
                <w:sz w:val="16"/>
              </w:rPr>
              <w:t>II atrankos etapas</w:t>
            </w:r>
          </w:p>
        </w:tc>
        <w:tc>
          <w:tcPr>
            <w:tcW w:w="1610" w:type="dxa"/>
            <w:tcBorders>
              <w:left w:val="dashSmallGap" w:sz="2" w:space="0" w:color="64B4CD"/>
              <w:right w:val="dashSmallGap" w:sz="2" w:space="0" w:color="64B4CD"/>
            </w:tcBorders>
            <w:shd w:val="clear" w:color="auto" w:fill="auto"/>
            <w:vAlign w:val="center"/>
          </w:tcPr>
          <w:p w14:paraId="56811AAE"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r w:rsidRPr="008A5C98">
              <w:rPr>
                <w:rFonts w:ascii="Fira Sans Book" w:eastAsia="Calibri" w:hAnsi="Fira Sans Book"/>
                <w:b w:val="0"/>
                <w:color w:val="000000"/>
                <w:sz w:val="16"/>
              </w:rPr>
              <w:t>III atrankos etapas</w:t>
            </w:r>
          </w:p>
        </w:tc>
        <w:tc>
          <w:tcPr>
            <w:tcW w:w="1611" w:type="dxa"/>
            <w:tcBorders>
              <w:left w:val="dashSmallGap" w:sz="2" w:space="0" w:color="64B4CD"/>
              <w:right w:val="dashSmallGap" w:sz="2" w:space="0" w:color="64B4CD"/>
            </w:tcBorders>
            <w:shd w:val="clear" w:color="auto" w:fill="auto"/>
            <w:vAlign w:val="center"/>
          </w:tcPr>
          <w:p w14:paraId="31E976A7"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r w:rsidRPr="008A5C98">
              <w:rPr>
                <w:rFonts w:ascii="Fira Sans Book" w:eastAsia="Calibri" w:hAnsi="Fira Sans Book"/>
                <w:b w:val="0"/>
                <w:color w:val="000000"/>
                <w:sz w:val="16"/>
              </w:rPr>
              <w:t>IV atrankos etapas</w:t>
            </w:r>
          </w:p>
        </w:tc>
        <w:tc>
          <w:tcPr>
            <w:tcW w:w="1412" w:type="dxa"/>
            <w:tcBorders>
              <w:left w:val="dashSmallGap" w:sz="2" w:space="0" w:color="64B4CD"/>
              <w:right w:val="dashSmallGap" w:sz="2" w:space="0" w:color="64B4CD"/>
            </w:tcBorders>
            <w:shd w:val="clear" w:color="auto" w:fill="auto"/>
            <w:vAlign w:val="center"/>
          </w:tcPr>
          <w:p w14:paraId="6479BEA8"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r w:rsidRPr="008A5C98">
              <w:rPr>
                <w:rFonts w:ascii="Fira Sans Book" w:eastAsia="Calibri" w:hAnsi="Fira Sans Book"/>
                <w:b w:val="0"/>
                <w:color w:val="000000"/>
                <w:sz w:val="16"/>
              </w:rPr>
              <w:t>Bendra</w:t>
            </w:r>
          </w:p>
        </w:tc>
        <w:tc>
          <w:tcPr>
            <w:tcW w:w="1289" w:type="dxa"/>
            <w:tcBorders>
              <w:top w:val="single" w:sz="2" w:space="0" w:color="64B4CD"/>
              <w:left w:val="dashSmallGap" w:sz="2" w:space="0" w:color="64B4CD"/>
              <w:bottom w:val="single" w:sz="2" w:space="0" w:color="64B4CD"/>
            </w:tcBorders>
            <w:shd w:val="clear" w:color="auto" w:fill="auto"/>
            <w:vAlign w:val="center"/>
          </w:tcPr>
          <w:p w14:paraId="2D9412A4"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p>
        </w:tc>
      </w:tr>
      <w:tr w:rsidR="004344C5" w:rsidRPr="008A5C98" w14:paraId="6F3672E0" w14:textId="77777777" w:rsidTr="00D03674">
        <w:trPr>
          <w:trHeight w:val="1654"/>
        </w:trPr>
        <w:tc>
          <w:tcPr>
            <w:cnfStyle w:val="001000000000" w:firstRow="0" w:lastRow="0" w:firstColumn="1" w:lastColumn="0" w:oddVBand="0" w:evenVBand="0" w:oddHBand="0" w:evenHBand="0" w:firstRowFirstColumn="0" w:firstRowLastColumn="0" w:lastRowFirstColumn="0" w:lastRowLastColumn="0"/>
            <w:tcW w:w="607" w:type="dxa"/>
          </w:tcPr>
          <w:p w14:paraId="0D22248C" w14:textId="77777777" w:rsidR="004344C5" w:rsidRPr="008A5C98" w:rsidRDefault="004344C5" w:rsidP="00A45D7E">
            <w:pPr>
              <w:pStyle w:val="IvadosRekomendacijos"/>
              <w:keepNext w:val="0"/>
              <w:tabs>
                <w:tab w:val="left" w:pos="5614"/>
              </w:tabs>
              <w:spacing w:before="40" w:after="40" w:line="240" w:lineRule="auto"/>
              <w:ind w:left="0"/>
              <w:jc w:val="left"/>
              <w:rPr>
                <w:rFonts w:ascii="Fira Sans Light" w:eastAsia="Calibri" w:hAnsi="Fira Sans Light"/>
                <w:b w:val="0"/>
                <w:color w:val="auto"/>
                <w:sz w:val="16"/>
              </w:rPr>
            </w:pPr>
            <w:r w:rsidRPr="008A5C98">
              <w:rPr>
                <w:rFonts w:ascii="Fira Sans Light" w:eastAsia="Calibri" w:hAnsi="Fira Sans Light"/>
                <w:b w:val="0"/>
                <w:color w:val="auto"/>
                <w:sz w:val="16"/>
              </w:rPr>
              <w:t>(1)</w:t>
            </w:r>
          </w:p>
        </w:tc>
        <w:tc>
          <w:tcPr>
            <w:tcW w:w="4496" w:type="dxa"/>
          </w:tcPr>
          <w:p w14:paraId="71E0D391"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Populiacija iš viso [</w:t>
            </w:r>
            <w:r w:rsidRPr="008A5C98">
              <w:rPr>
                <w:rFonts w:ascii="Fira Sans Light" w:eastAsia="Calibri" w:hAnsi="Fira Sans Light"/>
                <w:b w:val="0"/>
                <w:i/>
                <w:color w:val="auto"/>
                <w:sz w:val="16"/>
              </w:rPr>
              <w:t>angl. Total population</w:t>
            </w:r>
            <w:r w:rsidRPr="008A5C98">
              <w:rPr>
                <w:rFonts w:ascii="Fira Sans Light" w:eastAsia="Calibri" w:hAnsi="Fira Sans Light"/>
                <w:b w:val="0"/>
                <w:color w:val="auto"/>
                <w:sz w:val="16"/>
              </w:rPr>
              <w:t>], Eur</w:t>
            </w:r>
          </w:p>
          <w:p w14:paraId="5921512B"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6E33C33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ESF [</w:t>
            </w:r>
            <w:r w:rsidRPr="008A5C98">
              <w:rPr>
                <w:rFonts w:ascii="Fira Sans Light" w:eastAsia="Calibri" w:hAnsi="Fira Sans Light"/>
                <w:b w:val="0"/>
                <w:i/>
                <w:color w:val="auto"/>
                <w:sz w:val="16"/>
                <w:szCs w:val="18"/>
              </w:rPr>
              <w:t>angl. ESF</w:t>
            </w:r>
            <w:r w:rsidRPr="008A5C98">
              <w:rPr>
                <w:rFonts w:ascii="Fira Sans Light" w:eastAsia="Calibri" w:hAnsi="Fira Sans Light"/>
                <w:b w:val="0"/>
                <w:color w:val="auto"/>
                <w:sz w:val="16"/>
                <w:szCs w:val="18"/>
              </w:rPr>
              <w:t>], Eur</w:t>
            </w:r>
          </w:p>
          <w:p w14:paraId="52D645E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FPI</w:t>
            </w:r>
            <w:r w:rsidRPr="008A5C98">
              <w:rPr>
                <w:rFonts w:ascii="Fira Sans Light" w:eastAsia="Calibri" w:hAnsi="Fira Sans Light"/>
                <w:b w:val="0"/>
                <w:color w:val="auto"/>
                <w:sz w:val="16"/>
                <w:szCs w:val="18"/>
              </w:rPr>
              <w:t>], Eur</w:t>
            </w:r>
          </w:p>
          <w:p w14:paraId="01450FE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ERPF [</w:t>
            </w:r>
            <w:r w:rsidRPr="008A5C98">
              <w:rPr>
                <w:rFonts w:ascii="Fira Sans Light" w:eastAsia="Calibri" w:hAnsi="Fira Sans Light"/>
                <w:b w:val="0"/>
                <w:i/>
                <w:color w:val="auto"/>
                <w:sz w:val="16"/>
                <w:szCs w:val="18"/>
              </w:rPr>
              <w:t>angl. ERDF</w:t>
            </w:r>
            <w:r w:rsidRPr="008A5C98">
              <w:rPr>
                <w:rFonts w:ascii="Fira Sans Light" w:eastAsia="Calibri" w:hAnsi="Fira Sans Light"/>
                <w:b w:val="0"/>
                <w:color w:val="auto"/>
                <w:sz w:val="16"/>
                <w:szCs w:val="18"/>
              </w:rPr>
              <w:t>], Eur</w:t>
            </w:r>
          </w:p>
          <w:p w14:paraId="5180E2D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sidRPr="008A5C98">
              <w:rPr>
                <w:rFonts w:ascii="Fira Sans Light" w:hAnsi="Fira Sans Light"/>
                <w:b w:val="0"/>
                <w:color w:val="auto"/>
                <w:sz w:val="16"/>
                <w:szCs w:val="18"/>
              </w:rPr>
              <w:t>SF [</w:t>
            </w:r>
            <w:r w:rsidRPr="008A5C98">
              <w:rPr>
                <w:rFonts w:ascii="Fira Sans Light" w:hAnsi="Fira Sans Light"/>
                <w:b w:val="0"/>
                <w:i/>
                <w:color w:val="auto"/>
                <w:sz w:val="16"/>
                <w:szCs w:val="18"/>
              </w:rPr>
              <w:t>angl. CF</w:t>
            </w:r>
            <w:r w:rsidRPr="008A5C98">
              <w:rPr>
                <w:rFonts w:ascii="Fira Sans Light" w:hAnsi="Fira Sans Light"/>
                <w:b w:val="0"/>
                <w:color w:val="auto"/>
                <w:sz w:val="16"/>
                <w:szCs w:val="18"/>
              </w:rPr>
              <w:t>], Eur</w:t>
            </w:r>
          </w:p>
          <w:p w14:paraId="588B59F3"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Pr>
                <w:rFonts w:ascii="Fira Sans Light" w:eastAsia="Calibri" w:hAnsi="Fira Sans Light"/>
                <w:b w:val="0"/>
                <w:color w:val="auto"/>
                <w:sz w:val="16"/>
              </w:rPr>
              <w:t>REACT-EU, Eur</w:t>
            </w:r>
          </w:p>
        </w:tc>
        <w:tc>
          <w:tcPr>
            <w:tcW w:w="663" w:type="dxa"/>
          </w:tcPr>
          <w:p w14:paraId="7506B0A4" w14:textId="77777777" w:rsidR="004344C5" w:rsidRPr="008A5C98" w:rsidRDefault="004344C5" w:rsidP="009072BE">
            <w:pPr>
              <w:pStyle w:val="IvadosRekomendacijos"/>
              <w:keepNext w:val="0"/>
              <w:tabs>
                <w:tab w:val="left" w:pos="5614"/>
              </w:tabs>
              <w:spacing w:before="40" w:after="2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1CB37CF7" w14:textId="77777777" w:rsidR="004344C5" w:rsidRPr="008A5C98" w:rsidRDefault="004344C5" w:rsidP="009072BE">
            <w:pPr>
              <w:pStyle w:val="Tekstas"/>
              <w:spacing w:before="40" w:after="20" w:line="240" w:lineRule="auto"/>
              <w:jc w:val="right"/>
              <w:cnfStyle w:val="000000000000" w:firstRow="0" w:lastRow="0" w:firstColumn="0" w:lastColumn="0" w:oddVBand="0" w:evenVBand="0" w:oddHBand="0" w:evenHBand="0" w:firstRowFirstColumn="0" w:firstRowLastColumn="0" w:lastRowFirstColumn="0" w:lastRowLastColumn="0"/>
              <w:rPr>
                <w:color w:val="000000"/>
                <w:sz w:val="16"/>
              </w:rPr>
            </w:pPr>
            <w:r>
              <w:rPr>
                <w:color w:val="000000"/>
                <w:sz w:val="16"/>
                <w:szCs w:val="16"/>
              </w:rPr>
              <w:t>190 540 529,62</w:t>
            </w:r>
          </w:p>
          <w:p w14:paraId="2CCDCD19"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6E4208D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65A8C0D"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BBCE7B"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190 540 529,62</w:t>
            </w:r>
          </w:p>
          <w:p w14:paraId="61ECEC9E"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93E627B" w14:textId="77777777" w:rsidR="004344C5" w:rsidRPr="008A5C98" w:rsidRDefault="004344C5" w:rsidP="009072BE">
            <w:pPr>
              <w:pStyle w:val="Tekstas"/>
              <w:spacing w:before="40" w:after="20" w:line="240" w:lineRule="auto"/>
              <w:jc w:val="right"/>
              <w:cnfStyle w:val="000000000000" w:firstRow="0" w:lastRow="0" w:firstColumn="0" w:lastColumn="0" w:oddVBand="0" w:evenVBand="0" w:oddHBand="0" w:evenHBand="0" w:firstRowFirstColumn="0" w:firstRowLastColumn="0" w:lastRowFirstColumn="0" w:lastRowLastColumn="0"/>
              <w:rPr>
                <w:rFonts w:eastAsia="Calibri"/>
                <w:b/>
                <w:color w:val="auto"/>
                <w:sz w:val="16"/>
              </w:rPr>
            </w:pPr>
            <w:r>
              <w:rPr>
                <w:color w:val="000000"/>
                <w:sz w:val="16"/>
                <w:szCs w:val="16"/>
              </w:rPr>
              <w:t>0,00</w:t>
            </w:r>
          </w:p>
        </w:tc>
        <w:tc>
          <w:tcPr>
            <w:tcW w:w="1614" w:type="dxa"/>
            <w:gridSpan w:val="3"/>
          </w:tcPr>
          <w:p w14:paraId="4954F6E7"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161 413 917,45</w:t>
            </w:r>
          </w:p>
          <w:p w14:paraId="5B90DD2C"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5F81D85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13558F5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469FC76"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161 413 917,45</w:t>
            </w:r>
          </w:p>
          <w:p w14:paraId="0107299E"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D43159"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0975D77D"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618 160 272,10</w:t>
            </w:r>
          </w:p>
          <w:p w14:paraId="08D87F36"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494FD9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173 330 921,59</w:t>
            </w:r>
          </w:p>
          <w:p w14:paraId="12D075B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23FA04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209 086 538,95</w:t>
            </w:r>
          </w:p>
          <w:p w14:paraId="3DF3A3B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235 742 811,56</w:t>
            </w:r>
          </w:p>
          <w:p w14:paraId="46DDB0D3"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41D571B5"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282 881 451,12</w:t>
            </w:r>
          </w:p>
          <w:p w14:paraId="34780B8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C5F7E5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42 152 174,08</w:t>
            </w:r>
          </w:p>
          <w:p w14:paraId="767F3F0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4 317 173,00</w:t>
            </w:r>
          </w:p>
          <w:p w14:paraId="0AA0CA0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93 134 030,12</w:t>
            </w:r>
          </w:p>
          <w:p w14:paraId="55733F17"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41 708 446,28</w:t>
            </w:r>
          </w:p>
          <w:p w14:paraId="4148394F"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101 569 627,64</w:t>
            </w:r>
          </w:p>
        </w:tc>
        <w:tc>
          <w:tcPr>
            <w:tcW w:w="1412" w:type="dxa"/>
          </w:tcPr>
          <w:p w14:paraId="0ACB7161"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1 252 996 170,29</w:t>
            </w:r>
          </w:p>
          <w:p w14:paraId="39C95C5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CE982F2"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215 483 095,67</w:t>
            </w:r>
          </w:p>
          <w:p w14:paraId="25518756"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4 317 173,00</w:t>
            </w:r>
          </w:p>
          <w:p w14:paraId="43C1A6D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654 175 016,14</w:t>
            </w:r>
          </w:p>
          <w:p w14:paraId="772958B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277 451 257,84</w:t>
            </w:r>
          </w:p>
          <w:p w14:paraId="083D7EE9"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101 569 627,64</w:t>
            </w:r>
          </w:p>
        </w:tc>
        <w:tc>
          <w:tcPr>
            <w:tcW w:w="1289" w:type="dxa"/>
            <w:tcBorders>
              <w:top w:val="single" w:sz="2" w:space="0" w:color="64B4CD"/>
            </w:tcBorders>
          </w:tcPr>
          <w:p w14:paraId="3A3A720F" w14:textId="77777777" w:rsidR="004344C5" w:rsidRPr="008A5C98" w:rsidRDefault="004344C5" w:rsidP="00A45D7E">
            <w:pPr>
              <w:pStyle w:val="IvadosRekomendacijos"/>
              <w:keepNext w:val="0"/>
              <w:tabs>
                <w:tab w:val="left" w:pos="5614"/>
              </w:tabs>
              <w:spacing w:before="40" w:after="4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01605196" w14:textId="77777777" w:rsidTr="00EC6456">
        <w:trPr>
          <w:trHeight w:val="187"/>
        </w:trPr>
        <w:tc>
          <w:tcPr>
            <w:cnfStyle w:val="001000000000" w:firstRow="0" w:lastRow="0" w:firstColumn="1" w:lastColumn="0" w:oddVBand="0" w:evenVBand="0" w:oddHBand="0" w:evenHBand="0" w:firstRowFirstColumn="0" w:firstRowLastColumn="0" w:lastRowFirstColumn="0" w:lastRowLastColumn="0"/>
            <w:tcW w:w="5103" w:type="dxa"/>
            <w:gridSpan w:val="2"/>
          </w:tcPr>
          <w:p w14:paraId="16E1FBE1" w14:textId="77777777" w:rsidR="008E176F" w:rsidRPr="008A5C98" w:rsidRDefault="008E176F" w:rsidP="00EC645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Reikšmingumas [</w:t>
            </w:r>
            <w:r w:rsidRPr="008A5C98">
              <w:rPr>
                <w:rFonts w:ascii="Fira Sans Light" w:eastAsia="Calibri" w:hAnsi="Fira Sans Light"/>
                <w:b w:val="0"/>
                <w:i/>
                <w:color w:val="auto"/>
                <w:sz w:val="16"/>
              </w:rPr>
              <w:t>angl. Materiality</w:t>
            </w:r>
            <w:r w:rsidRPr="008A5C98">
              <w:rPr>
                <w:rFonts w:ascii="Fira Sans Light" w:eastAsia="Calibri" w:hAnsi="Fira Sans Light"/>
                <w:b w:val="0"/>
                <w:color w:val="auto"/>
                <w:sz w:val="16"/>
              </w:rPr>
              <w:t>], Eur</w:t>
            </w:r>
          </w:p>
        </w:tc>
        <w:tc>
          <w:tcPr>
            <w:tcW w:w="663" w:type="dxa"/>
          </w:tcPr>
          <w:p w14:paraId="7688ADFE" w14:textId="77777777" w:rsidR="008E176F" w:rsidRPr="008A5C98" w:rsidRDefault="008E176F" w:rsidP="00EC6456">
            <w:pPr>
              <w:pStyle w:val="IvadosRekomendacijos"/>
              <w:keepNext w:val="0"/>
              <w:tabs>
                <w:tab w:val="left" w:pos="5614"/>
              </w:tabs>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(2 %)</w:t>
            </w:r>
          </w:p>
        </w:tc>
        <w:tc>
          <w:tcPr>
            <w:tcW w:w="1610" w:type="dxa"/>
          </w:tcPr>
          <w:p w14:paraId="7487DF82"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1B967058"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7560AC05"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18B423AB" w14:textId="77777777" w:rsidR="008E176F" w:rsidRPr="008A5C98" w:rsidRDefault="008E176F" w:rsidP="00EC645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412" w:type="dxa"/>
          </w:tcPr>
          <w:p w14:paraId="51C927AB" w14:textId="77777777" w:rsidR="008E176F" w:rsidRPr="008A5C98" w:rsidRDefault="003664BD"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25 059 923,41</w:t>
            </w:r>
          </w:p>
        </w:tc>
        <w:tc>
          <w:tcPr>
            <w:tcW w:w="1289" w:type="dxa"/>
          </w:tcPr>
          <w:p w14:paraId="2D03AF14"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4CCAB454" w14:textId="77777777" w:rsidTr="00EC6456">
        <w:trPr>
          <w:trHeight w:val="178"/>
        </w:trPr>
        <w:tc>
          <w:tcPr>
            <w:cnfStyle w:val="001000000000" w:firstRow="0" w:lastRow="0" w:firstColumn="1" w:lastColumn="0" w:oddVBand="0" w:evenVBand="0" w:oddHBand="0" w:evenHBand="0" w:firstRowFirstColumn="0" w:firstRowLastColumn="0" w:lastRowFirstColumn="0" w:lastRowLastColumn="0"/>
            <w:tcW w:w="5103" w:type="dxa"/>
            <w:gridSpan w:val="2"/>
          </w:tcPr>
          <w:p w14:paraId="67268742" w14:textId="77777777" w:rsidR="008E176F" w:rsidRPr="008A5C98" w:rsidRDefault="008E176F" w:rsidP="00EC6456">
            <w:pPr>
              <w:pStyle w:val="IvadosRekomendacijos"/>
              <w:keepNext w:val="0"/>
              <w:tabs>
                <w:tab w:val="left" w:pos="5614"/>
              </w:tabs>
              <w:spacing w:before="0" w:after="0" w:line="240" w:lineRule="auto"/>
              <w:ind w:left="0"/>
              <w:jc w:val="right"/>
              <w:rPr>
                <w:rFonts w:ascii="Fira Sans Light" w:hAnsi="Fira Sans Light"/>
                <w:b w:val="0"/>
                <w:color w:val="auto"/>
                <w:sz w:val="16"/>
              </w:rPr>
            </w:pPr>
            <w:r w:rsidRPr="008A5C98">
              <w:rPr>
                <w:rFonts w:ascii="Fira Sans Light" w:eastAsia="Calibri" w:hAnsi="Fira Sans Light"/>
                <w:b w:val="0"/>
                <w:color w:val="auto"/>
                <w:sz w:val="16"/>
              </w:rPr>
              <w:t>Patikimumas [</w:t>
            </w:r>
            <w:r w:rsidRPr="008A5C98">
              <w:rPr>
                <w:rFonts w:ascii="Fira Sans Light" w:eastAsia="Calibri" w:hAnsi="Fira Sans Light"/>
                <w:b w:val="0"/>
                <w:i/>
                <w:color w:val="auto"/>
                <w:sz w:val="16"/>
              </w:rPr>
              <w:t>angl.</w:t>
            </w:r>
            <w:r w:rsidRPr="008A5C98">
              <w:rPr>
                <w:rFonts w:ascii="Fira Sans Light" w:eastAsia="Calibri" w:hAnsi="Fira Sans Light"/>
                <w:b w:val="0"/>
                <w:color w:val="auto"/>
                <w:sz w:val="16"/>
              </w:rPr>
              <w:t xml:space="preserve"> </w:t>
            </w:r>
            <w:r w:rsidRPr="008A5C98">
              <w:rPr>
                <w:rFonts w:ascii="Fira Sans Light" w:eastAsia="Calibri" w:hAnsi="Fira Sans Light"/>
                <w:b w:val="0"/>
                <w:i/>
                <w:color w:val="auto"/>
                <w:sz w:val="16"/>
              </w:rPr>
              <w:t>Confidence level</w:t>
            </w:r>
            <w:r w:rsidRPr="008A5C98">
              <w:rPr>
                <w:rFonts w:ascii="Fira Sans Light" w:eastAsia="Calibri" w:hAnsi="Fira Sans Light"/>
                <w:b w:val="0"/>
                <w:color w:val="auto"/>
                <w:sz w:val="16"/>
              </w:rPr>
              <w:t>]</w:t>
            </w:r>
          </w:p>
        </w:tc>
        <w:tc>
          <w:tcPr>
            <w:tcW w:w="663" w:type="dxa"/>
          </w:tcPr>
          <w:p w14:paraId="4C1FEFC7" w14:textId="77777777" w:rsidR="008E176F" w:rsidRPr="008A5C98" w:rsidRDefault="008E176F" w:rsidP="00EC645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03E93D1"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7BB96953"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130AA266"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1A04CDB1"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412" w:type="dxa"/>
          </w:tcPr>
          <w:p w14:paraId="4553C057" w14:textId="77777777" w:rsidR="008E176F" w:rsidRPr="008D1509" w:rsidRDefault="008D1509"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70</w:t>
            </w:r>
            <w:r>
              <w:rPr>
                <w:rFonts w:ascii="Fira Sans Light" w:eastAsia="Calibri" w:hAnsi="Fira Sans Light"/>
                <w:b w:val="0"/>
                <w:color w:val="auto"/>
                <w:sz w:val="16"/>
                <w:lang w:val="en-US"/>
              </w:rPr>
              <w:t>%</w:t>
            </w:r>
          </w:p>
        </w:tc>
        <w:tc>
          <w:tcPr>
            <w:tcW w:w="1289" w:type="dxa"/>
          </w:tcPr>
          <w:p w14:paraId="3906968F"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0FB0A0DA" w14:textId="77777777" w:rsidTr="00EC6456">
        <w:trPr>
          <w:trHeight w:val="181"/>
        </w:trPr>
        <w:tc>
          <w:tcPr>
            <w:cnfStyle w:val="001000000000" w:firstRow="0" w:lastRow="0" w:firstColumn="1" w:lastColumn="0" w:oddVBand="0" w:evenVBand="0" w:oddHBand="0" w:evenHBand="0" w:firstRowFirstColumn="0" w:firstRowLastColumn="0" w:lastRowFirstColumn="0" w:lastRowLastColumn="0"/>
            <w:tcW w:w="5103" w:type="dxa"/>
            <w:gridSpan w:val="2"/>
          </w:tcPr>
          <w:p w14:paraId="1774E631" w14:textId="77777777" w:rsidR="008E176F" w:rsidRPr="008A5C98" w:rsidRDefault="008E176F" w:rsidP="00EC6456">
            <w:pPr>
              <w:pStyle w:val="IvadosRekomendacijos"/>
              <w:keepNext w:val="0"/>
              <w:tabs>
                <w:tab w:val="left" w:pos="5614"/>
              </w:tabs>
              <w:spacing w:before="0" w:after="0" w:line="240" w:lineRule="auto"/>
              <w:ind w:left="0"/>
              <w:jc w:val="right"/>
              <w:rPr>
                <w:rFonts w:ascii="Fira Sans Light" w:hAnsi="Fira Sans Light"/>
                <w:b w:val="0"/>
                <w:color w:val="auto"/>
                <w:sz w:val="16"/>
              </w:rPr>
            </w:pPr>
            <w:r w:rsidRPr="008A5C98">
              <w:rPr>
                <w:rFonts w:ascii="Fira Sans Light" w:eastAsia="Calibri" w:hAnsi="Fira Sans Light"/>
                <w:b w:val="0"/>
                <w:color w:val="auto"/>
                <w:sz w:val="16"/>
              </w:rPr>
              <w:t>Patikimumo koeficientas z [</w:t>
            </w:r>
            <w:r w:rsidRPr="008A5C98">
              <w:rPr>
                <w:rFonts w:ascii="Fira Sans Light" w:eastAsia="Calibri" w:hAnsi="Fira Sans Light"/>
                <w:b w:val="0"/>
                <w:i/>
                <w:color w:val="auto"/>
                <w:sz w:val="16"/>
              </w:rPr>
              <w:t>angl. Confidence coefficient z</w:t>
            </w:r>
            <w:r w:rsidRPr="008A5C98">
              <w:rPr>
                <w:rFonts w:ascii="Fira Sans Light" w:eastAsia="Calibri" w:hAnsi="Fira Sans Light"/>
                <w:b w:val="0"/>
                <w:color w:val="auto"/>
                <w:sz w:val="16"/>
              </w:rPr>
              <w:t>]</w:t>
            </w:r>
          </w:p>
        </w:tc>
        <w:tc>
          <w:tcPr>
            <w:tcW w:w="663" w:type="dxa"/>
          </w:tcPr>
          <w:p w14:paraId="7AAF99F3" w14:textId="77777777" w:rsidR="008E176F" w:rsidRPr="008A5C98" w:rsidRDefault="008E176F" w:rsidP="00EC645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DB1E94D"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6D5009B5"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29163AF"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0EA9FF07"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412" w:type="dxa"/>
          </w:tcPr>
          <w:p w14:paraId="2AA969D7" w14:textId="77777777" w:rsidR="008E176F" w:rsidRPr="008A5C98" w:rsidRDefault="003664BD"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1,036</w:t>
            </w:r>
          </w:p>
        </w:tc>
        <w:tc>
          <w:tcPr>
            <w:tcW w:w="1289" w:type="dxa"/>
          </w:tcPr>
          <w:p w14:paraId="404E1CB8"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08012A58" w14:textId="77777777" w:rsidTr="009267C8">
        <w:trPr>
          <w:trHeight w:val="1717"/>
        </w:trPr>
        <w:tc>
          <w:tcPr>
            <w:cnfStyle w:val="001000000000" w:firstRow="0" w:lastRow="0" w:firstColumn="1" w:lastColumn="0" w:oddVBand="0" w:evenVBand="0" w:oddHBand="0" w:evenHBand="0" w:firstRowFirstColumn="0" w:firstRowLastColumn="0" w:lastRowFirstColumn="0" w:lastRowLastColumn="0"/>
            <w:tcW w:w="607" w:type="dxa"/>
          </w:tcPr>
          <w:p w14:paraId="06179527" w14:textId="77777777" w:rsidR="008E176F" w:rsidRPr="008A5C98" w:rsidRDefault="008E176F" w:rsidP="00A45D7E">
            <w:pPr>
              <w:pStyle w:val="IvadosRekomendacijos"/>
              <w:keepNext w:val="0"/>
              <w:tabs>
                <w:tab w:val="left" w:pos="5614"/>
              </w:tabs>
              <w:spacing w:before="40" w:after="40" w:line="240" w:lineRule="auto"/>
              <w:ind w:left="0"/>
              <w:jc w:val="right"/>
              <w:rPr>
                <w:rFonts w:ascii="Fira Sans Light" w:eastAsia="Calibri" w:hAnsi="Fira Sans Light"/>
                <w:b w:val="0"/>
                <w:color w:val="auto"/>
                <w:sz w:val="16"/>
              </w:rPr>
            </w:pPr>
          </w:p>
        </w:tc>
        <w:tc>
          <w:tcPr>
            <w:tcW w:w="4496" w:type="dxa"/>
            <w:vAlign w:val="center"/>
          </w:tcPr>
          <w:p w14:paraId="51C1B75C" w14:textId="77777777" w:rsidR="008E176F" w:rsidRPr="008A5C98" w:rsidRDefault="008E176F" w:rsidP="00EC6456">
            <w:pPr>
              <w:pStyle w:val="IvadosRekomendacijos"/>
              <w:keepNext w:val="0"/>
              <w:tabs>
                <w:tab w:val="left" w:pos="5614"/>
              </w:tabs>
              <w:spacing w:before="0" w:after="20" w:line="240" w:lineRule="auto"/>
              <w:ind w:left="0"/>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rPr>
              <w:t>Atrankos intervalai (</w:t>
            </w:r>
            <w:r w:rsidRPr="008A5C98">
              <w:rPr>
                <w:rFonts w:ascii="Fira Sans Light" w:eastAsia="Calibri" w:hAnsi="Fira Sans Light"/>
                <w:b w:val="0"/>
                <w:color w:val="auto"/>
                <w:sz w:val="16"/>
                <w:szCs w:val="18"/>
              </w:rPr>
              <w:t>atsižvelgus į didelės vertės pavyzdžius) pagal stratas [</w:t>
            </w:r>
            <w:r w:rsidRPr="008A5C98">
              <w:rPr>
                <w:rFonts w:ascii="Fira Sans Light" w:eastAsia="Calibri" w:hAnsi="Fira Sans Light"/>
                <w:b w:val="0"/>
                <w:i/>
                <w:color w:val="auto"/>
                <w:sz w:val="16"/>
                <w:szCs w:val="18"/>
              </w:rPr>
              <w:t xml:space="preserve">angl. Sampling intervals by strata (considering items from </w:t>
            </w:r>
            <w:r w:rsidRPr="008A5C98">
              <w:rPr>
                <w:rFonts w:ascii="Fira Sans Light" w:eastAsia="Calibri" w:hAnsi="Fira Sans Light"/>
                <w:b w:val="0"/>
                <w:i/>
                <w:color w:val="auto"/>
                <w:sz w:val="16"/>
              </w:rPr>
              <w:t>exhaustive groups</w:t>
            </w:r>
            <w:r w:rsidRPr="008A5C98">
              <w:rPr>
                <w:rFonts w:ascii="Fira Sans Light" w:eastAsia="Calibri" w:hAnsi="Fira Sans Light"/>
                <w:b w:val="0"/>
                <w:i/>
                <w:color w:val="auto"/>
                <w:sz w:val="16"/>
                <w:szCs w:val="18"/>
              </w:rPr>
              <w:t>)</w:t>
            </w:r>
            <w:r w:rsidRPr="008A5C98">
              <w:rPr>
                <w:rFonts w:ascii="Fira Sans Light" w:eastAsia="Calibri" w:hAnsi="Fira Sans Light"/>
                <w:b w:val="0"/>
                <w:color w:val="auto"/>
                <w:sz w:val="16"/>
                <w:szCs w:val="18"/>
              </w:rPr>
              <w:t>]</w:t>
            </w:r>
          </w:p>
          <w:p w14:paraId="0FA4151F"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ESF [</w:t>
            </w:r>
            <w:r w:rsidRPr="008A5C98">
              <w:rPr>
                <w:rFonts w:ascii="Fira Sans Light" w:eastAsia="Calibri" w:hAnsi="Fira Sans Light"/>
                <w:b w:val="0"/>
                <w:i/>
                <w:color w:val="auto"/>
                <w:sz w:val="16"/>
                <w:szCs w:val="18"/>
              </w:rPr>
              <w:t>angl. ESF</w:t>
            </w:r>
            <w:r w:rsidRPr="008A5C98">
              <w:rPr>
                <w:rFonts w:ascii="Fira Sans Light" w:eastAsia="Calibri" w:hAnsi="Fira Sans Light"/>
                <w:b w:val="0"/>
                <w:color w:val="auto"/>
                <w:sz w:val="16"/>
                <w:szCs w:val="18"/>
              </w:rPr>
              <w:t>], Eur</w:t>
            </w:r>
          </w:p>
          <w:p w14:paraId="24CB11CB"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FPI</w:t>
            </w:r>
            <w:r w:rsidRPr="008A5C98">
              <w:rPr>
                <w:rFonts w:ascii="Fira Sans Light" w:eastAsia="Calibri" w:hAnsi="Fira Sans Light"/>
                <w:b w:val="0"/>
                <w:color w:val="auto"/>
                <w:sz w:val="16"/>
                <w:szCs w:val="18"/>
              </w:rPr>
              <w:t>], Eur</w:t>
            </w:r>
          </w:p>
          <w:p w14:paraId="1D764FD2"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ERPF [</w:t>
            </w:r>
            <w:r w:rsidRPr="008A5C98">
              <w:rPr>
                <w:rFonts w:ascii="Fira Sans Light" w:eastAsia="Calibri" w:hAnsi="Fira Sans Light"/>
                <w:b w:val="0"/>
                <w:i/>
                <w:color w:val="auto"/>
                <w:sz w:val="16"/>
                <w:szCs w:val="18"/>
              </w:rPr>
              <w:t>angl. ERDF</w:t>
            </w:r>
            <w:r w:rsidRPr="008A5C98">
              <w:rPr>
                <w:rFonts w:ascii="Fira Sans Light" w:eastAsia="Calibri" w:hAnsi="Fira Sans Light"/>
                <w:b w:val="0"/>
                <w:color w:val="auto"/>
                <w:sz w:val="16"/>
                <w:szCs w:val="18"/>
              </w:rPr>
              <w:t>], Eur</w:t>
            </w:r>
          </w:p>
          <w:p w14:paraId="5EE0F22B"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sidRPr="008A5C98">
              <w:rPr>
                <w:rFonts w:ascii="Fira Sans Light" w:hAnsi="Fira Sans Light"/>
                <w:b w:val="0"/>
                <w:color w:val="auto"/>
                <w:sz w:val="16"/>
                <w:szCs w:val="18"/>
              </w:rPr>
              <w:t>SF [</w:t>
            </w:r>
            <w:r w:rsidRPr="008A5C98">
              <w:rPr>
                <w:rFonts w:ascii="Fira Sans Light" w:hAnsi="Fira Sans Light"/>
                <w:b w:val="0"/>
                <w:i/>
                <w:color w:val="auto"/>
                <w:sz w:val="16"/>
                <w:szCs w:val="18"/>
              </w:rPr>
              <w:t>angl. CF</w:t>
            </w:r>
            <w:r w:rsidRPr="008A5C98">
              <w:rPr>
                <w:rFonts w:ascii="Fira Sans Light" w:hAnsi="Fira Sans Light"/>
                <w:b w:val="0"/>
                <w:color w:val="auto"/>
                <w:sz w:val="16"/>
                <w:szCs w:val="18"/>
              </w:rPr>
              <w:t>], Eur</w:t>
            </w:r>
          </w:p>
          <w:p w14:paraId="76B75560" w14:textId="77777777" w:rsidR="00856FE8" w:rsidRPr="008A5C98" w:rsidRDefault="00856FE8"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Pr>
                <w:rFonts w:ascii="Fira Sans Light" w:eastAsia="Calibri" w:hAnsi="Fira Sans Light"/>
                <w:b w:val="0"/>
                <w:color w:val="auto"/>
                <w:sz w:val="16"/>
              </w:rPr>
              <w:t>REACT-EU, Eur</w:t>
            </w:r>
          </w:p>
        </w:tc>
        <w:tc>
          <w:tcPr>
            <w:tcW w:w="663" w:type="dxa"/>
            <w:vAlign w:val="center"/>
          </w:tcPr>
          <w:p w14:paraId="72534A72" w14:textId="77777777" w:rsidR="008E176F" w:rsidRPr="008A5C98" w:rsidRDefault="008E176F" w:rsidP="00EC6456">
            <w:pPr>
              <w:pStyle w:val="IvadosRekomendacijos"/>
              <w:keepNext w:val="0"/>
              <w:tabs>
                <w:tab w:val="left" w:pos="5614"/>
              </w:tabs>
              <w:spacing w:before="0" w:after="2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tc>
        <w:tc>
          <w:tcPr>
            <w:tcW w:w="1610" w:type="dxa"/>
            <w:vAlign w:val="center"/>
          </w:tcPr>
          <w:p w14:paraId="005BD9F3"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p w14:paraId="5EC4ED5B" w14:textId="77777777" w:rsidR="0045723E" w:rsidRPr="008A5C98" w:rsidRDefault="0045723E"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p w14:paraId="43D2B119"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p w14:paraId="04E0E9AC"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437119F1"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64FCFDB4" w14:textId="77777777" w:rsidR="008E176F" w:rsidRPr="008A5C98" w:rsidRDefault="00C372CA"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63 513 509,87</w:t>
            </w:r>
          </w:p>
          <w:p w14:paraId="589DC359" w14:textId="77777777" w:rsidR="008E176F" w:rsidRDefault="00A72A97"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375C08D2" w14:textId="77777777" w:rsidR="00FD713C" w:rsidRPr="008A5C98" w:rsidRDefault="00647488"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tc>
        <w:tc>
          <w:tcPr>
            <w:tcW w:w="1614" w:type="dxa"/>
            <w:gridSpan w:val="3"/>
            <w:vAlign w:val="center"/>
          </w:tcPr>
          <w:p w14:paraId="60CB31CF"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6E42C403" w14:textId="77777777" w:rsidR="005A353F" w:rsidRPr="008A5C98" w:rsidRDefault="005A353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1266A3EC"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6AB5FE4"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778A686B"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13D4D2BA" w14:textId="77777777" w:rsidR="008E176F" w:rsidRPr="008A5C98" w:rsidRDefault="00C372CA"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40 353 479,36</w:t>
            </w:r>
          </w:p>
          <w:p w14:paraId="66A4D4CD" w14:textId="77777777" w:rsidR="008E176F" w:rsidRDefault="00A72A97"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5C84B541" w14:textId="77777777" w:rsidR="0045723E" w:rsidRPr="008A5C98" w:rsidRDefault="00647488"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tc>
        <w:tc>
          <w:tcPr>
            <w:tcW w:w="1610" w:type="dxa"/>
            <w:vAlign w:val="center"/>
          </w:tcPr>
          <w:p w14:paraId="6A2A7752"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7A307687" w14:textId="77777777" w:rsidR="005A353F" w:rsidRPr="008A5C98" w:rsidRDefault="005A353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30400EE8"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2488A97C" w14:textId="77777777" w:rsidR="008E176F" w:rsidRPr="008A5C98" w:rsidRDefault="00C372CA"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34 666 184,32</w:t>
            </w:r>
          </w:p>
          <w:p w14:paraId="29DAAD4D"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45371FBD" w14:textId="77777777" w:rsidR="008E176F" w:rsidRPr="008A5C98" w:rsidRDefault="00273DED"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34 847 756,49</w:t>
            </w:r>
          </w:p>
          <w:p w14:paraId="6EC97B69" w14:textId="77777777" w:rsidR="008E176F" w:rsidRDefault="00B96F11"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39 290 468,59</w:t>
            </w:r>
          </w:p>
          <w:p w14:paraId="42905E9C" w14:textId="77777777" w:rsidR="0045723E" w:rsidRPr="008A5C98" w:rsidRDefault="006E6C2E"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tc>
        <w:tc>
          <w:tcPr>
            <w:tcW w:w="1611" w:type="dxa"/>
            <w:vAlign w:val="center"/>
          </w:tcPr>
          <w:p w14:paraId="378A5D11"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2211936" w14:textId="77777777" w:rsidR="00967063" w:rsidRDefault="00967063"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AD103C2" w14:textId="77777777" w:rsidR="005A353F" w:rsidRPr="008A5C98" w:rsidRDefault="005A353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1F8A0CD5" w14:textId="77777777" w:rsidR="008E176F" w:rsidRPr="008A5C98" w:rsidRDefault="00E8734E"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14 050 724,69</w:t>
            </w:r>
          </w:p>
          <w:p w14:paraId="0E1B1BAD" w14:textId="77777777" w:rsidR="00351AA5" w:rsidRPr="00DA1FB1"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DA1FB1">
              <w:rPr>
                <w:rFonts w:ascii="Fira Sans Light" w:eastAsia="Calibri" w:hAnsi="Fira Sans Light"/>
                <w:b w:val="0"/>
                <w:color w:val="auto"/>
                <w:sz w:val="16"/>
              </w:rPr>
              <w:t>–</w:t>
            </w:r>
            <w:r w:rsidR="00574A77" w:rsidRPr="00DA1FB1">
              <w:rPr>
                <w:rStyle w:val="Puslapioinaosnuoroda"/>
                <w:rFonts w:eastAsia="Calibri"/>
                <w:b w:val="0"/>
              </w:rPr>
              <w:footnoteReference w:id="522"/>
            </w:r>
          </w:p>
          <w:p w14:paraId="71155DEE" w14:textId="77777777" w:rsidR="007B4F23" w:rsidRDefault="00B76A2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31 044 676,71</w:t>
            </w:r>
          </w:p>
          <w:p w14:paraId="5BC172B0" w14:textId="77777777" w:rsidR="007B4F23" w:rsidRDefault="00B76A2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13 902 815,43</w:t>
            </w:r>
          </w:p>
          <w:p w14:paraId="2759B443" w14:textId="77777777" w:rsidR="0045723E" w:rsidRPr="007B4F23" w:rsidRDefault="00574A77"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33 856 542,55</w:t>
            </w:r>
          </w:p>
        </w:tc>
        <w:tc>
          <w:tcPr>
            <w:tcW w:w="1412" w:type="dxa"/>
            <w:vAlign w:val="center"/>
          </w:tcPr>
          <w:p w14:paraId="37653E84" w14:textId="77777777" w:rsidR="00856FE8" w:rsidRPr="00856FE8" w:rsidRDefault="00B76A2C" w:rsidP="00EC6456">
            <w:pPr>
              <w:spacing w:before="0" w:after="20"/>
              <w:jc w:val="right"/>
              <w:cnfStyle w:val="000000000000" w:firstRow="0" w:lastRow="0" w:firstColumn="0" w:lastColumn="0" w:oddVBand="0" w:evenVBand="0" w:oddHBand="0" w:evenHBand="0" w:firstRowFirstColumn="0" w:firstRowLastColumn="0" w:lastRowFirstColumn="0" w:lastRowLastColumn="0"/>
              <w:rPr>
                <w:rFonts w:eastAsia="Calibri" w:cs="Segoe UI"/>
                <w:bCs/>
                <w:spacing w:val="-6"/>
                <w:sz w:val="16"/>
                <w:szCs w:val="18"/>
              </w:rPr>
            </w:pPr>
            <w:r>
              <w:rPr>
                <w:rFonts w:eastAsia="Calibri" w:cs="Segoe UI"/>
                <w:bCs/>
                <w:spacing w:val="-6"/>
                <w:sz w:val="16"/>
                <w:szCs w:val="18"/>
              </w:rPr>
              <w:t xml:space="preserve">  </w:t>
            </w:r>
          </w:p>
          <w:p w14:paraId="421C0F11" w14:textId="77777777" w:rsidR="00856FE8" w:rsidRPr="00856FE8" w:rsidRDefault="00856FE8" w:rsidP="00EC6456">
            <w:pPr>
              <w:spacing w:before="0" w:after="20"/>
              <w:jc w:val="right"/>
              <w:cnfStyle w:val="000000000000" w:firstRow="0" w:lastRow="0" w:firstColumn="0" w:lastColumn="0" w:oddVBand="0" w:evenVBand="0" w:oddHBand="0" w:evenHBand="0" w:firstRowFirstColumn="0" w:firstRowLastColumn="0" w:lastRowFirstColumn="0" w:lastRowLastColumn="0"/>
              <w:rPr>
                <w:rFonts w:eastAsia="Calibri" w:cs="Segoe UI"/>
                <w:bCs/>
                <w:spacing w:val="-6"/>
                <w:sz w:val="16"/>
                <w:szCs w:val="18"/>
              </w:rPr>
            </w:pPr>
          </w:p>
        </w:tc>
        <w:tc>
          <w:tcPr>
            <w:tcW w:w="1289" w:type="dxa"/>
          </w:tcPr>
          <w:p w14:paraId="497AD318" w14:textId="77777777" w:rsidR="008E176F" w:rsidRPr="008A5C98" w:rsidRDefault="008E176F"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tc>
      </w:tr>
      <w:tr w:rsidR="008E176F" w:rsidRPr="009072BE" w14:paraId="489F2819" w14:textId="77777777" w:rsidTr="004C3066">
        <w:trPr>
          <w:gridAfter w:val="5"/>
          <w:wAfter w:w="6515" w:type="dxa"/>
          <w:trHeight w:val="284"/>
        </w:trPr>
        <w:tc>
          <w:tcPr>
            <w:cnfStyle w:val="001000000000" w:firstRow="0" w:lastRow="0" w:firstColumn="1" w:lastColumn="0" w:oddVBand="0" w:evenVBand="0" w:oddHBand="0" w:evenHBand="0" w:firstRowFirstColumn="0" w:firstRowLastColumn="0" w:lastRowFirstColumn="0" w:lastRowLastColumn="0"/>
            <w:tcW w:w="5103" w:type="dxa"/>
            <w:gridSpan w:val="2"/>
          </w:tcPr>
          <w:p w14:paraId="2FC237A7" w14:textId="77777777" w:rsidR="008E176F" w:rsidRPr="009072BE" w:rsidRDefault="008E176F" w:rsidP="009072BE">
            <w:pPr>
              <w:pStyle w:val="IvadosRekomendacijos"/>
              <w:keepNext w:val="0"/>
              <w:tabs>
                <w:tab w:val="left" w:pos="5614"/>
              </w:tabs>
              <w:spacing w:before="40" w:after="0" w:line="240" w:lineRule="auto"/>
              <w:ind w:left="0"/>
              <w:jc w:val="left"/>
              <w:rPr>
                <w:rFonts w:ascii="Fira Sans Light" w:eastAsia="Calibri" w:hAnsi="Fira Sans Light"/>
                <w:color w:val="auto"/>
                <w:sz w:val="16"/>
                <w:szCs w:val="16"/>
              </w:rPr>
            </w:pPr>
            <w:r w:rsidRPr="009072BE">
              <w:rPr>
                <w:rFonts w:ascii="Fira Sans Light" w:eastAsia="Calibri" w:hAnsi="Fira Sans Light"/>
                <w:color w:val="auto"/>
                <w:sz w:val="16"/>
                <w:szCs w:val="16"/>
              </w:rPr>
              <w:t>Bendro klaidų lygio skaičiavimas [</w:t>
            </w:r>
            <w:r w:rsidRPr="009072BE">
              <w:rPr>
                <w:rFonts w:ascii="Fira Sans Light" w:eastAsia="Calibri" w:hAnsi="Fira Sans Light"/>
                <w:i/>
                <w:color w:val="auto"/>
                <w:sz w:val="16"/>
                <w:szCs w:val="16"/>
              </w:rPr>
              <w:t>angl. Calculation of Total Error Rate</w:t>
            </w:r>
            <w:r w:rsidRPr="009072BE">
              <w:rPr>
                <w:rFonts w:ascii="Fira Sans Light" w:eastAsia="Calibri" w:hAnsi="Fira Sans Light"/>
                <w:color w:val="auto"/>
                <w:sz w:val="16"/>
                <w:szCs w:val="16"/>
              </w:rPr>
              <w:t>]</w:t>
            </w:r>
          </w:p>
        </w:tc>
        <w:tc>
          <w:tcPr>
            <w:tcW w:w="3026" w:type="dxa"/>
            <w:gridSpan w:val="3"/>
          </w:tcPr>
          <w:p w14:paraId="48DDD8A9" w14:textId="77777777" w:rsidR="008E176F" w:rsidRPr="009072BE"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szCs w:val="16"/>
              </w:rPr>
            </w:pPr>
          </w:p>
        </w:tc>
        <w:tc>
          <w:tcPr>
            <w:tcW w:w="268" w:type="dxa"/>
          </w:tcPr>
          <w:p w14:paraId="01CDA0D1" w14:textId="77777777" w:rsidR="008E176F" w:rsidRPr="009072BE"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szCs w:val="16"/>
              </w:rPr>
            </w:pPr>
          </w:p>
        </w:tc>
      </w:tr>
      <w:tr w:rsidR="008E176F" w:rsidRPr="008A5C98" w14:paraId="7DFB8031" w14:textId="77777777" w:rsidTr="004C3066">
        <w:trPr>
          <w:trHeight w:val="164"/>
        </w:trPr>
        <w:tc>
          <w:tcPr>
            <w:cnfStyle w:val="001000000000" w:firstRow="0" w:lastRow="0" w:firstColumn="1" w:lastColumn="0" w:oddVBand="0" w:evenVBand="0" w:oddHBand="0" w:evenHBand="0" w:firstRowFirstColumn="0" w:firstRowLastColumn="0" w:lastRowFirstColumn="0" w:lastRowLastColumn="0"/>
            <w:tcW w:w="607" w:type="dxa"/>
          </w:tcPr>
          <w:p w14:paraId="1CD22D70" w14:textId="77777777" w:rsidR="008E176F" w:rsidRPr="008A5C98" w:rsidRDefault="008E176F" w:rsidP="00A45D7E">
            <w:pPr>
              <w:pStyle w:val="IvadosRekomendacijos"/>
              <w:keepNext w:val="0"/>
              <w:tabs>
                <w:tab w:val="left" w:pos="5614"/>
              </w:tabs>
              <w:spacing w:before="40" w:after="40" w:line="240" w:lineRule="auto"/>
              <w:ind w:left="0"/>
              <w:jc w:val="right"/>
              <w:rPr>
                <w:rFonts w:ascii="Fira Sans Light" w:eastAsia="Calibri" w:hAnsi="Fira Sans Light"/>
                <w:b w:val="0"/>
                <w:color w:val="auto"/>
                <w:sz w:val="16"/>
              </w:rPr>
            </w:pPr>
          </w:p>
        </w:tc>
        <w:tc>
          <w:tcPr>
            <w:tcW w:w="4496" w:type="dxa"/>
          </w:tcPr>
          <w:p w14:paraId="4625F0D0"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Klaidų santykių suma pagal stratas [</w:t>
            </w:r>
            <w:r w:rsidRPr="008A5C98">
              <w:rPr>
                <w:rFonts w:ascii="Fira Sans Light" w:eastAsia="Calibri" w:hAnsi="Fira Sans Light"/>
                <w:b w:val="0"/>
                <w:i/>
                <w:color w:val="auto"/>
                <w:sz w:val="16"/>
              </w:rPr>
              <w:t>angl. Total taint by strata</w:t>
            </w:r>
            <w:r w:rsidRPr="008A5C98">
              <w:rPr>
                <w:rFonts w:ascii="Fira Sans Light" w:eastAsia="Calibri" w:hAnsi="Fira Sans Light"/>
                <w:b w:val="0"/>
                <w:color w:val="auto"/>
                <w:sz w:val="16"/>
              </w:rPr>
              <w:t>]</w:t>
            </w:r>
          </w:p>
          <w:p w14:paraId="38942E36"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w:t>
            </w:r>
          </w:p>
          <w:p w14:paraId="27BD8E82"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w:t>
            </w:r>
          </w:p>
          <w:p w14:paraId="2E10D03E"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w:t>
            </w:r>
          </w:p>
          <w:p w14:paraId="5611AB25" w14:textId="77777777" w:rsidR="009072BE"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w:t>
            </w:r>
          </w:p>
          <w:p w14:paraId="7EDF955C" w14:textId="77777777" w:rsidR="00AA1005" w:rsidRPr="008A5C98" w:rsidRDefault="00AA1005"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w:t>
            </w:r>
          </w:p>
        </w:tc>
        <w:tc>
          <w:tcPr>
            <w:tcW w:w="663" w:type="dxa"/>
          </w:tcPr>
          <w:p w14:paraId="6271F257" w14:textId="77777777" w:rsidR="008E176F" w:rsidRPr="008A5C98" w:rsidRDefault="008E176F" w:rsidP="009072BE">
            <w:pPr>
              <w:pStyle w:val="IvadosRekomendacijos"/>
              <w:keepNext w:val="0"/>
              <w:tabs>
                <w:tab w:val="left" w:pos="5614"/>
              </w:tabs>
              <w:spacing w:before="4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486AE0A0"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7383EFA"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3D4E964"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A0A82BD"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0,06</w:t>
            </w:r>
          </w:p>
          <w:p w14:paraId="7046453A" w14:textId="77777777" w:rsidR="009072BE"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2DAC797" w14:textId="77777777" w:rsidR="00AA1005" w:rsidRPr="008A5C98" w:rsidRDefault="00F276B7" w:rsidP="00AA1005">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tcPr>
          <w:p w14:paraId="2E27E012"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ACBE1D0"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A2C926"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20B6F74"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r w:rsidR="00F641B7">
              <w:rPr>
                <w:rFonts w:ascii="Fira Sans Light" w:eastAsia="Calibri" w:hAnsi="Fira Sans Light"/>
                <w:b w:val="0"/>
                <w:color w:val="auto"/>
                <w:sz w:val="16"/>
              </w:rPr>
              <w:t>01</w:t>
            </w:r>
          </w:p>
          <w:p w14:paraId="2BBF74E8" w14:textId="77777777" w:rsidR="009072BE"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AF4B1DC" w14:textId="77777777" w:rsidR="00AA1005" w:rsidRPr="008A5C98"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48582CFF"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79C31803"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0,05</w:t>
            </w:r>
          </w:p>
          <w:p w14:paraId="4C7D2213"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7911DD2"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0,46</w:t>
            </w:r>
          </w:p>
          <w:p w14:paraId="15320936" w14:textId="77777777" w:rsidR="009072BE"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0,10</w:t>
            </w:r>
          </w:p>
          <w:p w14:paraId="3B982346" w14:textId="77777777" w:rsidR="00AA1005" w:rsidRPr="008A5C98"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568E1948"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246CCBBB" w14:textId="77777777" w:rsidR="008E176F" w:rsidRPr="008A5C98" w:rsidRDefault="001953E4"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CD07FF9" w14:textId="77777777" w:rsidR="008E176F" w:rsidRPr="008A5C98" w:rsidRDefault="001953E4"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5CA78C1" w14:textId="77777777" w:rsidR="008E176F" w:rsidRPr="008A5C98" w:rsidRDefault="001953E4"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0,14</w:t>
            </w:r>
          </w:p>
          <w:p w14:paraId="23876359" w14:textId="77777777" w:rsidR="009072BE" w:rsidRDefault="001953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0,05</w:t>
            </w:r>
          </w:p>
          <w:p w14:paraId="1BFB2201" w14:textId="77777777" w:rsidR="00AA1005" w:rsidRPr="008A5C98" w:rsidRDefault="001953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tcPr>
          <w:p w14:paraId="0C543D95" w14:textId="77777777" w:rsidR="008E176F" w:rsidRPr="008A5C98"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16CB3FF8" w14:textId="77777777" w:rsidR="008E176F" w:rsidRPr="008A5C98"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0E61C179" w14:textId="77777777" w:rsidR="008E176F" w:rsidRPr="008A5C98"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289" w:type="dxa"/>
          </w:tcPr>
          <w:p w14:paraId="5747F128" w14:textId="77777777" w:rsidR="008E176F" w:rsidRPr="008A5C98" w:rsidRDefault="008E176F" w:rsidP="00A45D7E">
            <w:pPr>
              <w:pStyle w:val="IvadosRekomendacijos"/>
              <w:keepNext w:val="0"/>
              <w:tabs>
                <w:tab w:val="left" w:pos="5614"/>
              </w:tabs>
              <w:spacing w:before="40" w:after="4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3F3DA0DC" w14:textId="77777777" w:rsidTr="009267C8">
        <w:trPr>
          <w:trHeight w:val="1387"/>
        </w:trPr>
        <w:tc>
          <w:tcPr>
            <w:cnfStyle w:val="001000000000" w:firstRow="0" w:lastRow="0" w:firstColumn="1" w:lastColumn="0" w:oddVBand="0" w:evenVBand="0" w:oddHBand="0" w:evenHBand="0" w:firstRowFirstColumn="0" w:firstRowLastColumn="0" w:lastRowFirstColumn="0" w:lastRowLastColumn="0"/>
            <w:tcW w:w="607" w:type="dxa"/>
          </w:tcPr>
          <w:p w14:paraId="3471D0E3" w14:textId="77777777" w:rsidR="008E176F" w:rsidRPr="008A5C98" w:rsidRDefault="008E176F" w:rsidP="00D72BCE">
            <w:pPr>
              <w:pStyle w:val="IvadosRekomendacijos"/>
              <w:keepNext w:val="0"/>
              <w:tabs>
                <w:tab w:val="left" w:pos="5614"/>
              </w:tabs>
              <w:spacing w:before="40" w:after="0" w:line="240" w:lineRule="auto"/>
              <w:ind w:left="0"/>
              <w:rPr>
                <w:rFonts w:ascii="Fira Sans Light" w:eastAsia="Calibri" w:hAnsi="Fira Sans Light"/>
                <w:b w:val="0"/>
                <w:color w:val="auto"/>
                <w:sz w:val="16"/>
              </w:rPr>
            </w:pPr>
          </w:p>
          <w:p w14:paraId="0D675C53"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p>
          <w:p w14:paraId="514D970C"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(2)</w:t>
            </w:r>
          </w:p>
          <w:p w14:paraId="28A8785C"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(3)</w:t>
            </w:r>
          </w:p>
          <w:p w14:paraId="621E2275"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(4)</w:t>
            </w:r>
          </w:p>
          <w:p w14:paraId="391CD5D2" w14:textId="77777777" w:rsidR="008E176F"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(5)</w:t>
            </w:r>
          </w:p>
          <w:p w14:paraId="2243A1AC" w14:textId="77777777" w:rsidR="00D72BCE" w:rsidRPr="008A5C98" w:rsidRDefault="00D72BCE"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w:t>
            </w:r>
            <w:r>
              <w:rPr>
                <w:rFonts w:ascii="Fira Sans Light" w:eastAsia="Calibri" w:hAnsi="Fira Sans Light"/>
                <w:b w:val="0"/>
                <w:color w:val="auto"/>
                <w:sz w:val="16"/>
              </w:rPr>
              <w:t>6</w:t>
            </w:r>
            <w:r w:rsidRPr="008A5C98">
              <w:rPr>
                <w:rFonts w:ascii="Fira Sans Light" w:eastAsia="Calibri" w:hAnsi="Fira Sans Light"/>
                <w:b w:val="0"/>
                <w:color w:val="auto"/>
                <w:sz w:val="16"/>
              </w:rPr>
              <w:t>)</w:t>
            </w:r>
          </w:p>
        </w:tc>
        <w:tc>
          <w:tcPr>
            <w:tcW w:w="4496" w:type="dxa"/>
            <w:vAlign w:val="center"/>
          </w:tcPr>
          <w:p w14:paraId="179E08CC"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Ekstrapoliuotos klaidos pagal stratas [</w:t>
            </w:r>
            <w:r w:rsidRPr="008A5C98">
              <w:rPr>
                <w:rFonts w:ascii="Fira Sans Light" w:eastAsia="Calibri" w:hAnsi="Fira Sans Light"/>
                <w:b w:val="0"/>
                <w:i/>
                <w:color w:val="auto"/>
                <w:sz w:val="16"/>
              </w:rPr>
              <w:t>angl.</w:t>
            </w:r>
            <w:r w:rsidRPr="008A5C98">
              <w:rPr>
                <w:rFonts w:ascii="Fira Sans Light" w:eastAsia="Calibri" w:hAnsi="Fira Sans Light"/>
                <w:b w:val="0"/>
                <w:color w:val="auto"/>
                <w:sz w:val="16"/>
              </w:rPr>
              <w:t xml:space="preserve"> </w:t>
            </w:r>
            <w:r w:rsidRPr="008A5C98">
              <w:rPr>
                <w:rFonts w:ascii="Fira Sans Light" w:eastAsia="Calibri" w:hAnsi="Fira Sans Light"/>
                <w:b w:val="0"/>
                <w:i/>
                <w:color w:val="auto"/>
                <w:sz w:val="16"/>
              </w:rPr>
              <w:t>Extrapolated errors by strata</w:t>
            </w:r>
            <w:r w:rsidRPr="008A5C98">
              <w:rPr>
                <w:rFonts w:ascii="Fira Sans Light" w:eastAsia="Calibri" w:hAnsi="Fira Sans Light"/>
                <w:b w:val="0"/>
                <w:color w:val="auto"/>
                <w:sz w:val="16"/>
              </w:rPr>
              <w:t>]</w:t>
            </w:r>
          </w:p>
          <w:p w14:paraId="24C42E4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 Eur</w:t>
            </w:r>
          </w:p>
          <w:p w14:paraId="152F8401"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w:t>
            </w:r>
          </w:p>
          <w:p w14:paraId="5AE7CEA9"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 Eur</w:t>
            </w:r>
          </w:p>
          <w:p w14:paraId="09F0215C" w14:textId="77777777" w:rsidR="008E176F"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 Eur</w:t>
            </w:r>
          </w:p>
          <w:p w14:paraId="5C3C727A" w14:textId="77777777" w:rsidR="00D72BCE" w:rsidRPr="008A5C98" w:rsidRDefault="00D72BCE"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 Eur</w:t>
            </w:r>
          </w:p>
        </w:tc>
        <w:tc>
          <w:tcPr>
            <w:tcW w:w="663" w:type="dxa"/>
          </w:tcPr>
          <w:p w14:paraId="1600AB08" w14:textId="77777777" w:rsidR="008E176F" w:rsidRPr="008A5C98" w:rsidRDefault="008E176F" w:rsidP="00D72BCE">
            <w:pPr>
              <w:pStyle w:val="IvadosRekomendacijos"/>
              <w:keepNext w:val="0"/>
              <w:tabs>
                <w:tab w:val="left" w:pos="5614"/>
              </w:tabs>
              <w:spacing w:before="4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32AE1D49" w14:textId="77777777" w:rsidR="008E176F" w:rsidRPr="008A5C98" w:rsidRDefault="008E176F" w:rsidP="00D72BCE">
            <w:pPr>
              <w:spacing w:after="0"/>
              <w:jc w:val="right"/>
              <w:cnfStyle w:val="000000000000" w:firstRow="0" w:lastRow="0" w:firstColumn="0" w:lastColumn="0" w:oddVBand="0" w:evenVBand="0" w:oddHBand="0" w:evenHBand="0" w:firstRowFirstColumn="0" w:firstRowLastColumn="0" w:lastRowFirstColumn="0" w:lastRowLastColumn="0"/>
              <w:rPr>
                <w:rFonts w:eastAsia="Calibri"/>
                <w:bCs/>
                <w:sz w:val="16"/>
                <w:szCs w:val="18"/>
              </w:rPr>
            </w:pPr>
          </w:p>
          <w:p w14:paraId="5CA64904" w14:textId="77777777" w:rsidR="008E176F" w:rsidRPr="008A5C98" w:rsidRDefault="008E176F" w:rsidP="00D72BCE">
            <w:pPr>
              <w:spacing w:after="0"/>
              <w:jc w:val="right"/>
              <w:cnfStyle w:val="000000000000" w:firstRow="0" w:lastRow="0" w:firstColumn="0" w:lastColumn="0" w:oddVBand="0" w:evenVBand="0" w:oddHBand="0" w:evenHBand="0" w:firstRowFirstColumn="0" w:firstRowLastColumn="0" w:lastRowFirstColumn="0" w:lastRowLastColumn="0"/>
              <w:rPr>
                <w:rFonts w:eastAsia="Calibri"/>
                <w:bCs/>
                <w:sz w:val="16"/>
                <w:szCs w:val="18"/>
              </w:rPr>
            </w:pPr>
          </w:p>
          <w:p w14:paraId="724C13F0" w14:textId="77777777" w:rsidR="008E176F" w:rsidRPr="008A5C98" w:rsidRDefault="000162A1"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BA5D732" w14:textId="77777777" w:rsidR="008E176F" w:rsidRPr="008A5C98" w:rsidRDefault="000162A1"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43D807D"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3 562 433,43</w:t>
            </w:r>
          </w:p>
          <w:p w14:paraId="567727D5" w14:textId="77777777" w:rsidR="008E176F"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343FE9DA" w14:textId="77777777" w:rsidR="00D72BCE"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vAlign w:val="center"/>
          </w:tcPr>
          <w:p w14:paraId="12FB110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4C8582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4EA0B75"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31C6720E"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51241CE"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2 802,08</w:t>
            </w:r>
          </w:p>
          <w:p w14:paraId="48733096" w14:textId="77777777" w:rsidR="008E176F" w:rsidRDefault="00825650"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61BBF8A" w14:textId="77777777" w:rsidR="00D72BCE" w:rsidRPr="008A5C98" w:rsidRDefault="00825650"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vAlign w:val="center"/>
          </w:tcPr>
          <w:p w14:paraId="718FCAD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3464FB9C"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21156C5C" w14:textId="77777777" w:rsidR="008E176F" w:rsidRPr="008A5C98" w:rsidRDefault="00DA7646"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w:t>
            </w:r>
            <w:r w:rsidR="00546D9F">
              <w:rPr>
                <w:rFonts w:ascii="Fira Sans Light" w:eastAsia="Calibri" w:hAnsi="Fira Sans Light"/>
                <w:b w:val="0"/>
                <w:color w:val="auto"/>
                <w:sz w:val="16"/>
              </w:rPr>
              <w:t> 686 931,96</w:t>
            </w:r>
          </w:p>
          <w:p w14:paraId="4DEAD359" w14:textId="77777777" w:rsidR="008E176F" w:rsidRPr="008A5C98" w:rsidRDefault="008211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44BAD393" w14:textId="77777777" w:rsidR="008E176F" w:rsidRPr="008A5C98" w:rsidRDefault="008211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16 125 348,55</w:t>
            </w:r>
          </w:p>
          <w:p w14:paraId="4E538ADD" w14:textId="77777777" w:rsidR="008E176F" w:rsidRDefault="008211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3 941 709,63</w:t>
            </w:r>
          </w:p>
          <w:p w14:paraId="76031FAA" w14:textId="77777777" w:rsidR="00D72BCE"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vAlign w:val="center"/>
          </w:tcPr>
          <w:p w14:paraId="70E2C5B9"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p>
          <w:p w14:paraId="46C84BE8"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p>
          <w:p w14:paraId="0D14ED4F" w14:textId="77777777" w:rsidR="008E176F"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6E0A3FF" w14:textId="77777777" w:rsidR="008E176F"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3006599" w14:textId="77777777" w:rsidR="008E176F"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4 264 312,82</w:t>
            </w:r>
          </w:p>
          <w:p w14:paraId="61467114" w14:textId="77777777" w:rsidR="008E176F"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685 957,48</w:t>
            </w:r>
          </w:p>
          <w:p w14:paraId="666CE594" w14:textId="77777777" w:rsidR="00D72BCE"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vAlign w:val="center"/>
          </w:tcPr>
          <w:p w14:paraId="7AB04C62" w14:textId="77777777" w:rsidR="008E176F" w:rsidRPr="008A5C98" w:rsidRDefault="008E176F" w:rsidP="00D72BC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p>
        </w:tc>
        <w:tc>
          <w:tcPr>
            <w:tcW w:w="1289" w:type="dxa"/>
          </w:tcPr>
          <w:p w14:paraId="586F41D6" w14:textId="77777777" w:rsidR="008E176F" w:rsidRPr="008A5C98" w:rsidRDefault="008E176F" w:rsidP="00D72BC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(angl. Total taint by strata * Sampling interval by strata (considering high value items))</w:t>
            </w:r>
          </w:p>
        </w:tc>
      </w:tr>
      <w:tr w:rsidR="008E176F" w:rsidRPr="008A5C98" w14:paraId="6DFA6516" w14:textId="77777777" w:rsidTr="004C3066">
        <w:trPr>
          <w:trHeight w:val="242"/>
        </w:trPr>
        <w:tc>
          <w:tcPr>
            <w:cnfStyle w:val="001000000000" w:firstRow="0" w:lastRow="0" w:firstColumn="1" w:lastColumn="0" w:oddVBand="0" w:evenVBand="0" w:oddHBand="0" w:evenHBand="0" w:firstRowFirstColumn="0" w:firstRowLastColumn="0" w:lastRowFirstColumn="0" w:lastRowLastColumn="0"/>
            <w:tcW w:w="607" w:type="dxa"/>
          </w:tcPr>
          <w:p w14:paraId="3A50E3E6"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(6)</w:t>
            </w:r>
          </w:p>
        </w:tc>
        <w:tc>
          <w:tcPr>
            <w:tcW w:w="4496" w:type="dxa"/>
          </w:tcPr>
          <w:p w14:paraId="4C43CF7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pacing w:val="-8"/>
                <w:sz w:val="16"/>
              </w:rPr>
            </w:pPr>
            <w:r w:rsidRPr="008A5C98">
              <w:rPr>
                <w:rFonts w:ascii="Fira Sans Light" w:eastAsia="Calibri" w:hAnsi="Fira Sans Light"/>
                <w:b w:val="0"/>
                <w:color w:val="auto"/>
                <w:spacing w:val="-8"/>
                <w:sz w:val="16"/>
              </w:rPr>
              <w:t>Ekstrapoliuotos klaidos iš viso [</w:t>
            </w:r>
            <w:r w:rsidRPr="008A5C98">
              <w:rPr>
                <w:rFonts w:ascii="Fira Sans Light" w:eastAsia="Calibri" w:hAnsi="Fira Sans Light"/>
                <w:b w:val="0"/>
                <w:i/>
                <w:color w:val="auto"/>
                <w:spacing w:val="-8"/>
                <w:sz w:val="16"/>
              </w:rPr>
              <w:t>angl. Total extrapolated errors</w:t>
            </w:r>
            <w:r w:rsidRPr="008A5C98">
              <w:rPr>
                <w:rFonts w:ascii="Fira Sans Light" w:eastAsia="Calibri" w:hAnsi="Fira Sans Light"/>
                <w:b w:val="0"/>
                <w:color w:val="auto"/>
                <w:spacing w:val="-8"/>
                <w:sz w:val="16"/>
              </w:rPr>
              <w:t>], Eur</w:t>
            </w:r>
          </w:p>
        </w:tc>
        <w:tc>
          <w:tcPr>
            <w:tcW w:w="663" w:type="dxa"/>
          </w:tcPr>
          <w:p w14:paraId="6079D034"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pacing w:val="-8"/>
                <w:sz w:val="16"/>
              </w:rPr>
            </w:pPr>
          </w:p>
        </w:tc>
        <w:tc>
          <w:tcPr>
            <w:tcW w:w="1610" w:type="dxa"/>
          </w:tcPr>
          <w:p w14:paraId="3C3556E6"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3 562 433,43</w:t>
            </w:r>
          </w:p>
        </w:tc>
        <w:tc>
          <w:tcPr>
            <w:tcW w:w="1614" w:type="dxa"/>
            <w:gridSpan w:val="3"/>
          </w:tcPr>
          <w:p w14:paraId="655380A2"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2 802,08</w:t>
            </w:r>
          </w:p>
        </w:tc>
        <w:tc>
          <w:tcPr>
            <w:tcW w:w="1610" w:type="dxa"/>
          </w:tcPr>
          <w:p w14:paraId="4F7AA0D7"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21 753 990,14</w:t>
            </w:r>
          </w:p>
        </w:tc>
        <w:tc>
          <w:tcPr>
            <w:tcW w:w="1611" w:type="dxa"/>
          </w:tcPr>
          <w:p w14:paraId="2E7937B7"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4 950 270,30</w:t>
            </w:r>
          </w:p>
        </w:tc>
        <w:tc>
          <w:tcPr>
            <w:tcW w:w="1412" w:type="dxa"/>
          </w:tcPr>
          <w:p w14:paraId="7B5B38A0"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Cs w:val="0"/>
                <w:color w:val="auto"/>
                <w:sz w:val="16"/>
              </w:rPr>
              <w:t>30 269 495,95</w:t>
            </w:r>
          </w:p>
        </w:tc>
        <w:tc>
          <w:tcPr>
            <w:tcW w:w="1289" w:type="dxa"/>
          </w:tcPr>
          <w:p w14:paraId="75984776" w14:textId="77777777" w:rsidR="008E176F" w:rsidRPr="008A5C98"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(2)+(3)+(4)+(5)</w:t>
            </w:r>
          </w:p>
        </w:tc>
      </w:tr>
      <w:tr w:rsidR="008E176F" w:rsidRPr="008A5C98" w14:paraId="2A8CFC9A" w14:textId="77777777" w:rsidTr="004C3066">
        <w:trPr>
          <w:trHeight w:val="507"/>
        </w:trPr>
        <w:tc>
          <w:tcPr>
            <w:cnfStyle w:val="001000000000" w:firstRow="0" w:lastRow="0" w:firstColumn="1" w:lastColumn="0" w:oddVBand="0" w:evenVBand="0" w:oddHBand="0" w:evenHBand="0" w:firstRowFirstColumn="0" w:firstRowLastColumn="0" w:lastRowFirstColumn="0" w:lastRowLastColumn="0"/>
            <w:tcW w:w="607" w:type="dxa"/>
          </w:tcPr>
          <w:p w14:paraId="3A04FA7F"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(7)</w:t>
            </w:r>
          </w:p>
        </w:tc>
        <w:tc>
          <w:tcPr>
            <w:tcW w:w="4496" w:type="dxa"/>
          </w:tcPr>
          <w:p w14:paraId="6C0ABD9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Žinomos klaidos iš didelės vertės pavyzdžių</w:t>
            </w:r>
          </w:p>
          <w:p w14:paraId="73173EF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w:t>
            </w:r>
            <w:r w:rsidRPr="008A5C98">
              <w:rPr>
                <w:rFonts w:ascii="Fira Sans Light" w:eastAsia="Calibri" w:hAnsi="Fira Sans Light"/>
                <w:b w:val="0"/>
                <w:i/>
                <w:color w:val="auto"/>
                <w:sz w:val="16"/>
              </w:rPr>
              <w:t>angl. Known errors from exhaustive groups</w:t>
            </w:r>
            <w:r w:rsidRPr="008A5C98">
              <w:rPr>
                <w:rFonts w:ascii="Fira Sans Light" w:eastAsia="Calibri" w:hAnsi="Fira Sans Light"/>
                <w:b w:val="0"/>
                <w:color w:val="auto"/>
                <w:sz w:val="16"/>
              </w:rPr>
              <w:t>], Eur</w:t>
            </w:r>
          </w:p>
        </w:tc>
        <w:tc>
          <w:tcPr>
            <w:tcW w:w="663" w:type="dxa"/>
          </w:tcPr>
          <w:p w14:paraId="5DD66051"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439E942"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tcPr>
          <w:p w14:paraId="3CB636AF"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355CA9C6"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3EE9CE5F"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tcPr>
          <w:p w14:paraId="2A9EEA41" w14:textId="77777777" w:rsidR="008E176F" w:rsidRPr="008A5C98" w:rsidRDefault="00CA6819"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Cs w:val="0"/>
                <w:color w:val="auto"/>
                <w:sz w:val="16"/>
              </w:rPr>
              <w:t>0,</w:t>
            </w:r>
            <w:r w:rsidRPr="008A3BB1">
              <w:rPr>
                <w:rFonts w:ascii="Fira Sans Light" w:eastAsia="Calibri" w:hAnsi="Fira Sans Light"/>
                <w:b w:val="0"/>
                <w:color w:val="auto"/>
                <w:sz w:val="16"/>
              </w:rPr>
              <w:t>00</w:t>
            </w:r>
          </w:p>
        </w:tc>
        <w:tc>
          <w:tcPr>
            <w:tcW w:w="1289" w:type="dxa"/>
          </w:tcPr>
          <w:p w14:paraId="2D8D8DF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tc>
      </w:tr>
      <w:tr w:rsidR="008E176F" w:rsidRPr="008A5C98" w14:paraId="678E5EBF" w14:textId="77777777" w:rsidTr="004C3066">
        <w:trPr>
          <w:trHeight w:val="275"/>
        </w:trPr>
        <w:tc>
          <w:tcPr>
            <w:cnfStyle w:val="001000000000" w:firstRow="0" w:lastRow="0" w:firstColumn="1" w:lastColumn="0" w:oddVBand="0" w:evenVBand="0" w:oddHBand="0" w:evenHBand="0" w:firstRowFirstColumn="0" w:firstRowLastColumn="0" w:lastRowFirstColumn="0" w:lastRowLastColumn="0"/>
            <w:tcW w:w="607" w:type="dxa"/>
          </w:tcPr>
          <w:p w14:paraId="7DC363AD"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(8)</w:t>
            </w:r>
          </w:p>
        </w:tc>
        <w:tc>
          <w:tcPr>
            <w:tcW w:w="4496" w:type="dxa"/>
          </w:tcPr>
          <w:p w14:paraId="4BD3EBD8"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Sisteminės klaidos [</w:t>
            </w:r>
            <w:r w:rsidRPr="008A5C98">
              <w:rPr>
                <w:rFonts w:ascii="Fira Sans Light" w:eastAsia="Calibri" w:hAnsi="Fira Sans Light"/>
                <w:b w:val="0"/>
                <w:i/>
                <w:color w:val="auto"/>
                <w:sz w:val="16"/>
              </w:rPr>
              <w:t>angl. Systemic errors</w:t>
            </w:r>
            <w:r w:rsidRPr="008A5C98">
              <w:rPr>
                <w:rFonts w:ascii="Fira Sans Light" w:eastAsia="Calibri" w:hAnsi="Fira Sans Light"/>
                <w:b w:val="0"/>
                <w:color w:val="auto"/>
                <w:sz w:val="16"/>
              </w:rPr>
              <w:t>], Eur</w:t>
            </w:r>
          </w:p>
        </w:tc>
        <w:tc>
          <w:tcPr>
            <w:tcW w:w="663" w:type="dxa"/>
          </w:tcPr>
          <w:p w14:paraId="1C0B8B06"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1E11896"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tcPr>
          <w:p w14:paraId="3378D6D5"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3DD686E4"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6A01BDAE"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tcPr>
          <w:p w14:paraId="5FD6A8C8"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Cs w:val="0"/>
                <w:color w:val="auto"/>
                <w:sz w:val="16"/>
              </w:rPr>
              <w:t>0,</w:t>
            </w:r>
            <w:r w:rsidRPr="008A3BB1">
              <w:rPr>
                <w:rFonts w:ascii="Fira Sans Light" w:eastAsia="Calibri" w:hAnsi="Fira Sans Light"/>
                <w:b w:val="0"/>
                <w:color w:val="auto"/>
                <w:sz w:val="16"/>
              </w:rPr>
              <w:t>00</w:t>
            </w:r>
          </w:p>
        </w:tc>
        <w:tc>
          <w:tcPr>
            <w:tcW w:w="1289" w:type="dxa"/>
          </w:tcPr>
          <w:p w14:paraId="4915E21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4AD7840F" w14:textId="77777777" w:rsidTr="004C3066">
        <w:trPr>
          <w:trHeight w:val="227"/>
        </w:trPr>
        <w:tc>
          <w:tcPr>
            <w:cnfStyle w:val="001000000000" w:firstRow="0" w:lastRow="0" w:firstColumn="1" w:lastColumn="0" w:oddVBand="0" w:evenVBand="0" w:oddHBand="0" w:evenHBand="0" w:firstRowFirstColumn="0" w:firstRowLastColumn="0" w:lastRowFirstColumn="0" w:lastRowLastColumn="0"/>
            <w:tcW w:w="8990" w:type="dxa"/>
            <w:gridSpan w:val="7"/>
          </w:tcPr>
          <w:p w14:paraId="5BD5A48B" w14:textId="77777777" w:rsidR="008E176F" w:rsidRPr="008A5C98" w:rsidRDefault="008E176F" w:rsidP="00417D65">
            <w:pPr>
              <w:pStyle w:val="IvadosRekomendacijos"/>
              <w:keepNext w:val="0"/>
              <w:tabs>
                <w:tab w:val="left" w:pos="5614"/>
              </w:tabs>
              <w:spacing w:before="20" w:after="0" w:line="240" w:lineRule="auto"/>
              <w:ind w:left="0"/>
              <w:jc w:val="left"/>
              <w:rPr>
                <w:rFonts w:ascii="Fira Sans Light" w:eastAsia="Calibri" w:hAnsi="Fira Sans Light"/>
                <w:color w:val="auto"/>
                <w:sz w:val="16"/>
              </w:rPr>
            </w:pPr>
            <w:r w:rsidRPr="008A5C98">
              <w:rPr>
                <w:rFonts w:ascii="Fira Sans Light" w:eastAsia="Calibri" w:hAnsi="Fira Sans Light"/>
                <w:color w:val="auto"/>
                <w:sz w:val="16"/>
              </w:rPr>
              <w:t>Bendras klaidų lygis [</w:t>
            </w:r>
            <w:r w:rsidRPr="008A5C98">
              <w:rPr>
                <w:rFonts w:ascii="Fira Sans Light" w:eastAsia="Calibri" w:hAnsi="Fira Sans Light"/>
                <w:i/>
                <w:color w:val="auto"/>
                <w:sz w:val="16"/>
              </w:rPr>
              <w:t>angl. Total Error Rate</w:t>
            </w:r>
            <w:r w:rsidRPr="008A5C98">
              <w:rPr>
                <w:rFonts w:ascii="Fira Sans Light" w:eastAsia="Calibri" w:hAnsi="Fira Sans Light"/>
                <w:color w:val="auto"/>
                <w:sz w:val="16"/>
              </w:rPr>
              <w:t>], Eur</w:t>
            </w:r>
          </w:p>
        </w:tc>
        <w:tc>
          <w:tcPr>
            <w:tcW w:w="1610" w:type="dxa"/>
          </w:tcPr>
          <w:p w14:paraId="2E165C9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1" w:type="dxa"/>
          </w:tcPr>
          <w:p w14:paraId="2AE9C1A7"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412" w:type="dxa"/>
          </w:tcPr>
          <w:p w14:paraId="64B6E621"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30 269 495,95</w:t>
            </w:r>
          </w:p>
        </w:tc>
        <w:tc>
          <w:tcPr>
            <w:tcW w:w="1289" w:type="dxa"/>
          </w:tcPr>
          <w:p w14:paraId="57A75E3F" w14:textId="77777777" w:rsidR="008E176F" w:rsidRPr="008A5C98"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(6)+(7)+(8)</w:t>
            </w:r>
          </w:p>
        </w:tc>
      </w:tr>
      <w:tr w:rsidR="008E176F" w:rsidRPr="004C3066" w14:paraId="7AEB39BF" w14:textId="77777777" w:rsidTr="004C3066">
        <w:trPr>
          <w:gridAfter w:val="5"/>
          <w:wAfter w:w="6515" w:type="dxa"/>
          <w:trHeight w:val="227"/>
        </w:trPr>
        <w:tc>
          <w:tcPr>
            <w:cnfStyle w:val="001000000000" w:firstRow="0" w:lastRow="0" w:firstColumn="1" w:lastColumn="0" w:oddVBand="0" w:evenVBand="0" w:oddHBand="0" w:evenHBand="0" w:firstRowFirstColumn="0" w:firstRowLastColumn="0" w:lastRowFirstColumn="0" w:lastRowLastColumn="0"/>
            <w:tcW w:w="5103" w:type="dxa"/>
            <w:gridSpan w:val="2"/>
          </w:tcPr>
          <w:p w14:paraId="48F1FFE0" w14:textId="77777777" w:rsidR="008E176F" w:rsidRPr="004C3066" w:rsidRDefault="008E176F" w:rsidP="004C3066">
            <w:pPr>
              <w:pStyle w:val="IvadosRekomendacijos"/>
              <w:keepNext w:val="0"/>
              <w:tabs>
                <w:tab w:val="left" w:pos="5614"/>
              </w:tabs>
              <w:spacing w:before="20" w:after="0" w:line="240" w:lineRule="auto"/>
              <w:ind w:left="0"/>
              <w:rPr>
                <w:rFonts w:ascii="Fira Sans Light" w:eastAsia="Calibri" w:hAnsi="Fira Sans Light"/>
                <w:b w:val="0"/>
                <w:color w:val="auto"/>
                <w:spacing w:val="-8"/>
                <w:sz w:val="16"/>
                <w:szCs w:val="16"/>
              </w:rPr>
            </w:pPr>
            <w:r w:rsidRPr="004C3066">
              <w:rPr>
                <w:rFonts w:ascii="Fira Sans Light" w:eastAsia="Calibri" w:hAnsi="Fira Sans Light"/>
                <w:color w:val="auto"/>
                <w:spacing w:val="-8"/>
                <w:sz w:val="16"/>
                <w:szCs w:val="16"/>
              </w:rPr>
              <w:t>Viršutinės klaidos ribos skaičiavimas [</w:t>
            </w:r>
            <w:r w:rsidRPr="004C3066">
              <w:rPr>
                <w:rFonts w:ascii="Fira Sans Light" w:eastAsia="Calibri" w:hAnsi="Fira Sans Light"/>
                <w:i/>
                <w:color w:val="auto"/>
                <w:spacing w:val="-8"/>
                <w:sz w:val="16"/>
                <w:szCs w:val="16"/>
              </w:rPr>
              <w:t>angl.</w:t>
            </w:r>
            <w:r w:rsidRPr="004C3066">
              <w:rPr>
                <w:rFonts w:ascii="Fira Sans Light" w:eastAsia="Calibri" w:hAnsi="Fira Sans Light"/>
                <w:color w:val="auto"/>
                <w:spacing w:val="-8"/>
                <w:sz w:val="16"/>
                <w:szCs w:val="16"/>
              </w:rPr>
              <w:t xml:space="preserve"> </w:t>
            </w:r>
            <w:r w:rsidRPr="004C3066">
              <w:rPr>
                <w:rFonts w:ascii="Fira Sans Light" w:eastAsia="Calibri" w:hAnsi="Fira Sans Light"/>
                <w:i/>
                <w:color w:val="auto"/>
                <w:spacing w:val="-8"/>
                <w:sz w:val="16"/>
                <w:szCs w:val="16"/>
              </w:rPr>
              <w:t>Calculation of Upper Error Limit</w:t>
            </w:r>
            <w:r w:rsidRPr="004C3066">
              <w:rPr>
                <w:rFonts w:ascii="Fira Sans Light" w:eastAsia="Calibri" w:hAnsi="Fira Sans Light"/>
                <w:color w:val="auto"/>
                <w:spacing w:val="-8"/>
                <w:sz w:val="16"/>
                <w:szCs w:val="16"/>
              </w:rPr>
              <w:t>]</w:t>
            </w:r>
          </w:p>
        </w:tc>
        <w:tc>
          <w:tcPr>
            <w:tcW w:w="3026" w:type="dxa"/>
            <w:gridSpan w:val="3"/>
          </w:tcPr>
          <w:p w14:paraId="06F218B5" w14:textId="77777777" w:rsidR="008E176F" w:rsidRPr="004C3066"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tc>
        <w:tc>
          <w:tcPr>
            <w:tcW w:w="268" w:type="dxa"/>
          </w:tcPr>
          <w:p w14:paraId="10AA938D" w14:textId="77777777" w:rsidR="008E176F" w:rsidRPr="004C3066"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tc>
      </w:tr>
      <w:tr w:rsidR="008E176F" w:rsidRPr="008A5C98" w14:paraId="08F48B08" w14:textId="77777777" w:rsidTr="00EA70A2">
        <w:trPr>
          <w:trHeight w:val="1400"/>
        </w:trPr>
        <w:tc>
          <w:tcPr>
            <w:cnfStyle w:val="001000000000" w:firstRow="0" w:lastRow="0" w:firstColumn="1" w:lastColumn="0" w:oddVBand="0" w:evenVBand="0" w:oddHBand="0" w:evenHBand="0" w:firstRowFirstColumn="0" w:firstRowLastColumn="0" w:lastRowFirstColumn="0" w:lastRowLastColumn="0"/>
            <w:tcW w:w="607" w:type="dxa"/>
          </w:tcPr>
          <w:p w14:paraId="2D135710"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p>
        </w:tc>
        <w:tc>
          <w:tcPr>
            <w:tcW w:w="4496" w:type="dxa"/>
            <w:vAlign w:val="center"/>
          </w:tcPr>
          <w:p w14:paraId="59FFD242"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Atrinktų pavyzdžių skaičius (be didelės vertės pavyzdžių) pagal stratas [</w:t>
            </w:r>
            <w:r w:rsidRPr="008A5C98">
              <w:rPr>
                <w:rFonts w:ascii="Fira Sans Light" w:eastAsia="Calibri" w:hAnsi="Fira Sans Light"/>
                <w:b w:val="0"/>
                <w:i/>
                <w:color w:val="auto"/>
                <w:sz w:val="16"/>
              </w:rPr>
              <w:t>angl. Items selected by strata excluding high value items</w:t>
            </w:r>
            <w:r w:rsidRPr="008A5C98">
              <w:rPr>
                <w:rFonts w:ascii="Fira Sans Light" w:eastAsia="Calibri" w:hAnsi="Fira Sans Light"/>
                <w:b w:val="0"/>
                <w:color w:val="auto"/>
                <w:sz w:val="16"/>
              </w:rPr>
              <w:t>]</w:t>
            </w:r>
          </w:p>
          <w:p w14:paraId="463218D3"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 vnt.</w:t>
            </w:r>
          </w:p>
          <w:p w14:paraId="0AEF313F"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 vnt.</w:t>
            </w:r>
          </w:p>
          <w:p w14:paraId="1540E228"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 vnt.</w:t>
            </w:r>
          </w:p>
          <w:p w14:paraId="7530C8B5" w14:textId="77777777" w:rsidR="008E176F"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 vnt.</w:t>
            </w:r>
          </w:p>
          <w:p w14:paraId="6B90C016" w14:textId="77777777" w:rsidR="00322267" w:rsidRPr="008A5C98" w:rsidRDefault="00322267"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 vnt.</w:t>
            </w:r>
          </w:p>
        </w:tc>
        <w:tc>
          <w:tcPr>
            <w:tcW w:w="663" w:type="dxa"/>
          </w:tcPr>
          <w:p w14:paraId="2B260168"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6C10BE88"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596A59BF"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6001D56B"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1654C54"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62DFFEA"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0DBFA634" w14:textId="77777777" w:rsidR="008E176F"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C57C57A" w14:textId="77777777" w:rsidR="00322267"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tc>
        <w:tc>
          <w:tcPr>
            <w:tcW w:w="1614" w:type="dxa"/>
            <w:gridSpan w:val="3"/>
            <w:vAlign w:val="center"/>
          </w:tcPr>
          <w:p w14:paraId="1E3F8FB8"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w:t>
            </w:r>
          </w:p>
          <w:p w14:paraId="07795ABE"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559AD6C8"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02E937E"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5DD24A4"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w:t>
            </w:r>
          </w:p>
          <w:p w14:paraId="0FD34F38" w14:textId="77777777" w:rsidR="008E176F"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892CE31" w14:textId="77777777" w:rsidR="004C298D"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tc>
        <w:tc>
          <w:tcPr>
            <w:tcW w:w="1610" w:type="dxa"/>
            <w:vAlign w:val="center"/>
          </w:tcPr>
          <w:p w14:paraId="72FD0623"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17</w:t>
            </w:r>
          </w:p>
          <w:p w14:paraId="6FE172D5"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36FF5AFA" w14:textId="77777777" w:rsidR="008E176F"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5</w:t>
            </w:r>
          </w:p>
          <w:p w14:paraId="7D51FD90" w14:textId="77777777" w:rsidR="008E176F"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D7967DC" w14:textId="77777777" w:rsidR="008E176F"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w:t>
            </w:r>
          </w:p>
          <w:p w14:paraId="45924826" w14:textId="77777777" w:rsidR="008E176F"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w:t>
            </w:r>
          </w:p>
          <w:p w14:paraId="17E6C2DB" w14:textId="77777777" w:rsidR="004C298D"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tc>
        <w:tc>
          <w:tcPr>
            <w:tcW w:w="1611" w:type="dxa"/>
            <w:vAlign w:val="center"/>
          </w:tcPr>
          <w:p w14:paraId="0ACE185D"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13</w:t>
            </w:r>
          </w:p>
          <w:p w14:paraId="1F89623B"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48A3EFB"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769F234F"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w:t>
            </w:r>
          </w:p>
          <w:p w14:paraId="521A7EEA"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5D83C287" w14:textId="77777777" w:rsidR="008E176F"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22CAA7FC" w14:textId="77777777" w:rsidR="004C298D"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tc>
        <w:tc>
          <w:tcPr>
            <w:tcW w:w="1412" w:type="dxa"/>
            <w:vAlign w:val="center"/>
          </w:tcPr>
          <w:p w14:paraId="539B3A73"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37</w:t>
            </w:r>
          </w:p>
          <w:p w14:paraId="051E27B2"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0E589F0"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8</w:t>
            </w:r>
          </w:p>
          <w:p w14:paraId="30E9B7D2"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w:t>
            </w:r>
          </w:p>
          <w:p w14:paraId="113DC20B"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w:t>
            </w:r>
          </w:p>
          <w:p w14:paraId="0949CFCE" w14:textId="77777777" w:rsidR="008E176F"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9</w:t>
            </w:r>
          </w:p>
          <w:p w14:paraId="6FB5C0F7" w14:textId="77777777" w:rsidR="004C298D"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tc>
        <w:tc>
          <w:tcPr>
            <w:tcW w:w="1289" w:type="dxa"/>
          </w:tcPr>
          <w:p w14:paraId="2AB8A73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65B897F0" w14:textId="77777777" w:rsidTr="004C3066">
        <w:trPr>
          <w:trHeight w:val="1416"/>
        </w:trPr>
        <w:tc>
          <w:tcPr>
            <w:cnfStyle w:val="001000000000" w:firstRow="0" w:lastRow="0" w:firstColumn="1" w:lastColumn="0" w:oddVBand="0" w:evenVBand="0" w:oddHBand="0" w:evenHBand="0" w:firstRowFirstColumn="0" w:firstRowLastColumn="0" w:lastRowFirstColumn="0" w:lastRowLastColumn="0"/>
            <w:tcW w:w="607" w:type="dxa"/>
          </w:tcPr>
          <w:p w14:paraId="28866A67"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p>
        </w:tc>
        <w:tc>
          <w:tcPr>
            <w:tcW w:w="4496" w:type="dxa"/>
            <w:vAlign w:val="center"/>
          </w:tcPr>
          <w:p w14:paraId="47ACC99C"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Atrinktų didelės vertės pavyzdžių skaičius [</w:t>
            </w:r>
            <w:r w:rsidRPr="008A5C98">
              <w:rPr>
                <w:rFonts w:ascii="Fira Sans Light" w:eastAsia="Calibri" w:hAnsi="Fira Sans Light"/>
                <w:b w:val="0"/>
                <w:i/>
                <w:color w:val="auto"/>
                <w:sz w:val="16"/>
              </w:rPr>
              <w:t>angl. Exhaustive group</w:t>
            </w:r>
            <w:r w:rsidRPr="008A5C98">
              <w:rPr>
                <w:rFonts w:ascii="Fira Sans Light" w:eastAsia="Calibri" w:hAnsi="Fira Sans Light"/>
                <w:b w:val="0"/>
                <w:i/>
                <w:color w:val="auto"/>
                <w:sz w:val="16"/>
                <w:szCs w:val="18"/>
              </w:rPr>
              <w:t xml:space="preserve"> </w:t>
            </w:r>
            <w:r w:rsidRPr="008A5C98">
              <w:rPr>
                <w:rFonts w:ascii="Fira Sans Light" w:eastAsia="Calibri" w:hAnsi="Fira Sans Light"/>
                <w:b w:val="0"/>
                <w:i/>
                <w:color w:val="auto"/>
                <w:sz w:val="16"/>
              </w:rPr>
              <w:t>items selected</w:t>
            </w:r>
            <w:r w:rsidRPr="008A5C98">
              <w:rPr>
                <w:rFonts w:ascii="Fira Sans Light" w:eastAsia="Calibri" w:hAnsi="Fira Sans Light"/>
                <w:b w:val="0"/>
                <w:color w:val="auto"/>
                <w:sz w:val="16"/>
              </w:rPr>
              <w:t>]</w:t>
            </w:r>
          </w:p>
          <w:p w14:paraId="4ABF377E"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 vnt.</w:t>
            </w:r>
          </w:p>
          <w:p w14:paraId="24C0C41A"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FPI</w:t>
            </w:r>
            <w:r w:rsidRPr="008A5C98">
              <w:rPr>
                <w:rFonts w:ascii="Fira Sans Light" w:eastAsia="Calibri" w:hAnsi="Fira Sans Light"/>
                <w:b w:val="0"/>
                <w:color w:val="auto"/>
                <w:sz w:val="16"/>
                <w:szCs w:val="18"/>
              </w:rPr>
              <w:t>], vnt.</w:t>
            </w:r>
          </w:p>
          <w:p w14:paraId="122FDF6E"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 vnt.</w:t>
            </w:r>
          </w:p>
          <w:p w14:paraId="519B4B76" w14:textId="77777777" w:rsidR="008E176F"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 vnt.</w:t>
            </w:r>
          </w:p>
          <w:p w14:paraId="4DAAD92A" w14:textId="77777777" w:rsidR="008120F1" w:rsidRPr="008A5C98" w:rsidRDefault="008120F1"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 vnt.</w:t>
            </w:r>
          </w:p>
        </w:tc>
        <w:tc>
          <w:tcPr>
            <w:tcW w:w="663" w:type="dxa"/>
          </w:tcPr>
          <w:p w14:paraId="2E59FE4B"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4D7D5B83"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5D2C8961"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109F3172"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638A8C6"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6AF7CEA"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1557CD57" w14:textId="77777777" w:rsidR="008E176F"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46D3C26" w14:textId="77777777" w:rsidR="00840935"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Pr>
                <w:rFonts w:ascii="Fira Sans Light" w:eastAsia="Calibri" w:hAnsi="Fira Sans Light"/>
                <w:b w:val="0"/>
                <w:color w:val="auto"/>
                <w:sz w:val="16"/>
                <w:szCs w:val="18"/>
              </w:rPr>
              <w:t>0</w:t>
            </w:r>
          </w:p>
        </w:tc>
        <w:tc>
          <w:tcPr>
            <w:tcW w:w="1614" w:type="dxa"/>
            <w:gridSpan w:val="3"/>
            <w:vAlign w:val="center"/>
          </w:tcPr>
          <w:p w14:paraId="4DA96AD3"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77740581"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3904126F"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C440DCE"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9D27DBE"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B2E96B2" w14:textId="77777777" w:rsidR="008E176F"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75581F1A" w14:textId="77777777" w:rsidR="00840935"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610" w:type="dxa"/>
            <w:vAlign w:val="center"/>
          </w:tcPr>
          <w:p w14:paraId="50AE0CC6"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02CEA29"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162005C2"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589954D"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A31A328"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D4D1CDC" w14:textId="77777777" w:rsidR="008E176F"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258E9E7" w14:textId="77777777" w:rsidR="00840935"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611" w:type="dxa"/>
            <w:vAlign w:val="center"/>
          </w:tcPr>
          <w:p w14:paraId="081235C9"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DA624F4"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29E482AD"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E75FF1D"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FC8D453"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686575B" w14:textId="77777777" w:rsidR="008E176F"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AD22AC7" w14:textId="77777777" w:rsidR="00840935"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412" w:type="dxa"/>
            <w:vAlign w:val="center"/>
          </w:tcPr>
          <w:p w14:paraId="7BC003A2"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10585AE9"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28A45644"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38E3C54"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2AD4340"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BF9B4D6" w14:textId="77777777" w:rsidR="008E176F"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59B2D45" w14:textId="77777777" w:rsidR="00840935"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289" w:type="dxa"/>
          </w:tcPr>
          <w:p w14:paraId="2D24540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62A78C0C" w14:textId="77777777" w:rsidTr="004C3066">
        <w:trPr>
          <w:trHeight w:val="264"/>
        </w:trPr>
        <w:tc>
          <w:tcPr>
            <w:cnfStyle w:val="001000000000" w:firstRow="0" w:lastRow="0" w:firstColumn="1" w:lastColumn="0" w:oddVBand="0" w:evenVBand="0" w:oddHBand="0" w:evenHBand="0" w:firstRowFirstColumn="0" w:firstRowLastColumn="0" w:lastRowFirstColumn="0" w:lastRowLastColumn="0"/>
            <w:tcW w:w="607" w:type="dxa"/>
          </w:tcPr>
          <w:p w14:paraId="75A9B4A4"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p>
        </w:tc>
        <w:tc>
          <w:tcPr>
            <w:tcW w:w="4496" w:type="dxa"/>
            <w:vAlign w:val="center"/>
          </w:tcPr>
          <w:p w14:paraId="0A83EB5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Klaidų santykių standartinis nuokrypis pagal stratas</w:t>
            </w:r>
          </w:p>
          <w:p w14:paraId="01E85AE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w:t>
            </w:r>
            <w:r w:rsidRPr="008A5C98">
              <w:rPr>
                <w:rFonts w:ascii="Fira Sans Light" w:eastAsia="Calibri" w:hAnsi="Fira Sans Light"/>
                <w:b w:val="0"/>
                <w:i/>
                <w:color w:val="auto"/>
                <w:sz w:val="16"/>
              </w:rPr>
              <w:t>angl. Standard deviation of taints by strata</w:t>
            </w:r>
            <w:r w:rsidRPr="008A5C98">
              <w:rPr>
                <w:rFonts w:ascii="Fira Sans Light" w:eastAsia="Calibri" w:hAnsi="Fira Sans Light"/>
                <w:b w:val="0"/>
                <w:color w:val="auto"/>
                <w:sz w:val="16"/>
              </w:rPr>
              <w:t>]</w:t>
            </w:r>
          </w:p>
          <w:p w14:paraId="49F2F6E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w:t>
            </w:r>
          </w:p>
          <w:p w14:paraId="08F7BABE"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w:t>
            </w:r>
          </w:p>
          <w:p w14:paraId="22C3D0EF"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w:t>
            </w:r>
          </w:p>
          <w:p w14:paraId="4D33265B" w14:textId="77777777" w:rsidR="008E176F"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w:t>
            </w:r>
          </w:p>
          <w:p w14:paraId="3E53607A" w14:textId="77777777" w:rsidR="005106C9" w:rsidRPr="008A5C98" w:rsidRDefault="005106C9"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w:t>
            </w:r>
          </w:p>
        </w:tc>
        <w:tc>
          <w:tcPr>
            <w:tcW w:w="663" w:type="dxa"/>
          </w:tcPr>
          <w:p w14:paraId="1FA905FC"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325749F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9BD9C7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A2948BE" w14:textId="77777777" w:rsidR="008E176F" w:rsidRPr="008A5C98" w:rsidRDefault="009B18EB"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CD878FC" w14:textId="77777777" w:rsidR="008E176F" w:rsidRPr="008A5C98" w:rsidRDefault="009B18EB"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17A66531" w14:textId="77777777" w:rsidR="008E176F" w:rsidRPr="008A5C98" w:rsidRDefault="009B18EB"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r w:rsidR="00584B51">
              <w:rPr>
                <w:rFonts w:ascii="Fira Sans Light" w:eastAsia="Calibri" w:hAnsi="Fira Sans Light"/>
                <w:b w:val="0"/>
                <w:color w:val="auto"/>
                <w:sz w:val="16"/>
              </w:rPr>
              <w:t>03</w:t>
            </w:r>
          </w:p>
          <w:p w14:paraId="6584D633" w14:textId="77777777" w:rsidR="008E176F"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341A54B8" w14:textId="77777777" w:rsidR="005106C9"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vAlign w:val="center"/>
          </w:tcPr>
          <w:p w14:paraId="7130E9C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7C85C724"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3335AB7C" w14:textId="77777777" w:rsidR="008E176F"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D00942E" w14:textId="77777777" w:rsidR="008E176F"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418447" w14:textId="77777777" w:rsidR="008E176F"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E7C49EC" w14:textId="77777777" w:rsidR="008E176F"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12CAA11" w14:textId="77777777" w:rsidR="005106C9"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vAlign w:val="center"/>
          </w:tcPr>
          <w:p w14:paraId="39852505"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3E9F84C"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1E76064"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0,07</w:t>
            </w:r>
          </w:p>
          <w:p w14:paraId="24699B92"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281EF36"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0,02</w:t>
            </w:r>
          </w:p>
          <w:p w14:paraId="4DC29374" w14:textId="77777777" w:rsidR="008E176F"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0,03</w:t>
            </w:r>
          </w:p>
          <w:p w14:paraId="3C9FA2C2" w14:textId="77777777" w:rsidR="005106C9"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vAlign w:val="center"/>
          </w:tcPr>
          <w:p w14:paraId="5333C03F"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3630D94"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A0C8E55"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1EBD02C3"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41FA8F0"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0,07</w:t>
            </w:r>
          </w:p>
          <w:p w14:paraId="5DA0DE92" w14:textId="77777777" w:rsidR="008E176F"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0,03</w:t>
            </w:r>
          </w:p>
          <w:p w14:paraId="7F8769A4" w14:textId="77777777" w:rsidR="005106C9"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vAlign w:val="center"/>
          </w:tcPr>
          <w:p w14:paraId="08ECBA48"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CB31FD0"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ED86F96"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0,07</w:t>
            </w:r>
          </w:p>
          <w:p w14:paraId="503DC59A"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CD28560"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0,13</w:t>
            </w:r>
          </w:p>
          <w:p w14:paraId="6353AB4F" w14:textId="77777777" w:rsidR="008E176F"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0,05</w:t>
            </w:r>
          </w:p>
          <w:p w14:paraId="1BDFE439" w14:textId="77777777" w:rsidR="005106C9"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289" w:type="dxa"/>
          </w:tcPr>
          <w:p w14:paraId="77430F1C"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2870879D" w14:textId="77777777" w:rsidTr="004C3066">
        <w:trPr>
          <w:trHeight w:val="275"/>
        </w:trPr>
        <w:tc>
          <w:tcPr>
            <w:cnfStyle w:val="001000000000" w:firstRow="0" w:lastRow="0" w:firstColumn="1" w:lastColumn="0" w:oddVBand="0" w:evenVBand="0" w:oddHBand="0" w:evenHBand="0" w:firstRowFirstColumn="0" w:firstRowLastColumn="0" w:lastRowFirstColumn="0" w:lastRowLastColumn="0"/>
            <w:tcW w:w="607" w:type="dxa"/>
          </w:tcPr>
          <w:p w14:paraId="50B49155" w14:textId="77777777" w:rsidR="008E176F" w:rsidRPr="008A5C98" w:rsidRDefault="008E176F" w:rsidP="004C306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(9)</w:t>
            </w:r>
          </w:p>
        </w:tc>
        <w:tc>
          <w:tcPr>
            <w:tcW w:w="4496" w:type="dxa"/>
          </w:tcPr>
          <w:p w14:paraId="3A385613"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Tikslumas [</w:t>
            </w:r>
            <w:r w:rsidRPr="008A5C98">
              <w:rPr>
                <w:rFonts w:ascii="Fira Sans Light" w:eastAsia="Calibri" w:hAnsi="Fira Sans Light"/>
                <w:b w:val="0"/>
                <w:i/>
                <w:color w:val="auto"/>
                <w:sz w:val="16"/>
              </w:rPr>
              <w:t>angl.</w:t>
            </w:r>
            <w:r w:rsidRPr="008A5C98">
              <w:rPr>
                <w:rFonts w:ascii="Fira Sans Light" w:eastAsia="Calibri" w:hAnsi="Fira Sans Light"/>
                <w:b w:val="0"/>
                <w:color w:val="auto"/>
                <w:sz w:val="16"/>
              </w:rPr>
              <w:t xml:space="preserve"> </w:t>
            </w:r>
            <w:r w:rsidRPr="008A5C98">
              <w:rPr>
                <w:rFonts w:ascii="Fira Sans Light" w:eastAsia="Calibri" w:hAnsi="Fira Sans Light"/>
                <w:b w:val="0"/>
                <w:i/>
                <w:color w:val="auto"/>
                <w:sz w:val="16"/>
              </w:rPr>
              <w:t>Precision</w:t>
            </w:r>
            <w:r w:rsidRPr="008A5C98">
              <w:rPr>
                <w:rFonts w:ascii="Fira Sans Light" w:eastAsia="Calibri" w:hAnsi="Fira Sans Light"/>
                <w:b w:val="0"/>
                <w:color w:val="auto"/>
                <w:sz w:val="16"/>
              </w:rPr>
              <w:t>], Eur</w:t>
            </w:r>
          </w:p>
        </w:tc>
        <w:tc>
          <w:tcPr>
            <w:tcW w:w="663" w:type="dxa"/>
          </w:tcPr>
          <w:p w14:paraId="1E4AFBD5" w14:textId="77777777" w:rsidR="008E176F" w:rsidRPr="008A5C98" w:rsidRDefault="008E176F"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DABE78E"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06DF0FE0"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670BD52"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1E1BCE6E" w14:textId="77777777" w:rsidR="008E176F" w:rsidRPr="008A5C98" w:rsidRDefault="008E176F" w:rsidP="004C3066">
            <w:pPr>
              <w:spacing w:before="0" w:after="0"/>
              <w:jc w:val="right"/>
              <w:cnfStyle w:val="000000000000" w:firstRow="0" w:lastRow="0" w:firstColumn="0" w:lastColumn="0" w:oddVBand="0" w:evenVBand="0" w:oddHBand="0" w:evenHBand="0" w:firstRowFirstColumn="0" w:firstRowLastColumn="0" w:lastRowFirstColumn="0" w:lastRowLastColumn="0"/>
              <w:rPr>
                <w:rFonts w:eastAsia="Calibri"/>
                <w:bCs/>
                <w:sz w:val="16"/>
              </w:rPr>
            </w:pPr>
          </w:p>
        </w:tc>
        <w:tc>
          <w:tcPr>
            <w:tcW w:w="1412" w:type="dxa"/>
          </w:tcPr>
          <w:p w14:paraId="2BCB0B0F" w14:textId="77777777" w:rsidR="008E176F" w:rsidRPr="008A5C98" w:rsidRDefault="005F5F76"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8</w:t>
            </w:r>
            <w:r w:rsidR="000C026B">
              <w:rPr>
                <w:rFonts w:ascii="Fira Sans Light" w:eastAsia="Calibri" w:hAnsi="Fira Sans Light"/>
                <w:b w:val="0"/>
                <w:color w:val="auto"/>
                <w:sz w:val="16"/>
              </w:rPr>
              <w:t> 595 120,27</w:t>
            </w:r>
          </w:p>
        </w:tc>
        <w:tc>
          <w:tcPr>
            <w:tcW w:w="1289" w:type="dxa"/>
          </w:tcPr>
          <w:p w14:paraId="277401A9"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625E6257" w14:textId="77777777" w:rsidTr="004C3066">
        <w:trPr>
          <w:trHeight w:val="275"/>
        </w:trPr>
        <w:tc>
          <w:tcPr>
            <w:cnfStyle w:val="001000000000" w:firstRow="0" w:lastRow="0" w:firstColumn="1" w:lastColumn="0" w:oddVBand="0" w:evenVBand="0" w:oddHBand="0" w:evenHBand="0" w:firstRowFirstColumn="0" w:firstRowLastColumn="0" w:lastRowFirstColumn="0" w:lastRowLastColumn="0"/>
            <w:tcW w:w="607" w:type="dxa"/>
          </w:tcPr>
          <w:p w14:paraId="000F5600" w14:textId="77777777" w:rsidR="008E176F" w:rsidRPr="008A5C98" w:rsidRDefault="008E176F" w:rsidP="004C306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(10)</w:t>
            </w:r>
          </w:p>
        </w:tc>
        <w:tc>
          <w:tcPr>
            <w:tcW w:w="4496" w:type="dxa"/>
          </w:tcPr>
          <w:p w14:paraId="6762E7CF"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Bendras klaidų lygis [</w:t>
            </w:r>
            <w:r w:rsidRPr="008A5C98">
              <w:rPr>
                <w:rFonts w:ascii="Fira Sans Light" w:eastAsia="Calibri" w:hAnsi="Fira Sans Light"/>
                <w:b w:val="0"/>
                <w:i/>
                <w:color w:val="auto"/>
                <w:sz w:val="16"/>
              </w:rPr>
              <w:t>angl. Total Error Rate</w:t>
            </w:r>
            <w:r w:rsidRPr="008A5C98">
              <w:rPr>
                <w:rFonts w:ascii="Fira Sans Light" w:eastAsia="Calibri" w:hAnsi="Fira Sans Light"/>
                <w:b w:val="0"/>
                <w:color w:val="auto"/>
                <w:sz w:val="16"/>
              </w:rPr>
              <w:t>], Eur</w:t>
            </w:r>
          </w:p>
        </w:tc>
        <w:tc>
          <w:tcPr>
            <w:tcW w:w="663" w:type="dxa"/>
          </w:tcPr>
          <w:p w14:paraId="5863D7AD" w14:textId="77777777" w:rsidR="008E176F" w:rsidRPr="008A5C98" w:rsidRDefault="008E176F"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955E968"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3FE8014A"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42864ACD"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34F068EC" w14:textId="77777777" w:rsidR="008E176F" w:rsidRPr="008A5C98" w:rsidRDefault="008E176F" w:rsidP="004C3066">
            <w:pPr>
              <w:spacing w:before="0" w:after="0"/>
              <w:jc w:val="right"/>
              <w:cnfStyle w:val="000000000000" w:firstRow="0" w:lastRow="0" w:firstColumn="0" w:lastColumn="0" w:oddVBand="0" w:evenVBand="0" w:oddHBand="0" w:evenHBand="0" w:firstRowFirstColumn="0" w:firstRowLastColumn="0" w:lastRowFirstColumn="0" w:lastRowLastColumn="0"/>
              <w:rPr>
                <w:rFonts w:eastAsia="Calibri"/>
                <w:bCs/>
                <w:sz w:val="16"/>
              </w:rPr>
            </w:pPr>
          </w:p>
        </w:tc>
        <w:tc>
          <w:tcPr>
            <w:tcW w:w="1412" w:type="dxa"/>
          </w:tcPr>
          <w:p w14:paraId="05F60665" w14:textId="77777777" w:rsidR="008E176F" w:rsidRPr="008A5C98" w:rsidRDefault="000C026B"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30 269 495,95</w:t>
            </w:r>
          </w:p>
        </w:tc>
        <w:tc>
          <w:tcPr>
            <w:tcW w:w="1289" w:type="dxa"/>
          </w:tcPr>
          <w:p w14:paraId="4A60104E"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2B83E3F7" w14:textId="77777777" w:rsidTr="004C3066">
        <w:trPr>
          <w:trHeight w:val="227"/>
        </w:trPr>
        <w:tc>
          <w:tcPr>
            <w:cnfStyle w:val="001000000000" w:firstRow="0" w:lastRow="0" w:firstColumn="1" w:lastColumn="0" w:oddVBand="0" w:evenVBand="0" w:oddHBand="0" w:evenHBand="0" w:firstRowFirstColumn="0" w:firstRowLastColumn="0" w:lastRowFirstColumn="0" w:lastRowLastColumn="0"/>
            <w:tcW w:w="607" w:type="dxa"/>
            <w:tcBorders>
              <w:bottom w:val="single" w:sz="2" w:space="0" w:color="64B4CD"/>
            </w:tcBorders>
          </w:tcPr>
          <w:p w14:paraId="59EF93EC" w14:textId="77777777" w:rsidR="008E176F" w:rsidRPr="008A5C98" w:rsidRDefault="008E176F" w:rsidP="004C306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p>
        </w:tc>
        <w:tc>
          <w:tcPr>
            <w:tcW w:w="4496" w:type="dxa"/>
            <w:tcBorders>
              <w:bottom w:val="single" w:sz="2" w:space="0" w:color="64B4CD"/>
            </w:tcBorders>
          </w:tcPr>
          <w:p w14:paraId="570AA949"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r w:rsidRPr="008A5C98">
              <w:rPr>
                <w:rFonts w:ascii="Fira Sans Light" w:eastAsia="Calibri" w:hAnsi="Fira Sans Light"/>
                <w:color w:val="auto"/>
                <w:sz w:val="16"/>
              </w:rPr>
              <w:t>Viršutinė klaidos riba [</w:t>
            </w:r>
            <w:r w:rsidRPr="008A5C98">
              <w:rPr>
                <w:rFonts w:ascii="Fira Sans Light" w:eastAsia="Calibri" w:hAnsi="Fira Sans Light"/>
                <w:i/>
                <w:color w:val="auto"/>
                <w:sz w:val="16"/>
              </w:rPr>
              <w:t>angl. Upper Error Limit</w:t>
            </w:r>
            <w:r w:rsidRPr="008A5C98">
              <w:rPr>
                <w:rFonts w:ascii="Fira Sans Light" w:eastAsia="Calibri" w:hAnsi="Fira Sans Light"/>
                <w:color w:val="auto"/>
                <w:sz w:val="16"/>
              </w:rPr>
              <w:t>], Eur</w:t>
            </w:r>
          </w:p>
        </w:tc>
        <w:tc>
          <w:tcPr>
            <w:tcW w:w="663" w:type="dxa"/>
            <w:tcBorders>
              <w:bottom w:val="single" w:sz="2" w:space="0" w:color="64B4CD"/>
            </w:tcBorders>
          </w:tcPr>
          <w:p w14:paraId="4F0D4C94" w14:textId="77777777" w:rsidR="008E176F" w:rsidRPr="008A5C98" w:rsidRDefault="008E176F"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Borders>
              <w:bottom w:val="single" w:sz="2" w:space="0" w:color="64B4CD"/>
            </w:tcBorders>
          </w:tcPr>
          <w:p w14:paraId="4C3FBBA8"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4" w:type="dxa"/>
            <w:gridSpan w:val="3"/>
            <w:tcBorders>
              <w:bottom w:val="single" w:sz="2" w:space="0" w:color="64B4CD"/>
            </w:tcBorders>
          </w:tcPr>
          <w:p w14:paraId="440EF978"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0" w:type="dxa"/>
            <w:tcBorders>
              <w:bottom w:val="single" w:sz="2" w:space="0" w:color="64B4CD"/>
            </w:tcBorders>
          </w:tcPr>
          <w:p w14:paraId="0D85377B"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1" w:type="dxa"/>
            <w:tcBorders>
              <w:bottom w:val="single" w:sz="2" w:space="0" w:color="64B4CD"/>
            </w:tcBorders>
          </w:tcPr>
          <w:p w14:paraId="4AAE16B7" w14:textId="77777777" w:rsidR="008E176F" w:rsidRPr="008A5C98" w:rsidRDefault="008E176F" w:rsidP="004C3066">
            <w:pPr>
              <w:spacing w:before="0" w:after="0"/>
              <w:jc w:val="right"/>
              <w:cnfStyle w:val="000000000000" w:firstRow="0" w:lastRow="0" w:firstColumn="0" w:lastColumn="0" w:oddVBand="0" w:evenVBand="0" w:oddHBand="0" w:evenHBand="0" w:firstRowFirstColumn="0" w:firstRowLastColumn="0" w:lastRowFirstColumn="0" w:lastRowLastColumn="0"/>
              <w:rPr>
                <w:rFonts w:eastAsia="Calibri"/>
                <w:b/>
                <w:bCs/>
                <w:sz w:val="16"/>
              </w:rPr>
            </w:pPr>
          </w:p>
        </w:tc>
        <w:tc>
          <w:tcPr>
            <w:tcW w:w="1412" w:type="dxa"/>
            <w:tcBorders>
              <w:bottom w:val="single" w:sz="2" w:space="0" w:color="64B4CD"/>
            </w:tcBorders>
          </w:tcPr>
          <w:p w14:paraId="13AA4AB1" w14:textId="77777777" w:rsidR="008E176F" w:rsidRPr="008A5C98" w:rsidRDefault="000C026B"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bCs w:val="0"/>
                <w:iCs/>
                <w:color w:val="auto"/>
                <w:sz w:val="16"/>
              </w:rPr>
            </w:pPr>
            <w:r>
              <w:rPr>
                <w:rFonts w:ascii="Fira Sans Light" w:eastAsia="Calibri" w:hAnsi="Fira Sans Light"/>
                <w:b w:val="0"/>
                <w:color w:val="auto"/>
                <w:sz w:val="16"/>
              </w:rPr>
              <w:t>38 864 616,22</w:t>
            </w:r>
          </w:p>
        </w:tc>
        <w:tc>
          <w:tcPr>
            <w:tcW w:w="1289" w:type="dxa"/>
            <w:tcBorders>
              <w:bottom w:val="single" w:sz="2" w:space="0" w:color="64B4CD"/>
            </w:tcBorders>
          </w:tcPr>
          <w:p w14:paraId="07002479"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 xml:space="preserve">(9)+(10) </w:t>
            </w:r>
          </w:p>
        </w:tc>
      </w:tr>
      <w:tr w:rsidR="00A45D7E" w:rsidRPr="008A5C98" w14:paraId="467A9602" w14:textId="77777777" w:rsidTr="00EC6456">
        <w:trPr>
          <w:trHeight w:val="360"/>
        </w:trPr>
        <w:tc>
          <w:tcPr>
            <w:cnfStyle w:val="001000000000" w:firstRow="0" w:lastRow="0" w:firstColumn="1" w:lastColumn="0" w:oddVBand="0" w:evenVBand="0" w:oddHBand="0" w:evenHBand="0" w:firstRowFirstColumn="0" w:firstRowLastColumn="0" w:lastRowFirstColumn="0" w:lastRowLastColumn="0"/>
            <w:tcW w:w="14912" w:type="dxa"/>
            <w:gridSpan w:val="11"/>
            <w:tcBorders>
              <w:top w:val="single" w:sz="2" w:space="0" w:color="64B4CD"/>
              <w:bottom w:val="single" w:sz="2" w:space="0" w:color="64B4CD"/>
            </w:tcBorders>
            <w:shd w:val="clear" w:color="auto" w:fill="auto"/>
          </w:tcPr>
          <w:p w14:paraId="7DCD426F" w14:textId="77777777" w:rsidR="00A45D7E" w:rsidRPr="008A5C98" w:rsidRDefault="00A45D7E" w:rsidP="00EC6456">
            <w:pPr>
              <w:spacing w:before="150" w:after="40" w:line="288" w:lineRule="auto"/>
              <w:rPr>
                <w:color w:val="000000"/>
                <w:sz w:val="15"/>
              </w:rPr>
            </w:pPr>
            <w:r w:rsidRPr="008A5C98">
              <w:rPr>
                <w:color w:val="000000"/>
                <w:sz w:val="15"/>
              </w:rPr>
              <w:t>Šaltinis – Valstybės kontrolė</w:t>
            </w:r>
          </w:p>
        </w:tc>
      </w:tr>
    </w:tbl>
    <w:p w14:paraId="67D9A3F7" w14:textId="77777777" w:rsidR="00CE69ED" w:rsidRPr="008A5C98" w:rsidRDefault="00CE69ED" w:rsidP="00741215">
      <w:pPr>
        <w:pStyle w:val="Tekstas"/>
        <w:rPr>
          <w:color w:val="000000"/>
        </w:rPr>
      </w:pPr>
    </w:p>
    <w:p w14:paraId="23742162" w14:textId="77777777" w:rsidR="003E40B3" w:rsidRPr="008A5C98" w:rsidRDefault="003E40B3" w:rsidP="003E40B3">
      <w:pPr>
        <w:suppressAutoHyphens/>
        <w:rPr>
          <w:sz w:val="4"/>
        </w:rPr>
      </w:pPr>
    </w:p>
    <w:tbl>
      <w:tblPr>
        <w:tblStyle w:val="Lentelesnaujos"/>
        <w:tblW w:w="14912" w:type="dxa"/>
        <w:tblCellMar>
          <w:left w:w="57" w:type="dxa"/>
          <w:right w:w="57" w:type="dxa"/>
        </w:tblCellMar>
        <w:tblLook w:val="04A0" w:firstRow="1" w:lastRow="0" w:firstColumn="1" w:lastColumn="0" w:noHBand="0" w:noVBand="1"/>
        <w:tblCaption w:val="NS190130141155NG_1"/>
      </w:tblPr>
      <w:tblGrid>
        <w:gridCol w:w="14912"/>
      </w:tblGrid>
      <w:tr w:rsidR="003E40B3" w:rsidRPr="008A5C98" w14:paraId="37D34520" w14:textId="77777777" w:rsidTr="005D2838">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912" w:type="dxa"/>
          </w:tcPr>
          <w:p w14:paraId="39318099" w14:textId="20710AD7" w:rsidR="003E40B3" w:rsidRPr="008A5C98" w:rsidRDefault="003E40B3" w:rsidP="005D2838">
            <w:pPr>
              <w:pStyle w:val="Lentelespavadinimas2"/>
              <w:spacing w:after="200"/>
            </w:pPr>
            <w:r w:rsidRPr="008A5C98">
              <w:t>Likutinės klaidos vertinimas</w:t>
            </w:r>
          </w:p>
        </w:tc>
      </w:tr>
    </w:tbl>
    <w:p w14:paraId="3F0FB3FE" w14:textId="77777777" w:rsidR="003E40B3" w:rsidRPr="008A5C98" w:rsidRDefault="003E40B3">
      <w:pPr>
        <w:rPr>
          <w:sz w:val="4"/>
        </w:rPr>
      </w:pPr>
    </w:p>
    <w:tbl>
      <w:tblPr>
        <w:tblStyle w:val="Lentelesnaujos"/>
        <w:tblW w:w="14912" w:type="dxa"/>
        <w:tblCellMar>
          <w:left w:w="57" w:type="dxa"/>
          <w:right w:w="57" w:type="dxa"/>
        </w:tblCellMar>
        <w:tblLook w:val="04A0" w:firstRow="1" w:lastRow="0" w:firstColumn="1" w:lastColumn="0" w:noHBand="0" w:noVBand="1"/>
        <w:tblCaption w:val="NS190130141155NG_2"/>
      </w:tblPr>
      <w:tblGrid>
        <w:gridCol w:w="6805"/>
        <w:gridCol w:w="2605"/>
        <w:gridCol w:w="5502"/>
      </w:tblGrid>
      <w:tr w:rsidR="003E40B3" w:rsidRPr="008A5C98" w14:paraId="2F9AA543" w14:textId="77777777" w:rsidTr="003E40B3">
        <w:trPr>
          <w:cnfStyle w:val="100000000000" w:firstRow="1" w:lastRow="0" w:firstColumn="0" w:lastColumn="0" w:oddVBand="0" w:evenVBand="0" w:oddHBand="0" w:evenHBand="0" w:firstRowFirstColumn="0" w:firstRowLastColumn="0" w:lastRowFirstColumn="0" w:lastRowLastColumn="0"/>
          <w:trHeight w:val="439"/>
          <w:tblHeader/>
        </w:trPr>
        <w:tc>
          <w:tcPr>
            <w:cnfStyle w:val="001000000000" w:firstRow="0" w:lastRow="0" w:firstColumn="1" w:lastColumn="0" w:oddVBand="0" w:evenVBand="0" w:oddHBand="0" w:evenHBand="0" w:firstRowFirstColumn="0" w:firstRowLastColumn="0" w:lastRowFirstColumn="0" w:lastRowLastColumn="0"/>
            <w:tcW w:w="6805" w:type="dxa"/>
            <w:tcBorders>
              <w:top w:val="single" w:sz="2" w:space="0" w:color="64B4CD"/>
              <w:bottom w:val="single" w:sz="2" w:space="0" w:color="64B4CD"/>
              <w:right w:val="dashSmallGap" w:sz="4" w:space="0" w:color="64B4CD"/>
            </w:tcBorders>
            <w:shd w:val="clear" w:color="auto" w:fill="auto"/>
            <w:vAlign w:val="center"/>
          </w:tcPr>
          <w:p w14:paraId="5878E92B" w14:textId="77777777" w:rsidR="003E40B3" w:rsidRPr="008A5C98" w:rsidRDefault="003E40B3" w:rsidP="003E40B3">
            <w:pPr>
              <w:spacing w:before="40" w:after="40"/>
              <w:rPr>
                <w:rFonts w:ascii="Fira Sans Light" w:hAnsi="Fira Sans Light"/>
                <w:bCs/>
                <w:color w:val="000000"/>
                <w:sz w:val="15"/>
                <w:szCs w:val="16"/>
              </w:rPr>
            </w:pPr>
            <w:r w:rsidRPr="008A5C98">
              <w:rPr>
                <w:rFonts w:eastAsia="Calibri"/>
                <w:bCs/>
                <w:color w:val="000000"/>
                <w:sz w:val="16"/>
                <w:szCs w:val="16"/>
              </w:rPr>
              <w:t>Parametrai</w:t>
            </w:r>
          </w:p>
        </w:tc>
        <w:tc>
          <w:tcPr>
            <w:tcW w:w="2605" w:type="dxa"/>
            <w:tcBorders>
              <w:top w:val="single" w:sz="2" w:space="0" w:color="64B4CD"/>
              <w:left w:val="dashSmallGap" w:sz="4" w:space="0" w:color="64B4CD"/>
              <w:bottom w:val="single" w:sz="2" w:space="0" w:color="64B4CD"/>
              <w:right w:val="dashSmallGap" w:sz="4" w:space="0" w:color="64B4CD"/>
            </w:tcBorders>
            <w:shd w:val="clear" w:color="auto" w:fill="auto"/>
            <w:vAlign w:val="center"/>
          </w:tcPr>
          <w:p w14:paraId="319604EB" w14:textId="77777777" w:rsidR="003E40B3" w:rsidRPr="008A5C98" w:rsidRDefault="003E40B3" w:rsidP="003E40B3">
            <w:pPr>
              <w:cnfStyle w:val="100000000000" w:firstRow="1" w:lastRow="0" w:firstColumn="0" w:lastColumn="0" w:oddVBand="0" w:evenVBand="0" w:oddHBand="0" w:evenHBand="0" w:firstRowFirstColumn="0" w:firstRowLastColumn="0" w:lastRowFirstColumn="0" w:lastRowLastColumn="0"/>
              <w:rPr>
                <w:rFonts w:eastAsia="Calibri"/>
                <w:bCs/>
                <w:color w:val="000000"/>
                <w:sz w:val="16"/>
                <w:szCs w:val="16"/>
              </w:rPr>
            </w:pPr>
            <w:r w:rsidRPr="008A5C98">
              <w:rPr>
                <w:rFonts w:eastAsia="Calibri"/>
                <w:bCs/>
                <w:color w:val="000000"/>
                <w:sz w:val="16"/>
                <w:szCs w:val="16"/>
              </w:rPr>
              <w:t>Žymėjimas</w:t>
            </w:r>
          </w:p>
        </w:tc>
        <w:tc>
          <w:tcPr>
            <w:tcW w:w="5502" w:type="dxa"/>
            <w:tcBorders>
              <w:top w:val="single" w:sz="2" w:space="0" w:color="64B4CD"/>
              <w:left w:val="dashSmallGap" w:sz="4" w:space="0" w:color="64B4CD"/>
              <w:bottom w:val="single" w:sz="2" w:space="0" w:color="64B4CD"/>
            </w:tcBorders>
            <w:shd w:val="clear" w:color="auto" w:fill="auto"/>
            <w:vAlign w:val="center"/>
          </w:tcPr>
          <w:p w14:paraId="63476D3B" w14:textId="77777777" w:rsidR="003E40B3" w:rsidRPr="008A5C98" w:rsidRDefault="003E40B3" w:rsidP="003E40B3">
            <w:pPr>
              <w:cnfStyle w:val="100000000000" w:firstRow="1" w:lastRow="0" w:firstColumn="0" w:lastColumn="0" w:oddVBand="0" w:evenVBand="0" w:oddHBand="0" w:evenHBand="0" w:firstRowFirstColumn="0" w:firstRowLastColumn="0" w:lastRowFirstColumn="0" w:lastRowLastColumn="0"/>
              <w:rPr>
                <w:bCs/>
                <w:color w:val="000000"/>
                <w:sz w:val="16"/>
                <w:szCs w:val="16"/>
              </w:rPr>
            </w:pPr>
            <w:r w:rsidRPr="008A5C98">
              <w:rPr>
                <w:bCs/>
                <w:color w:val="000000"/>
                <w:sz w:val="16"/>
                <w:szCs w:val="16"/>
              </w:rPr>
              <w:t>Duomenys</w:t>
            </w:r>
            <w:r w:rsidRPr="008A5C98">
              <w:rPr>
                <w:rStyle w:val="Puslapioinaosnuoroda"/>
                <w:rFonts w:ascii="Fira Sans Book" w:hAnsi="Fira Sans Book"/>
                <w:bCs/>
                <w:color w:val="000000"/>
                <w:sz w:val="16"/>
              </w:rPr>
              <w:footnoteReference w:id="523"/>
            </w:r>
          </w:p>
        </w:tc>
      </w:tr>
      <w:tr w:rsidR="003E40B3" w:rsidRPr="008A5C98" w14:paraId="5D28B93E" w14:textId="77777777" w:rsidTr="003E40B3">
        <w:tc>
          <w:tcPr>
            <w:cnfStyle w:val="001000000000" w:firstRow="0" w:lastRow="0" w:firstColumn="1" w:lastColumn="0" w:oddVBand="0" w:evenVBand="0" w:oddHBand="0" w:evenHBand="0" w:firstRowFirstColumn="0" w:firstRowLastColumn="0" w:lastRowFirstColumn="0" w:lastRowLastColumn="0"/>
            <w:tcW w:w="6805" w:type="dxa"/>
            <w:tcBorders>
              <w:top w:val="single" w:sz="2" w:space="0" w:color="64B4CD"/>
            </w:tcBorders>
          </w:tcPr>
          <w:p w14:paraId="5AC2C4C5" w14:textId="77777777" w:rsidR="003E40B3" w:rsidRPr="008A5C98" w:rsidRDefault="003E40B3" w:rsidP="003E40B3">
            <w:pPr>
              <w:spacing w:before="40" w:after="40"/>
              <w:rPr>
                <w:rFonts w:eastAsia="Calibri"/>
                <w:szCs w:val="16"/>
              </w:rPr>
            </w:pPr>
            <w:r w:rsidRPr="008A5C98">
              <w:rPr>
                <w:rFonts w:eastAsia="Calibri"/>
                <w:szCs w:val="16"/>
              </w:rPr>
              <w:t xml:space="preserve">Populiacija iš viso [angl. </w:t>
            </w:r>
            <w:r w:rsidRPr="008A5C98">
              <w:rPr>
                <w:rFonts w:eastAsia="Calibri"/>
                <w:i/>
                <w:szCs w:val="16"/>
              </w:rPr>
              <w:t>Audit Population</w:t>
            </w:r>
            <w:r w:rsidRPr="008A5C98">
              <w:rPr>
                <w:rFonts w:eastAsia="Calibri"/>
                <w:szCs w:val="16"/>
              </w:rPr>
              <w:t>], Eur</w:t>
            </w:r>
          </w:p>
        </w:tc>
        <w:tc>
          <w:tcPr>
            <w:tcW w:w="2605" w:type="dxa"/>
            <w:tcBorders>
              <w:top w:val="single" w:sz="2" w:space="0" w:color="64B4CD"/>
            </w:tcBorders>
          </w:tcPr>
          <w:p w14:paraId="7D0393B4"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A</w:t>
            </w:r>
          </w:p>
        </w:tc>
        <w:tc>
          <w:tcPr>
            <w:tcW w:w="5502" w:type="dxa"/>
            <w:tcBorders>
              <w:top w:val="single" w:sz="2" w:space="0" w:color="64B4CD"/>
            </w:tcBorders>
          </w:tcPr>
          <w:p w14:paraId="0D464DF0" w14:textId="77777777" w:rsidR="003E40B3" w:rsidRPr="008A5C98" w:rsidRDefault="00C8621B"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1 252 996 170,29</w:t>
            </w:r>
          </w:p>
        </w:tc>
      </w:tr>
      <w:tr w:rsidR="003E40B3" w:rsidRPr="008A5C98" w14:paraId="37907CB4"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7E575D2E" w14:textId="77777777" w:rsidR="003E40B3" w:rsidRPr="008A5C98" w:rsidRDefault="003E40B3" w:rsidP="003E40B3">
            <w:pPr>
              <w:spacing w:before="40" w:after="40"/>
              <w:rPr>
                <w:szCs w:val="16"/>
              </w:rPr>
            </w:pPr>
            <w:r w:rsidRPr="008A5C98">
              <w:rPr>
                <w:rFonts w:eastAsia="Calibri"/>
                <w:szCs w:val="16"/>
              </w:rPr>
              <w:t xml:space="preserve">Atsitiktinėje imtyje audituotos ataskaitinių metų išlaidos [angl. </w:t>
            </w:r>
            <w:r w:rsidRPr="008A5C98">
              <w:rPr>
                <w:rFonts w:eastAsia="Calibri"/>
                <w:i/>
                <w:szCs w:val="16"/>
              </w:rPr>
              <w:t>Expenditure audited</w:t>
            </w:r>
            <w:r w:rsidRPr="008A5C98">
              <w:rPr>
                <w:rFonts w:eastAsia="Calibri"/>
                <w:szCs w:val="16"/>
              </w:rPr>
              <w:t>], Eur</w:t>
            </w:r>
          </w:p>
        </w:tc>
        <w:tc>
          <w:tcPr>
            <w:tcW w:w="2605" w:type="dxa"/>
          </w:tcPr>
          <w:p w14:paraId="789EAFDC"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B</w:t>
            </w:r>
          </w:p>
        </w:tc>
        <w:tc>
          <w:tcPr>
            <w:tcW w:w="5502" w:type="dxa"/>
          </w:tcPr>
          <w:p w14:paraId="7ACD7864" w14:textId="77777777" w:rsidR="003E40B3" w:rsidRPr="008A5C98" w:rsidRDefault="00410FAD"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30 637 312,01</w:t>
            </w:r>
          </w:p>
        </w:tc>
      </w:tr>
      <w:tr w:rsidR="003E40B3" w:rsidRPr="008A5C98" w14:paraId="05A11298"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3D0CE047" w14:textId="77777777" w:rsidR="003E40B3" w:rsidRPr="008A5C98" w:rsidRDefault="003E40B3" w:rsidP="003E40B3">
            <w:pPr>
              <w:spacing w:before="40" w:after="40"/>
              <w:rPr>
                <w:szCs w:val="16"/>
              </w:rPr>
            </w:pPr>
            <w:r w:rsidRPr="008A5C98">
              <w:rPr>
                <w:szCs w:val="16"/>
              </w:rPr>
              <w:t xml:space="preserve">Netinkamų finansuoti išlaidų suma atsitiktinėje imtyje [angl. </w:t>
            </w:r>
            <w:r w:rsidRPr="008A5C98">
              <w:rPr>
                <w:i/>
                <w:szCs w:val="16"/>
              </w:rPr>
              <w:t>Errors found in the sample</w:t>
            </w:r>
            <w:r w:rsidRPr="008A5C98">
              <w:rPr>
                <w:szCs w:val="16"/>
              </w:rPr>
              <w:t>], Eur</w:t>
            </w:r>
          </w:p>
        </w:tc>
        <w:tc>
          <w:tcPr>
            <w:tcW w:w="2605" w:type="dxa"/>
          </w:tcPr>
          <w:p w14:paraId="3204EA4C"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C</w:t>
            </w:r>
          </w:p>
        </w:tc>
        <w:tc>
          <w:tcPr>
            <w:tcW w:w="5502" w:type="dxa"/>
          </w:tcPr>
          <w:p w14:paraId="019D2BAC" w14:textId="77777777" w:rsidR="003E40B3" w:rsidRPr="008A5C98" w:rsidRDefault="00410FAD"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707 506,49</w:t>
            </w:r>
          </w:p>
        </w:tc>
      </w:tr>
      <w:tr w:rsidR="003E40B3" w:rsidRPr="008A5C98" w14:paraId="18916CC3"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0F531209" w14:textId="77777777" w:rsidR="003E40B3" w:rsidRPr="008A5C98" w:rsidRDefault="003E40B3" w:rsidP="003E40B3">
            <w:pPr>
              <w:spacing w:before="40" w:after="40"/>
              <w:rPr>
                <w:szCs w:val="16"/>
              </w:rPr>
            </w:pPr>
            <w:r w:rsidRPr="008A5C98">
              <w:rPr>
                <w:szCs w:val="16"/>
              </w:rPr>
              <w:t xml:space="preserve">Bendras klaidų lygis [angl. </w:t>
            </w:r>
            <w:r w:rsidRPr="008A5C98">
              <w:rPr>
                <w:i/>
                <w:szCs w:val="16"/>
              </w:rPr>
              <w:t>Total Error Rate after extrapolation</w:t>
            </w:r>
            <w:r w:rsidRPr="008A5C98">
              <w:rPr>
                <w:szCs w:val="16"/>
              </w:rPr>
              <w:t>], proc.</w:t>
            </w:r>
          </w:p>
        </w:tc>
        <w:tc>
          <w:tcPr>
            <w:tcW w:w="2605" w:type="dxa"/>
          </w:tcPr>
          <w:p w14:paraId="00E7A6D1"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D</w:t>
            </w:r>
          </w:p>
        </w:tc>
        <w:tc>
          <w:tcPr>
            <w:tcW w:w="5502" w:type="dxa"/>
          </w:tcPr>
          <w:p w14:paraId="51F75555" w14:textId="77777777" w:rsidR="003E40B3" w:rsidRPr="008A5C98" w:rsidRDefault="00410FAD"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2,42</w:t>
            </w:r>
          </w:p>
        </w:tc>
      </w:tr>
      <w:tr w:rsidR="003E40B3" w:rsidRPr="008A5C98" w14:paraId="594E0D46"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1E0645EA" w14:textId="77777777" w:rsidR="003E40B3" w:rsidRPr="008A5C98" w:rsidRDefault="003E40B3" w:rsidP="003E40B3">
            <w:pPr>
              <w:spacing w:before="40" w:after="40"/>
              <w:rPr>
                <w:szCs w:val="16"/>
              </w:rPr>
            </w:pPr>
            <w:r w:rsidRPr="008A5C98">
              <w:rPr>
                <w:szCs w:val="16"/>
              </w:rPr>
              <w:t>Išlaidos, kurių teisėtumas ir tvarkingumas yra vertinamas pagal R. 1303/2013 137 str. 2 d. (dalinai susijusios su atrankos imtimi), Eur</w:t>
            </w:r>
          </w:p>
        </w:tc>
        <w:tc>
          <w:tcPr>
            <w:tcW w:w="2605" w:type="dxa"/>
          </w:tcPr>
          <w:p w14:paraId="71B4EA03"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E</w:t>
            </w:r>
            <w:r w:rsidRPr="008A5C98">
              <w:rPr>
                <w:rFonts w:eastAsia="Calibri"/>
                <w:sz w:val="16"/>
                <w:szCs w:val="16"/>
                <w:vertAlign w:val="subscript"/>
              </w:rPr>
              <w:t>1</w:t>
            </w:r>
          </w:p>
        </w:tc>
        <w:tc>
          <w:tcPr>
            <w:tcW w:w="5502" w:type="dxa"/>
          </w:tcPr>
          <w:p w14:paraId="44826449" w14:textId="7243AAA6"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w:t>
            </w:r>
            <w:r w:rsidR="0040593D">
              <w:rPr>
                <w:sz w:val="16"/>
                <w:szCs w:val="16"/>
              </w:rPr>
              <w:t> </w:t>
            </w:r>
            <w:r>
              <w:rPr>
                <w:sz w:val="16"/>
                <w:szCs w:val="16"/>
              </w:rPr>
              <w:t>6</w:t>
            </w:r>
            <w:r w:rsidR="0040593D">
              <w:rPr>
                <w:sz w:val="16"/>
                <w:szCs w:val="16"/>
              </w:rPr>
              <w:t>30 858,75</w:t>
            </w:r>
          </w:p>
        </w:tc>
      </w:tr>
      <w:tr w:rsidR="003E40B3" w:rsidRPr="008A5C98" w14:paraId="29924BAE"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22601E95" w14:textId="77777777" w:rsidR="003E40B3" w:rsidRPr="008A5C98" w:rsidRDefault="003E40B3" w:rsidP="003E40B3">
            <w:pPr>
              <w:spacing w:before="40" w:after="40"/>
              <w:rPr>
                <w:szCs w:val="16"/>
              </w:rPr>
            </w:pPr>
            <w:r w:rsidRPr="008A5C98">
              <w:rPr>
                <w:szCs w:val="16"/>
              </w:rPr>
              <w:t xml:space="preserve">Kitos neigiamos sumos [angl. </w:t>
            </w:r>
            <w:r w:rsidRPr="008A5C98">
              <w:rPr>
                <w:i/>
                <w:szCs w:val="16"/>
              </w:rPr>
              <w:t>Other negative amounts</w:t>
            </w:r>
            <w:r w:rsidRPr="008A5C98">
              <w:rPr>
                <w:szCs w:val="16"/>
              </w:rPr>
              <w:t>], Eur</w:t>
            </w:r>
          </w:p>
        </w:tc>
        <w:tc>
          <w:tcPr>
            <w:tcW w:w="2605" w:type="dxa"/>
          </w:tcPr>
          <w:p w14:paraId="5C820009"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E</w:t>
            </w:r>
            <w:r w:rsidRPr="008A5C98">
              <w:rPr>
                <w:rFonts w:eastAsia="Calibri"/>
                <w:sz w:val="16"/>
                <w:szCs w:val="16"/>
                <w:vertAlign w:val="subscript"/>
              </w:rPr>
              <w:t>2</w:t>
            </w:r>
          </w:p>
        </w:tc>
        <w:tc>
          <w:tcPr>
            <w:tcW w:w="5502" w:type="dxa"/>
          </w:tcPr>
          <w:p w14:paraId="0248452C" w14:textId="7C7F895B"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5 30</w:t>
            </w:r>
            <w:r w:rsidR="008C3980">
              <w:rPr>
                <w:sz w:val="16"/>
                <w:szCs w:val="16"/>
              </w:rPr>
              <w:t>4 041</w:t>
            </w:r>
            <w:r>
              <w:rPr>
                <w:sz w:val="16"/>
                <w:szCs w:val="16"/>
              </w:rPr>
              <w:t>,34</w:t>
            </w:r>
          </w:p>
        </w:tc>
      </w:tr>
      <w:tr w:rsidR="003E40B3" w:rsidRPr="008A5C98" w14:paraId="3F79CED0"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6C6E0982" w14:textId="77777777" w:rsidR="003E40B3" w:rsidRPr="008A5C98" w:rsidRDefault="003E40B3" w:rsidP="003E40B3">
            <w:pPr>
              <w:spacing w:before="40" w:after="40"/>
              <w:rPr>
                <w:szCs w:val="16"/>
              </w:rPr>
            </w:pPr>
            <w:r w:rsidRPr="008A5C98">
              <w:rPr>
                <w:szCs w:val="16"/>
              </w:rPr>
              <w:t>Populiacija atėmus išlaidas, kurių teisėtumas ir tvarkingumas yra vertinamas, Eur</w:t>
            </w:r>
          </w:p>
        </w:tc>
        <w:tc>
          <w:tcPr>
            <w:tcW w:w="2605" w:type="dxa"/>
          </w:tcPr>
          <w:p w14:paraId="546FB304"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F=(A-E</w:t>
            </w:r>
            <w:r w:rsidRPr="008A5C98">
              <w:rPr>
                <w:rFonts w:eastAsia="Calibri"/>
                <w:sz w:val="16"/>
                <w:szCs w:val="16"/>
                <w:vertAlign w:val="subscript"/>
              </w:rPr>
              <w:t>1</w:t>
            </w:r>
            <w:r w:rsidRPr="008A5C98">
              <w:rPr>
                <w:rFonts w:eastAsia="Calibri"/>
                <w:sz w:val="16"/>
                <w:szCs w:val="16"/>
              </w:rPr>
              <w:t>-E</w:t>
            </w:r>
            <w:r w:rsidRPr="008A5C98">
              <w:rPr>
                <w:rFonts w:eastAsia="Calibri"/>
                <w:sz w:val="16"/>
                <w:szCs w:val="16"/>
                <w:vertAlign w:val="subscript"/>
              </w:rPr>
              <w:t>2</w:t>
            </w:r>
            <w:r w:rsidRPr="008A5C98">
              <w:rPr>
                <w:rFonts w:eastAsia="Calibri"/>
                <w:sz w:val="16"/>
                <w:szCs w:val="16"/>
              </w:rPr>
              <w:t>)</w:t>
            </w:r>
          </w:p>
        </w:tc>
        <w:tc>
          <w:tcPr>
            <w:tcW w:w="5502" w:type="dxa"/>
          </w:tcPr>
          <w:p w14:paraId="5C3384C8" w14:textId="3C9C9166"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1 215 </w:t>
            </w:r>
            <w:r w:rsidR="008C3980">
              <w:rPr>
                <w:sz w:val="16"/>
                <w:szCs w:val="16"/>
              </w:rPr>
              <w:t>061 270,20</w:t>
            </w:r>
          </w:p>
        </w:tc>
      </w:tr>
      <w:tr w:rsidR="003E40B3" w:rsidRPr="008A5C98" w14:paraId="48B9D76A"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3EFFD974" w14:textId="77777777" w:rsidR="003E40B3" w:rsidRPr="008A5C98" w:rsidRDefault="003E40B3" w:rsidP="003E40B3">
            <w:pPr>
              <w:spacing w:before="40" w:after="40"/>
              <w:rPr>
                <w:szCs w:val="16"/>
              </w:rPr>
            </w:pPr>
            <w:r w:rsidRPr="008A5C98">
              <w:rPr>
                <w:szCs w:val="16"/>
              </w:rPr>
              <w:t xml:space="preserve">Rizikos suma [angl. </w:t>
            </w:r>
            <w:r w:rsidRPr="008A5C98">
              <w:rPr>
                <w:i/>
                <w:szCs w:val="16"/>
              </w:rPr>
              <w:t>Amount at risk</w:t>
            </w:r>
            <w:r w:rsidRPr="008A5C98">
              <w:rPr>
                <w:szCs w:val="16"/>
              </w:rPr>
              <w:t>], Eur</w:t>
            </w:r>
          </w:p>
        </w:tc>
        <w:tc>
          <w:tcPr>
            <w:tcW w:w="2605" w:type="dxa"/>
          </w:tcPr>
          <w:p w14:paraId="78461373"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G=D*F</w:t>
            </w:r>
          </w:p>
        </w:tc>
        <w:tc>
          <w:tcPr>
            <w:tcW w:w="5502" w:type="dxa"/>
          </w:tcPr>
          <w:p w14:paraId="33651A97" w14:textId="7178BA17"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29 353 </w:t>
            </w:r>
            <w:r w:rsidR="009C1CE7">
              <w:rPr>
                <w:sz w:val="16"/>
                <w:szCs w:val="16"/>
              </w:rPr>
              <w:t>076,31</w:t>
            </w:r>
          </w:p>
        </w:tc>
      </w:tr>
      <w:tr w:rsidR="003E40B3" w:rsidRPr="008A5C98" w14:paraId="132B3D3A"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1C89DF11" w14:textId="77777777" w:rsidR="003E40B3" w:rsidRPr="008A5C98" w:rsidRDefault="003E40B3" w:rsidP="003E40B3">
            <w:pPr>
              <w:spacing w:before="40" w:after="40"/>
              <w:rPr>
                <w:szCs w:val="16"/>
              </w:rPr>
            </w:pPr>
            <w:r w:rsidRPr="008A5C98">
              <w:rPr>
                <w:szCs w:val="16"/>
              </w:rPr>
              <w:t xml:space="preserve">Finansinės korekcijos, susijusios su veiksmų audito rezultatais [angl. </w:t>
            </w:r>
            <w:r w:rsidRPr="008A5C98">
              <w:rPr>
                <w:i/>
                <w:szCs w:val="16"/>
              </w:rPr>
              <w:t>Financial corrections</w:t>
            </w:r>
            <w:r w:rsidRPr="008A5C98">
              <w:rPr>
                <w:szCs w:val="16"/>
              </w:rPr>
              <w:t>], Eur</w:t>
            </w:r>
          </w:p>
        </w:tc>
        <w:tc>
          <w:tcPr>
            <w:tcW w:w="2605" w:type="dxa"/>
          </w:tcPr>
          <w:p w14:paraId="703F55AE"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H</w:t>
            </w:r>
          </w:p>
        </w:tc>
        <w:tc>
          <w:tcPr>
            <w:tcW w:w="5502" w:type="dxa"/>
          </w:tcPr>
          <w:p w14:paraId="48C6F17E" w14:textId="23DF0DC1" w:rsidR="003E40B3" w:rsidRPr="008A5C98" w:rsidRDefault="009C1CE7"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5 154 949,90</w:t>
            </w:r>
          </w:p>
        </w:tc>
      </w:tr>
      <w:tr w:rsidR="003E40B3" w:rsidRPr="008A5C98" w14:paraId="5B84C1A8"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7CD8945C" w14:textId="77777777" w:rsidR="003E40B3" w:rsidRPr="008A5C98" w:rsidRDefault="003E40B3" w:rsidP="003E40B3">
            <w:pPr>
              <w:spacing w:before="40" w:after="40"/>
              <w:rPr>
                <w:szCs w:val="16"/>
              </w:rPr>
            </w:pPr>
            <w:r w:rsidRPr="008A5C98">
              <w:rPr>
                <w:szCs w:val="16"/>
              </w:rPr>
              <w:t xml:space="preserve">Sąskaitose deklaruota išlaidų suma [angl. </w:t>
            </w:r>
            <w:r w:rsidRPr="008A5C98">
              <w:rPr>
                <w:i/>
                <w:szCs w:val="16"/>
              </w:rPr>
              <w:t>Amount certifiable in the accounts</w:t>
            </w:r>
            <w:r w:rsidRPr="008A5C98">
              <w:rPr>
                <w:szCs w:val="16"/>
              </w:rPr>
              <w:t>], Eur</w:t>
            </w:r>
          </w:p>
        </w:tc>
        <w:tc>
          <w:tcPr>
            <w:tcW w:w="2605" w:type="dxa"/>
          </w:tcPr>
          <w:p w14:paraId="1BC099C4"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I=F-H</w:t>
            </w:r>
          </w:p>
        </w:tc>
        <w:tc>
          <w:tcPr>
            <w:tcW w:w="5502" w:type="dxa"/>
          </w:tcPr>
          <w:p w14:paraId="46D7AFEC" w14:textId="0971303E" w:rsidR="003E40B3" w:rsidRPr="008A5C98" w:rsidRDefault="003D073E"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r w:rsidR="00964FF4">
              <w:rPr>
                <w:sz w:val="16"/>
                <w:szCs w:val="16"/>
              </w:rPr>
              <w:t> </w:t>
            </w:r>
            <w:r>
              <w:rPr>
                <w:sz w:val="16"/>
                <w:szCs w:val="16"/>
              </w:rPr>
              <w:t>2</w:t>
            </w:r>
            <w:r w:rsidR="00964FF4">
              <w:rPr>
                <w:sz w:val="16"/>
                <w:szCs w:val="16"/>
              </w:rPr>
              <w:t>09 906 320,30</w:t>
            </w:r>
          </w:p>
        </w:tc>
      </w:tr>
      <w:tr w:rsidR="003E40B3" w:rsidRPr="008A5C98" w14:paraId="145AB8E1"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0F062A78" w14:textId="77777777" w:rsidR="003E40B3" w:rsidRPr="008A5C98" w:rsidRDefault="003E40B3" w:rsidP="003E40B3">
            <w:pPr>
              <w:spacing w:before="40" w:after="40"/>
              <w:rPr>
                <w:szCs w:val="16"/>
              </w:rPr>
            </w:pPr>
            <w:r w:rsidRPr="008A5C98">
              <w:rPr>
                <w:szCs w:val="16"/>
              </w:rPr>
              <w:t xml:space="preserve">Likutinės rizikos suma [angl. </w:t>
            </w:r>
            <w:r w:rsidRPr="008A5C98">
              <w:rPr>
                <w:i/>
                <w:szCs w:val="16"/>
              </w:rPr>
              <w:t>Residual amount at risk</w:t>
            </w:r>
            <w:r w:rsidRPr="008A5C98">
              <w:rPr>
                <w:szCs w:val="16"/>
              </w:rPr>
              <w:t>], Eur</w:t>
            </w:r>
          </w:p>
        </w:tc>
        <w:tc>
          <w:tcPr>
            <w:tcW w:w="2605" w:type="dxa"/>
          </w:tcPr>
          <w:p w14:paraId="7A97E84D"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J=G-H</w:t>
            </w:r>
          </w:p>
        </w:tc>
        <w:tc>
          <w:tcPr>
            <w:tcW w:w="5502" w:type="dxa"/>
          </w:tcPr>
          <w:p w14:paraId="30B7C058" w14:textId="65BAF52D" w:rsidR="003E40B3" w:rsidRPr="008A5C98" w:rsidRDefault="003D073E" w:rsidP="003E40B3">
            <w:pPr>
              <w:cnfStyle w:val="000000000000" w:firstRow="0" w:lastRow="0" w:firstColumn="0" w:lastColumn="0" w:oddVBand="0" w:evenVBand="0" w:oddHBand="0" w:evenHBand="0" w:firstRowFirstColumn="0" w:firstRowLastColumn="0" w:lastRowFirstColumn="0" w:lastRowLastColumn="0"/>
              <w:rPr>
                <w:sz w:val="16"/>
              </w:rPr>
            </w:pPr>
            <w:r>
              <w:rPr>
                <w:sz w:val="16"/>
                <w:szCs w:val="16"/>
              </w:rPr>
              <w:t>2</w:t>
            </w:r>
            <w:r w:rsidR="00964FF4">
              <w:rPr>
                <w:sz w:val="16"/>
                <w:szCs w:val="16"/>
              </w:rPr>
              <w:t>4 198 126,41</w:t>
            </w:r>
          </w:p>
        </w:tc>
      </w:tr>
      <w:tr w:rsidR="003E40B3" w:rsidRPr="008A5C98" w14:paraId="750A182B"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77733918" w14:textId="77777777" w:rsidR="003E40B3" w:rsidRPr="008A5C98" w:rsidRDefault="003E40B3" w:rsidP="003E40B3">
            <w:pPr>
              <w:spacing w:before="40" w:after="40"/>
              <w:rPr>
                <w:szCs w:val="16"/>
              </w:rPr>
            </w:pPr>
            <w:r w:rsidRPr="008A5C98">
              <w:rPr>
                <w:szCs w:val="16"/>
              </w:rPr>
              <w:t xml:space="preserve">Likutinis klaidų lygis [angl. </w:t>
            </w:r>
            <w:r w:rsidRPr="008A5C98">
              <w:rPr>
                <w:i/>
                <w:szCs w:val="16"/>
              </w:rPr>
              <w:t>Residual Total Error Rate</w:t>
            </w:r>
            <w:r w:rsidRPr="008A5C98">
              <w:rPr>
                <w:szCs w:val="16"/>
              </w:rPr>
              <w:t>], proc.</w:t>
            </w:r>
          </w:p>
        </w:tc>
        <w:tc>
          <w:tcPr>
            <w:tcW w:w="2605" w:type="dxa"/>
          </w:tcPr>
          <w:p w14:paraId="1A62581D"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K=J/I</w:t>
            </w:r>
          </w:p>
        </w:tc>
        <w:tc>
          <w:tcPr>
            <w:tcW w:w="5502" w:type="dxa"/>
          </w:tcPr>
          <w:p w14:paraId="49DB16E4" w14:textId="76739EE4" w:rsidR="003E40B3" w:rsidRPr="008A5C98" w:rsidRDefault="008D1963"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w:t>
            </w:r>
          </w:p>
        </w:tc>
      </w:tr>
      <w:tr w:rsidR="003E40B3" w:rsidRPr="008A5C98" w14:paraId="440B2619" w14:textId="77777777" w:rsidTr="003E40B3">
        <w:tc>
          <w:tcPr>
            <w:cnfStyle w:val="001000000000" w:firstRow="0" w:lastRow="0" w:firstColumn="1" w:lastColumn="0" w:oddVBand="0" w:evenVBand="0" w:oddHBand="0" w:evenHBand="0" w:firstRowFirstColumn="0" w:firstRowLastColumn="0" w:lastRowFirstColumn="0" w:lastRowLastColumn="0"/>
            <w:tcW w:w="6805" w:type="dxa"/>
            <w:tcBorders>
              <w:bottom w:val="single" w:sz="2" w:space="0" w:color="64B4CD"/>
            </w:tcBorders>
          </w:tcPr>
          <w:p w14:paraId="1F4E26AE" w14:textId="77777777" w:rsidR="003E40B3" w:rsidRPr="008A5C98" w:rsidRDefault="003E40B3" w:rsidP="003E40B3">
            <w:pPr>
              <w:spacing w:before="40" w:after="40"/>
              <w:rPr>
                <w:szCs w:val="16"/>
              </w:rPr>
            </w:pPr>
            <w:r w:rsidRPr="008A5C98">
              <w:rPr>
                <w:szCs w:val="16"/>
              </w:rPr>
              <w:t xml:space="preserve">Finansinės korekcijos suma, kuri sumažintų likutinę riziką [angl. </w:t>
            </w:r>
            <w:r w:rsidRPr="008A5C98">
              <w:rPr>
                <w:i/>
                <w:szCs w:val="16"/>
              </w:rPr>
              <w:t>Amount of correction to reduce residual risk to materiality level</w:t>
            </w:r>
            <w:r w:rsidRPr="008A5C98">
              <w:rPr>
                <w:szCs w:val="16"/>
              </w:rPr>
              <w:t>], Eur</w:t>
            </w:r>
          </w:p>
        </w:tc>
        <w:tc>
          <w:tcPr>
            <w:tcW w:w="2605" w:type="dxa"/>
            <w:tcBorders>
              <w:bottom w:val="single" w:sz="2" w:space="0" w:color="64B4CD"/>
            </w:tcBorders>
          </w:tcPr>
          <w:p w14:paraId="142E9AD5"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L=(J-0.02*I)/0,98</w:t>
            </w:r>
          </w:p>
        </w:tc>
        <w:tc>
          <w:tcPr>
            <w:tcW w:w="5502" w:type="dxa"/>
            <w:tcBorders>
              <w:bottom w:val="single" w:sz="2" w:space="0" w:color="64B4CD"/>
            </w:tcBorders>
          </w:tcPr>
          <w:p w14:paraId="5AF6AB01" w14:textId="70B18FED" w:rsidR="003E40B3" w:rsidRPr="008A5C98" w:rsidRDefault="008D1963"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0,00</w:t>
            </w:r>
          </w:p>
        </w:tc>
      </w:tr>
      <w:tr w:rsidR="003E40B3" w:rsidRPr="008A5C98" w14:paraId="65B37EA4" w14:textId="77777777" w:rsidTr="003E40B3">
        <w:tc>
          <w:tcPr>
            <w:cnfStyle w:val="001000000000" w:firstRow="0" w:lastRow="0" w:firstColumn="1" w:lastColumn="0" w:oddVBand="0" w:evenVBand="0" w:oddHBand="0" w:evenHBand="0" w:firstRowFirstColumn="0" w:firstRowLastColumn="0" w:lastRowFirstColumn="0" w:lastRowLastColumn="0"/>
            <w:tcW w:w="14912" w:type="dxa"/>
            <w:gridSpan w:val="3"/>
            <w:tcBorders>
              <w:top w:val="single" w:sz="2" w:space="0" w:color="64B4CD"/>
              <w:bottom w:val="single" w:sz="2" w:space="0" w:color="64B4CD"/>
            </w:tcBorders>
            <w:shd w:val="clear" w:color="auto" w:fill="auto"/>
          </w:tcPr>
          <w:p w14:paraId="7AC153A9" w14:textId="77777777" w:rsidR="003E40B3" w:rsidRPr="008A5C98" w:rsidRDefault="003E40B3" w:rsidP="003E40B3">
            <w:pPr>
              <w:spacing w:before="180" w:after="40" w:line="288" w:lineRule="auto"/>
              <w:rPr>
                <w:color w:val="000000"/>
                <w:sz w:val="15"/>
              </w:rPr>
            </w:pPr>
            <w:r w:rsidRPr="008A5C98">
              <w:rPr>
                <w:color w:val="000000"/>
                <w:sz w:val="15"/>
              </w:rPr>
              <w:t>Šaltinis – Valstybės kontrolė</w:t>
            </w:r>
          </w:p>
        </w:tc>
      </w:tr>
    </w:tbl>
    <w:p w14:paraId="320E4A59" w14:textId="77777777" w:rsidR="00A45D7E" w:rsidRDefault="00A45D7E" w:rsidP="00741215">
      <w:pPr>
        <w:pStyle w:val="Tekstas"/>
        <w:rPr>
          <w:color w:val="000000"/>
        </w:rPr>
      </w:pPr>
    </w:p>
    <w:p w14:paraId="1C4AEC73" w14:textId="015DB73F" w:rsidR="005415E3" w:rsidRDefault="005415E3">
      <w:pPr>
        <w:rPr>
          <w:rFonts w:ascii="Fira Sans Light" w:hAnsi="Fira Sans Light" w:cs="Segoe UI"/>
          <w:color w:val="000000"/>
        </w:rPr>
      </w:pPr>
      <w:r>
        <w:rPr>
          <w:color w:val="000000"/>
        </w:rPr>
        <w:br w:type="page"/>
      </w:r>
    </w:p>
    <w:tbl>
      <w:tblPr>
        <w:tblStyle w:val="Lentelesnaujos"/>
        <w:tblW w:w="14855" w:type="dxa"/>
        <w:tblCellMar>
          <w:left w:w="57" w:type="dxa"/>
          <w:right w:w="57" w:type="dxa"/>
        </w:tblCellMar>
        <w:tblLook w:val="04A0" w:firstRow="1" w:lastRow="0" w:firstColumn="1" w:lastColumn="0" w:noHBand="0" w:noVBand="1"/>
        <w:tblCaption w:val="NS230215020310NG_1"/>
      </w:tblPr>
      <w:tblGrid>
        <w:gridCol w:w="14855"/>
      </w:tblGrid>
      <w:tr w:rsidR="002B0B57" w:rsidRPr="002B0B57" w14:paraId="40632D05" w14:textId="77777777" w:rsidTr="005D63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36" w:type="dxa"/>
          </w:tcPr>
          <w:p w14:paraId="7128AC34" w14:textId="4B973236" w:rsidR="002B0B57" w:rsidRPr="002B0B57" w:rsidRDefault="00267B8B" w:rsidP="00874EF9">
            <w:pPr>
              <w:pStyle w:val="Lentelespavadinimas2"/>
              <w:spacing w:after="80"/>
              <w:rPr>
                <w:rFonts w:eastAsia="Times New Roman"/>
              </w:rPr>
            </w:pPr>
            <w:bookmarkStart w:id="3003" w:name="_Ref32238952"/>
            <w:r w:rsidRPr="00045935">
              <w:rPr>
                <w:rFonts w:eastAsia="Times New Roman"/>
              </w:rPr>
              <w:lastRenderedPageBreak/>
              <w:t>Nustatytos klaidos Išlaidų populiacijoje detaliojo testavimo metu ir VKS institucijų nustatytos klaidos, susijusios su AI atrinktais pavyzdžiais detaliajam testavimui</w:t>
            </w:r>
            <w:bookmarkEnd w:id="3003"/>
          </w:p>
        </w:tc>
      </w:tr>
    </w:tbl>
    <w:p w14:paraId="0BB6E0B0" w14:textId="77777777" w:rsidR="002B0B57" w:rsidRPr="002B0B57" w:rsidRDefault="002B0B57">
      <w:pPr>
        <w:rPr>
          <w:sz w:val="4"/>
        </w:rPr>
      </w:pPr>
    </w:p>
    <w:tbl>
      <w:tblPr>
        <w:tblStyle w:val="Lentelesnaujos"/>
        <w:tblW w:w="14853" w:type="dxa"/>
        <w:tblCellMar>
          <w:left w:w="57" w:type="dxa"/>
          <w:right w:w="57" w:type="dxa"/>
        </w:tblCellMar>
        <w:tblLook w:val="04A0" w:firstRow="1" w:lastRow="0" w:firstColumn="1" w:lastColumn="0" w:noHBand="0" w:noVBand="1"/>
        <w:tblCaption w:val="NS230215020310NG_2"/>
      </w:tblPr>
      <w:tblGrid>
        <w:gridCol w:w="632"/>
        <w:gridCol w:w="2062"/>
        <w:gridCol w:w="878"/>
        <w:gridCol w:w="636"/>
        <w:gridCol w:w="1037"/>
        <w:gridCol w:w="567"/>
        <w:gridCol w:w="992"/>
        <w:gridCol w:w="1134"/>
        <w:gridCol w:w="993"/>
        <w:gridCol w:w="850"/>
        <w:gridCol w:w="1418"/>
        <w:gridCol w:w="3654"/>
      </w:tblGrid>
      <w:tr w:rsidR="00615663" w:rsidRPr="002B0B57" w14:paraId="0C1F3F24" w14:textId="77777777" w:rsidTr="00173BF5">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000" w:firstRow="0" w:lastRow="0" w:firstColumn="1" w:lastColumn="0" w:oddVBand="0" w:evenVBand="0" w:oddHBand="0" w:evenHBand="0" w:firstRowFirstColumn="0" w:firstRowLastColumn="0" w:lastRowFirstColumn="0" w:lastRowLastColumn="0"/>
            <w:tcW w:w="632" w:type="dxa"/>
            <w:tcBorders>
              <w:top w:val="single" w:sz="2" w:space="0" w:color="64B4CD"/>
              <w:bottom w:val="single" w:sz="2" w:space="0" w:color="64B4CD"/>
              <w:right w:val="dashSmallGap" w:sz="4" w:space="0" w:color="64B4CD"/>
            </w:tcBorders>
            <w:shd w:val="clear" w:color="auto" w:fill="auto"/>
            <w:vAlign w:val="center"/>
            <w:hideMark/>
          </w:tcPr>
          <w:p w14:paraId="12B635DD" w14:textId="77777777" w:rsidR="002B0B57" w:rsidRPr="002B0B57" w:rsidRDefault="002B0B57" w:rsidP="002B0B57">
            <w:pPr>
              <w:spacing w:before="40" w:after="40"/>
              <w:rPr>
                <w:rFonts w:ascii="Fira Sans Light" w:eastAsia="Times New Roman" w:hAnsi="Fira Sans Light"/>
                <w:color w:val="000000"/>
                <w:sz w:val="15"/>
                <w:szCs w:val="16"/>
              </w:rPr>
            </w:pPr>
            <w:r w:rsidRPr="002B0B57">
              <w:rPr>
                <w:rFonts w:eastAsia="Times New Roman"/>
                <w:color w:val="000000"/>
                <w:sz w:val="16"/>
                <w:szCs w:val="16"/>
              </w:rPr>
              <w:t>Eil. Nr.</w:t>
            </w:r>
          </w:p>
        </w:tc>
        <w:tc>
          <w:tcPr>
            <w:tcW w:w="206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33D15D5"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Projekto kodas</w:t>
            </w:r>
          </w:p>
        </w:tc>
        <w:tc>
          <w:tcPr>
            <w:tcW w:w="87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97B6F37"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Mokėjimo prašymo Nr.</w:t>
            </w:r>
          </w:p>
        </w:tc>
        <w:tc>
          <w:tcPr>
            <w:tcW w:w="63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F663492"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Fondas</w:t>
            </w:r>
          </w:p>
        </w:tc>
        <w:tc>
          <w:tcPr>
            <w:tcW w:w="103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EFBA997"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Deklaruota suma, Eur</w:t>
            </w:r>
          </w:p>
        </w:tc>
        <w:tc>
          <w:tcPr>
            <w:tcW w:w="56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7A5FCEB"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ĮI</w:t>
            </w:r>
          </w:p>
        </w:tc>
        <w:tc>
          <w:tcPr>
            <w:tcW w:w="99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5688E89" w14:textId="77777777" w:rsidR="00615663" w:rsidRDefault="002B0B57" w:rsidP="00615663">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Klaidą nustatė </w:t>
            </w:r>
          </w:p>
          <w:p w14:paraId="45E48EF9" w14:textId="33B22CAC" w:rsidR="002B0B57" w:rsidRPr="002B0B57" w:rsidRDefault="002B0B57" w:rsidP="00615663">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(AI/ ĮI/ EK)</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C4DCADC"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Atsitiktinė klaida, Eur</w:t>
            </w:r>
          </w:p>
        </w:tc>
        <w:tc>
          <w:tcPr>
            <w:tcW w:w="99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F6C430B"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Žinoma klaida, Eur</w:t>
            </w:r>
          </w:p>
        </w:tc>
        <w:tc>
          <w:tcPr>
            <w:tcW w:w="85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754F733" w14:textId="41526573"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Klaidos santykis</w:t>
            </w:r>
          </w:p>
        </w:tc>
        <w:tc>
          <w:tcPr>
            <w:tcW w:w="141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19C69A0"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Pastebėjimo / Pažeidimo tyrimo išvados Nr.</w:t>
            </w:r>
          </w:p>
        </w:tc>
        <w:tc>
          <w:tcPr>
            <w:tcW w:w="3654" w:type="dxa"/>
            <w:tcBorders>
              <w:top w:val="single" w:sz="2" w:space="0" w:color="64B4CD"/>
              <w:left w:val="dashSmallGap" w:sz="4" w:space="0" w:color="64B4CD"/>
              <w:bottom w:val="single" w:sz="2" w:space="0" w:color="64B4CD"/>
            </w:tcBorders>
            <w:shd w:val="clear" w:color="auto" w:fill="auto"/>
            <w:vAlign w:val="center"/>
            <w:hideMark/>
          </w:tcPr>
          <w:p w14:paraId="388CC99C"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Klaidos aprašymas</w:t>
            </w:r>
          </w:p>
        </w:tc>
      </w:tr>
      <w:tr w:rsidR="00615663" w:rsidRPr="002B0B57" w14:paraId="33FA69FE"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tcBorders>
              <w:top w:val="single" w:sz="2" w:space="0" w:color="64B4CD"/>
            </w:tcBorders>
            <w:noWrap/>
            <w:vAlign w:val="center"/>
            <w:hideMark/>
          </w:tcPr>
          <w:p w14:paraId="25C5F6E9"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w:t>
            </w:r>
          </w:p>
        </w:tc>
        <w:tc>
          <w:tcPr>
            <w:tcW w:w="2062" w:type="dxa"/>
            <w:tcBorders>
              <w:top w:val="single" w:sz="2" w:space="0" w:color="64B4CD"/>
            </w:tcBorders>
            <w:noWrap/>
            <w:vAlign w:val="center"/>
            <w:hideMark/>
          </w:tcPr>
          <w:p w14:paraId="369E104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2B0B57">
              <w:rPr>
                <w:rFonts w:eastAsia="Times New Roman"/>
                <w:spacing w:val="-2"/>
                <w:sz w:val="16"/>
                <w:szCs w:val="16"/>
              </w:rPr>
              <w:t>05.3.2-APVA-V-013-02-0001</w:t>
            </w:r>
          </w:p>
        </w:tc>
        <w:tc>
          <w:tcPr>
            <w:tcW w:w="878" w:type="dxa"/>
            <w:tcBorders>
              <w:top w:val="single" w:sz="2" w:space="0" w:color="64B4CD"/>
            </w:tcBorders>
            <w:vAlign w:val="center"/>
            <w:hideMark/>
          </w:tcPr>
          <w:p w14:paraId="68E3402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MP014</w:t>
            </w:r>
          </w:p>
        </w:tc>
        <w:tc>
          <w:tcPr>
            <w:tcW w:w="636" w:type="dxa"/>
            <w:tcBorders>
              <w:top w:val="single" w:sz="2" w:space="0" w:color="64B4CD"/>
            </w:tcBorders>
            <w:noWrap/>
            <w:vAlign w:val="center"/>
            <w:hideMark/>
          </w:tcPr>
          <w:p w14:paraId="7120A8C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tcBorders>
              <w:top w:val="single" w:sz="2" w:space="0" w:color="64B4CD"/>
            </w:tcBorders>
            <w:noWrap/>
            <w:vAlign w:val="center"/>
            <w:hideMark/>
          </w:tcPr>
          <w:p w14:paraId="0CF8A6C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539 504,20</w:t>
            </w:r>
          </w:p>
        </w:tc>
        <w:tc>
          <w:tcPr>
            <w:tcW w:w="567" w:type="dxa"/>
            <w:tcBorders>
              <w:top w:val="single" w:sz="2" w:space="0" w:color="64B4CD"/>
            </w:tcBorders>
            <w:vAlign w:val="center"/>
            <w:hideMark/>
          </w:tcPr>
          <w:p w14:paraId="3A21EB5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APVA</w:t>
            </w:r>
          </w:p>
        </w:tc>
        <w:tc>
          <w:tcPr>
            <w:tcW w:w="992" w:type="dxa"/>
            <w:tcBorders>
              <w:top w:val="single" w:sz="2" w:space="0" w:color="64B4CD"/>
            </w:tcBorders>
            <w:noWrap/>
            <w:vAlign w:val="center"/>
            <w:hideMark/>
          </w:tcPr>
          <w:p w14:paraId="424E4F6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tcBorders>
              <w:top w:val="single" w:sz="2" w:space="0" w:color="64B4CD"/>
            </w:tcBorders>
            <w:vAlign w:val="center"/>
            <w:hideMark/>
          </w:tcPr>
          <w:p w14:paraId="51492AB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26 975,20</w:t>
            </w:r>
          </w:p>
        </w:tc>
        <w:tc>
          <w:tcPr>
            <w:tcW w:w="993" w:type="dxa"/>
            <w:tcBorders>
              <w:top w:val="single" w:sz="2" w:space="0" w:color="64B4CD"/>
            </w:tcBorders>
            <w:vAlign w:val="center"/>
            <w:hideMark/>
          </w:tcPr>
          <w:p w14:paraId="7EF8717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265 566,08</w:t>
            </w:r>
          </w:p>
        </w:tc>
        <w:tc>
          <w:tcPr>
            <w:tcW w:w="850" w:type="dxa"/>
            <w:tcBorders>
              <w:top w:val="single" w:sz="2" w:space="0" w:color="64B4CD"/>
            </w:tcBorders>
            <w:vAlign w:val="center"/>
            <w:hideMark/>
          </w:tcPr>
          <w:p w14:paraId="1C25CAE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tcBorders>
              <w:top w:val="single" w:sz="2" w:space="0" w:color="64B4CD"/>
            </w:tcBorders>
            <w:vAlign w:val="center"/>
            <w:hideMark/>
          </w:tcPr>
          <w:p w14:paraId="70E5F6A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EX.20</w:t>
            </w:r>
          </w:p>
        </w:tc>
        <w:tc>
          <w:tcPr>
            <w:tcW w:w="3654" w:type="dxa"/>
            <w:tcBorders>
              <w:top w:val="single" w:sz="2" w:space="0" w:color="64B4CD"/>
            </w:tcBorders>
            <w:vAlign w:val="center"/>
            <w:hideMark/>
          </w:tcPr>
          <w:p w14:paraId="4135473B"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subrangovų pasitelkimą ir konkurenciją dirbtinai ribojantys kvalifikacijos reikalavimai</w:t>
            </w:r>
          </w:p>
        </w:tc>
      </w:tr>
      <w:tr w:rsidR="00945C33" w:rsidRPr="00615663" w14:paraId="555F4F59"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804" w:type="dxa"/>
            <w:gridSpan w:val="7"/>
            <w:noWrap/>
            <w:vAlign w:val="center"/>
            <w:hideMark/>
          </w:tcPr>
          <w:p w14:paraId="37E527E9" w14:textId="678487C1" w:rsidR="00945C33" w:rsidRPr="002B0B57" w:rsidRDefault="00945C33" w:rsidP="00945C33">
            <w:pPr>
              <w:jc w:val="right"/>
              <w:rPr>
                <w:rFonts w:eastAsia="Times New Roman"/>
                <w:b/>
                <w:bCs/>
                <w:color w:val="000000"/>
                <w:szCs w:val="16"/>
              </w:rPr>
            </w:pPr>
            <w:r w:rsidRPr="002B0B57">
              <w:rPr>
                <w:rFonts w:eastAsia="Times New Roman"/>
                <w:b/>
                <w:bCs/>
                <w:color w:val="000000"/>
                <w:szCs w:val="16"/>
              </w:rPr>
              <w:t>Iš viso APVA SF:</w:t>
            </w:r>
          </w:p>
        </w:tc>
        <w:tc>
          <w:tcPr>
            <w:tcW w:w="1134" w:type="dxa"/>
            <w:vAlign w:val="center"/>
            <w:hideMark/>
          </w:tcPr>
          <w:p w14:paraId="6D38F5C6"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2B0B57">
              <w:rPr>
                <w:rFonts w:eastAsia="Times New Roman"/>
                <w:b/>
                <w:bCs/>
                <w:sz w:val="16"/>
                <w:szCs w:val="16"/>
              </w:rPr>
              <w:t>26 975,20</w:t>
            </w:r>
          </w:p>
        </w:tc>
        <w:tc>
          <w:tcPr>
            <w:tcW w:w="993" w:type="dxa"/>
            <w:vAlign w:val="center"/>
            <w:hideMark/>
          </w:tcPr>
          <w:p w14:paraId="3D39AEDB"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2B0B57">
              <w:rPr>
                <w:rFonts w:eastAsia="Times New Roman"/>
                <w:b/>
                <w:bCs/>
                <w:sz w:val="16"/>
                <w:szCs w:val="16"/>
              </w:rPr>
              <w:t>265 566,08</w:t>
            </w:r>
          </w:p>
        </w:tc>
        <w:tc>
          <w:tcPr>
            <w:tcW w:w="850" w:type="dxa"/>
            <w:vAlign w:val="center"/>
            <w:hideMark/>
          </w:tcPr>
          <w:p w14:paraId="68F5E032"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2B0B57">
              <w:rPr>
                <w:rFonts w:eastAsia="Times New Roman"/>
                <w:b/>
                <w:bCs/>
                <w:sz w:val="16"/>
                <w:szCs w:val="16"/>
              </w:rPr>
              <w:t>0,05</w:t>
            </w:r>
          </w:p>
        </w:tc>
        <w:tc>
          <w:tcPr>
            <w:tcW w:w="1418" w:type="dxa"/>
            <w:vAlign w:val="center"/>
            <w:hideMark/>
          </w:tcPr>
          <w:p w14:paraId="3BA6D9CC"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p>
        </w:tc>
        <w:tc>
          <w:tcPr>
            <w:tcW w:w="3654" w:type="dxa"/>
            <w:noWrap/>
            <w:vAlign w:val="center"/>
            <w:hideMark/>
          </w:tcPr>
          <w:p w14:paraId="0AFE35B6" w14:textId="77777777" w:rsidR="00945C33" w:rsidRPr="002B0B57" w:rsidRDefault="00945C33" w:rsidP="00874EF9">
            <w:pPr>
              <w:jc w:val="both"/>
              <w:cnfStyle w:val="000000000000" w:firstRow="0" w:lastRow="0" w:firstColumn="0" w:lastColumn="0" w:oddVBand="0" w:evenVBand="0" w:oddHBand="0" w:evenHBand="0" w:firstRowFirstColumn="0" w:firstRowLastColumn="0" w:lastRowFirstColumn="0" w:lastRowLastColumn="0"/>
              <w:rPr>
                <w:rFonts w:eastAsia="Times New Roman"/>
                <w:b/>
                <w:bCs/>
                <w:spacing w:val="-2"/>
                <w:sz w:val="16"/>
              </w:rPr>
            </w:pPr>
          </w:p>
        </w:tc>
      </w:tr>
      <w:tr w:rsidR="00615663" w:rsidRPr="002B0B57" w14:paraId="060421B0"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4473E711"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2</w:t>
            </w:r>
          </w:p>
        </w:tc>
        <w:tc>
          <w:tcPr>
            <w:tcW w:w="2062" w:type="dxa"/>
            <w:vMerge w:val="restart"/>
            <w:noWrap/>
            <w:vAlign w:val="center"/>
            <w:hideMark/>
          </w:tcPr>
          <w:p w14:paraId="2D7459E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07.1.1-CPVA-R-904-31-0007</w:t>
            </w:r>
          </w:p>
        </w:tc>
        <w:tc>
          <w:tcPr>
            <w:tcW w:w="878" w:type="dxa"/>
            <w:vMerge w:val="restart"/>
            <w:noWrap/>
            <w:vAlign w:val="center"/>
            <w:hideMark/>
          </w:tcPr>
          <w:p w14:paraId="63AAE8B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MP017 </w:t>
            </w:r>
          </w:p>
        </w:tc>
        <w:tc>
          <w:tcPr>
            <w:tcW w:w="636" w:type="dxa"/>
            <w:vMerge w:val="restart"/>
            <w:noWrap/>
            <w:vAlign w:val="center"/>
            <w:hideMark/>
          </w:tcPr>
          <w:p w14:paraId="2EAF560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noWrap/>
            <w:vAlign w:val="center"/>
            <w:hideMark/>
          </w:tcPr>
          <w:p w14:paraId="178338C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555 259,90</w:t>
            </w:r>
          </w:p>
        </w:tc>
        <w:tc>
          <w:tcPr>
            <w:tcW w:w="567" w:type="dxa"/>
            <w:vMerge w:val="restart"/>
            <w:noWrap/>
            <w:vAlign w:val="center"/>
            <w:hideMark/>
          </w:tcPr>
          <w:p w14:paraId="20272BE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19CAFF9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1BBB840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27 037,11</w:t>
            </w:r>
          </w:p>
        </w:tc>
        <w:tc>
          <w:tcPr>
            <w:tcW w:w="993" w:type="dxa"/>
            <w:vAlign w:val="center"/>
            <w:hideMark/>
          </w:tcPr>
          <w:p w14:paraId="03C4709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183 364,71</w:t>
            </w:r>
          </w:p>
        </w:tc>
        <w:tc>
          <w:tcPr>
            <w:tcW w:w="850" w:type="dxa"/>
            <w:vMerge w:val="restart"/>
            <w:vAlign w:val="center"/>
            <w:hideMark/>
          </w:tcPr>
          <w:p w14:paraId="221FE9E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3D5C503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w:t>
            </w:r>
          </w:p>
        </w:tc>
        <w:tc>
          <w:tcPr>
            <w:tcW w:w="3654" w:type="dxa"/>
            <w:vAlign w:val="center"/>
            <w:hideMark/>
          </w:tcPr>
          <w:p w14:paraId="197DB136"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subrangovų pasitelkimą</w:t>
            </w:r>
          </w:p>
        </w:tc>
      </w:tr>
      <w:tr w:rsidR="00615663" w:rsidRPr="002B0B57" w14:paraId="0B39CA7D"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678D11D6"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3</w:t>
            </w:r>
          </w:p>
        </w:tc>
        <w:tc>
          <w:tcPr>
            <w:tcW w:w="2062" w:type="dxa"/>
            <w:vMerge/>
            <w:vAlign w:val="center"/>
            <w:hideMark/>
          </w:tcPr>
          <w:p w14:paraId="29F221B9"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49048E0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4EC9518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1C49574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44A4F65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078C0589"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21BD11A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2 984,93</w:t>
            </w:r>
          </w:p>
        </w:tc>
        <w:tc>
          <w:tcPr>
            <w:tcW w:w="993" w:type="dxa"/>
            <w:vAlign w:val="center"/>
            <w:hideMark/>
          </w:tcPr>
          <w:p w14:paraId="6D5A953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43 914,11</w:t>
            </w:r>
          </w:p>
        </w:tc>
        <w:tc>
          <w:tcPr>
            <w:tcW w:w="850" w:type="dxa"/>
            <w:vMerge/>
            <w:vAlign w:val="center"/>
            <w:hideMark/>
          </w:tcPr>
          <w:p w14:paraId="471C757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29D33F8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w:t>
            </w:r>
          </w:p>
        </w:tc>
        <w:tc>
          <w:tcPr>
            <w:tcW w:w="3654" w:type="dxa"/>
            <w:vAlign w:val="center"/>
            <w:hideMark/>
          </w:tcPr>
          <w:p w14:paraId="28381992"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Rangos darbai apmokėti neįvertinus įsigytų ir pakeistų rangos darbų kainų skirtumo, dalis MP deklaruotų išlaidų nebuvo faktiškai patirtos</w:t>
            </w:r>
          </w:p>
        </w:tc>
      </w:tr>
      <w:tr w:rsidR="00615663" w:rsidRPr="002B0B57" w14:paraId="0A79B99C"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4319C5B9"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4</w:t>
            </w:r>
          </w:p>
        </w:tc>
        <w:tc>
          <w:tcPr>
            <w:tcW w:w="2062" w:type="dxa"/>
            <w:noWrap/>
            <w:vAlign w:val="center"/>
            <w:hideMark/>
          </w:tcPr>
          <w:p w14:paraId="4EC3196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09.1.1-CPVA-V-720-09-0002</w:t>
            </w:r>
          </w:p>
        </w:tc>
        <w:tc>
          <w:tcPr>
            <w:tcW w:w="878" w:type="dxa"/>
            <w:vAlign w:val="center"/>
            <w:hideMark/>
          </w:tcPr>
          <w:p w14:paraId="2DB2846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MP004</w:t>
            </w:r>
          </w:p>
        </w:tc>
        <w:tc>
          <w:tcPr>
            <w:tcW w:w="636" w:type="dxa"/>
            <w:noWrap/>
            <w:vAlign w:val="center"/>
            <w:hideMark/>
          </w:tcPr>
          <w:p w14:paraId="348DF9D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noWrap/>
            <w:vAlign w:val="center"/>
            <w:hideMark/>
          </w:tcPr>
          <w:p w14:paraId="45B5D30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1 112 747,61</w:t>
            </w:r>
          </w:p>
        </w:tc>
        <w:tc>
          <w:tcPr>
            <w:tcW w:w="567" w:type="dxa"/>
            <w:noWrap/>
            <w:vAlign w:val="center"/>
            <w:hideMark/>
          </w:tcPr>
          <w:p w14:paraId="6B6E1A1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79EC076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ĮI</w:t>
            </w:r>
          </w:p>
        </w:tc>
        <w:tc>
          <w:tcPr>
            <w:tcW w:w="1134" w:type="dxa"/>
            <w:vAlign w:val="center"/>
            <w:hideMark/>
          </w:tcPr>
          <w:p w14:paraId="6EE4B77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2 248,79</w:t>
            </w:r>
          </w:p>
        </w:tc>
        <w:tc>
          <w:tcPr>
            <w:tcW w:w="993" w:type="dxa"/>
            <w:vAlign w:val="center"/>
            <w:hideMark/>
          </w:tcPr>
          <w:p w14:paraId="575FEB6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15D5F8A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4CAFECC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EX.3 </w:t>
            </w:r>
          </w:p>
        </w:tc>
        <w:tc>
          <w:tcPr>
            <w:tcW w:w="3654" w:type="dxa"/>
            <w:vAlign w:val="center"/>
            <w:hideMark/>
          </w:tcPr>
          <w:p w14:paraId="141BD2FC"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Sprendime dėl pažeidimo neteisingai apskaičiuotas su pažeidimu susijusių netinkamų finansuoti išlaidų dydis</w:t>
            </w:r>
          </w:p>
        </w:tc>
      </w:tr>
      <w:tr w:rsidR="00615663" w:rsidRPr="002B0B57" w14:paraId="54450FD6"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AD241A7"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5</w:t>
            </w:r>
          </w:p>
        </w:tc>
        <w:tc>
          <w:tcPr>
            <w:tcW w:w="2062" w:type="dxa"/>
            <w:noWrap/>
            <w:vAlign w:val="center"/>
            <w:hideMark/>
          </w:tcPr>
          <w:p w14:paraId="6F2D956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01.2.2-CPVA-K-703-02-0011</w:t>
            </w:r>
          </w:p>
        </w:tc>
        <w:tc>
          <w:tcPr>
            <w:tcW w:w="878" w:type="dxa"/>
            <w:vAlign w:val="center"/>
            <w:hideMark/>
          </w:tcPr>
          <w:p w14:paraId="42C9ACC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MP010</w:t>
            </w:r>
          </w:p>
        </w:tc>
        <w:tc>
          <w:tcPr>
            <w:tcW w:w="636" w:type="dxa"/>
            <w:noWrap/>
            <w:vAlign w:val="center"/>
            <w:hideMark/>
          </w:tcPr>
          <w:p w14:paraId="4DF6C4E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noWrap/>
            <w:vAlign w:val="center"/>
            <w:hideMark/>
          </w:tcPr>
          <w:p w14:paraId="0EEBE37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95 892,78</w:t>
            </w:r>
          </w:p>
        </w:tc>
        <w:tc>
          <w:tcPr>
            <w:tcW w:w="567" w:type="dxa"/>
            <w:noWrap/>
            <w:vAlign w:val="center"/>
            <w:hideMark/>
          </w:tcPr>
          <w:p w14:paraId="0A827CD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4AFBFC7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4010B86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993" w:type="dxa"/>
            <w:vAlign w:val="center"/>
            <w:hideMark/>
          </w:tcPr>
          <w:p w14:paraId="5C7ED4C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237,67</w:t>
            </w:r>
          </w:p>
        </w:tc>
        <w:tc>
          <w:tcPr>
            <w:tcW w:w="850" w:type="dxa"/>
            <w:vAlign w:val="center"/>
            <w:hideMark/>
          </w:tcPr>
          <w:p w14:paraId="08B4D6B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1C9D115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EX.11</w:t>
            </w:r>
          </w:p>
        </w:tc>
        <w:tc>
          <w:tcPr>
            <w:tcW w:w="3654" w:type="dxa"/>
            <w:vAlign w:val="center"/>
            <w:hideMark/>
          </w:tcPr>
          <w:p w14:paraId="50AE92DD"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Pakeitus esmines pirkimo sąlygas, nenutrauktos pirkimo procedūros ir pirkimas nepaskelbtas iš naujo</w:t>
            </w:r>
          </w:p>
        </w:tc>
      </w:tr>
      <w:tr w:rsidR="00615663" w:rsidRPr="002B0B57" w14:paraId="2227FAF8"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87D5FA1"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6</w:t>
            </w:r>
          </w:p>
        </w:tc>
        <w:tc>
          <w:tcPr>
            <w:tcW w:w="2062" w:type="dxa"/>
            <w:vMerge w:val="restart"/>
            <w:noWrap/>
            <w:vAlign w:val="center"/>
            <w:hideMark/>
          </w:tcPr>
          <w:p w14:paraId="7CCA89F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09.1.2-CPVA-V-721-03-0001</w:t>
            </w:r>
          </w:p>
        </w:tc>
        <w:tc>
          <w:tcPr>
            <w:tcW w:w="878" w:type="dxa"/>
            <w:vMerge w:val="restart"/>
            <w:noWrap/>
            <w:vAlign w:val="center"/>
            <w:hideMark/>
          </w:tcPr>
          <w:p w14:paraId="011C9B5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MP016</w:t>
            </w:r>
          </w:p>
        </w:tc>
        <w:tc>
          <w:tcPr>
            <w:tcW w:w="636" w:type="dxa"/>
            <w:vMerge w:val="restart"/>
            <w:noWrap/>
            <w:vAlign w:val="center"/>
            <w:hideMark/>
          </w:tcPr>
          <w:p w14:paraId="417FDF6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noWrap/>
            <w:vAlign w:val="center"/>
            <w:hideMark/>
          </w:tcPr>
          <w:p w14:paraId="61AB206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167 460,44</w:t>
            </w:r>
          </w:p>
        </w:tc>
        <w:tc>
          <w:tcPr>
            <w:tcW w:w="567" w:type="dxa"/>
            <w:vMerge w:val="restart"/>
            <w:noWrap/>
            <w:vAlign w:val="center"/>
            <w:hideMark/>
          </w:tcPr>
          <w:p w14:paraId="7D060EF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6C79F35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1D7A804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4 386,27</w:t>
            </w:r>
          </w:p>
        </w:tc>
        <w:tc>
          <w:tcPr>
            <w:tcW w:w="993" w:type="dxa"/>
            <w:vAlign w:val="center"/>
            <w:hideMark/>
          </w:tcPr>
          <w:p w14:paraId="7F979B2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Merge w:val="restart"/>
            <w:vAlign w:val="center"/>
            <w:hideMark/>
          </w:tcPr>
          <w:p w14:paraId="7628EB7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0,17</w:t>
            </w:r>
          </w:p>
        </w:tc>
        <w:tc>
          <w:tcPr>
            <w:tcW w:w="1418" w:type="dxa"/>
            <w:vAlign w:val="center"/>
            <w:hideMark/>
          </w:tcPr>
          <w:p w14:paraId="1ADDC6B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EX.19</w:t>
            </w:r>
          </w:p>
        </w:tc>
        <w:tc>
          <w:tcPr>
            <w:tcW w:w="3654" w:type="dxa"/>
            <w:vAlign w:val="center"/>
            <w:hideMark/>
          </w:tcPr>
          <w:p w14:paraId="491E1567"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subtiekėjų pasitelkimą</w:t>
            </w:r>
          </w:p>
        </w:tc>
      </w:tr>
      <w:tr w:rsidR="00615663" w:rsidRPr="002B0B57" w14:paraId="56529B1D" w14:textId="77777777" w:rsidTr="00173BF5">
        <w:trPr>
          <w:trHeight w:val="1020"/>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2D3BACE"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7</w:t>
            </w:r>
          </w:p>
        </w:tc>
        <w:tc>
          <w:tcPr>
            <w:tcW w:w="2062" w:type="dxa"/>
            <w:vMerge/>
            <w:vAlign w:val="center"/>
            <w:hideMark/>
          </w:tcPr>
          <w:p w14:paraId="3FB2725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3BD83C1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7186B7D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5848943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736BEB3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0E2B448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2CF15EB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18 813,91</w:t>
            </w:r>
          </w:p>
        </w:tc>
        <w:tc>
          <w:tcPr>
            <w:tcW w:w="993" w:type="dxa"/>
            <w:vAlign w:val="center"/>
            <w:hideMark/>
          </w:tcPr>
          <w:p w14:paraId="42CC551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32 898,81</w:t>
            </w:r>
          </w:p>
        </w:tc>
        <w:tc>
          <w:tcPr>
            <w:tcW w:w="850" w:type="dxa"/>
            <w:vMerge/>
            <w:vAlign w:val="center"/>
            <w:hideMark/>
          </w:tcPr>
          <w:p w14:paraId="33EA65A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424A4D8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EX.24</w:t>
            </w:r>
          </w:p>
        </w:tc>
        <w:tc>
          <w:tcPr>
            <w:tcW w:w="3654" w:type="dxa"/>
            <w:vAlign w:val="center"/>
            <w:hideMark/>
          </w:tcPr>
          <w:p w14:paraId="378DCF33"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subrangovų pasitelkimą, nustatytas konkurenciją dirbtinai ribojantis, neproporcingas kvalifikacijos reikalavimas, sudarant pirkimo sutartį, pakeistos PD nustatytos sąlygos, atliktas esminis sutarties keitimas</w:t>
            </w:r>
          </w:p>
        </w:tc>
      </w:tr>
      <w:tr w:rsidR="00615663" w:rsidRPr="002B0B57" w14:paraId="6F14572A"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A157B3B"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8</w:t>
            </w:r>
          </w:p>
        </w:tc>
        <w:tc>
          <w:tcPr>
            <w:tcW w:w="2062" w:type="dxa"/>
            <w:vMerge/>
            <w:vAlign w:val="center"/>
            <w:hideMark/>
          </w:tcPr>
          <w:p w14:paraId="65255C2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654D163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595A11D9"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6F6B91D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0CC5CC8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1B451DF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459B069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4 781,28</w:t>
            </w:r>
          </w:p>
        </w:tc>
        <w:tc>
          <w:tcPr>
            <w:tcW w:w="993" w:type="dxa"/>
            <w:vAlign w:val="center"/>
            <w:hideMark/>
          </w:tcPr>
          <w:p w14:paraId="6758866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Merge/>
            <w:vAlign w:val="center"/>
            <w:hideMark/>
          </w:tcPr>
          <w:p w14:paraId="4A28019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7BD0F8B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EX.25</w:t>
            </w:r>
          </w:p>
        </w:tc>
        <w:tc>
          <w:tcPr>
            <w:tcW w:w="3654" w:type="dxa"/>
            <w:vAlign w:val="center"/>
            <w:hideMark/>
          </w:tcPr>
          <w:p w14:paraId="1AE21A36"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Atlikti rangos darbai neatitinka rangos sutartyje numatytų atlikti rangos darbų, dalis deklaruotų išlaidų nebuvo faktiškai patirta </w:t>
            </w:r>
          </w:p>
        </w:tc>
      </w:tr>
      <w:tr w:rsidR="00615663" w:rsidRPr="002B0B57" w14:paraId="2F0DCA27"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A60E662"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9</w:t>
            </w:r>
          </w:p>
        </w:tc>
        <w:tc>
          <w:tcPr>
            <w:tcW w:w="2062" w:type="dxa"/>
            <w:vMerge w:val="restart"/>
            <w:noWrap/>
            <w:vAlign w:val="center"/>
            <w:hideMark/>
          </w:tcPr>
          <w:p w14:paraId="72732ED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07.1.1-CPVA-R-905-91-0016</w:t>
            </w:r>
          </w:p>
        </w:tc>
        <w:tc>
          <w:tcPr>
            <w:tcW w:w="878" w:type="dxa"/>
            <w:vMerge w:val="restart"/>
            <w:noWrap/>
            <w:vAlign w:val="center"/>
            <w:hideMark/>
          </w:tcPr>
          <w:p w14:paraId="47D7F37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MP009</w:t>
            </w:r>
          </w:p>
        </w:tc>
        <w:tc>
          <w:tcPr>
            <w:tcW w:w="636" w:type="dxa"/>
            <w:vMerge w:val="restart"/>
            <w:noWrap/>
            <w:vAlign w:val="center"/>
            <w:hideMark/>
          </w:tcPr>
          <w:p w14:paraId="42A34F6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noWrap/>
            <w:vAlign w:val="center"/>
            <w:hideMark/>
          </w:tcPr>
          <w:p w14:paraId="0E2B01D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192 813,32</w:t>
            </w:r>
          </w:p>
        </w:tc>
        <w:tc>
          <w:tcPr>
            <w:tcW w:w="567" w:type="dxa"/>
            <w:vMerge w:val="restart"/>
            <w:noWrap/>
            <w:vAlign w:val="center"/>
            <w:hideMark/>
          </w:tcPr>
          <w:p w14:paraId="22F21E2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3D7C570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66226CB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9 640,67</w:t>
            </w:r>
          </w:p>
        </w:tc>
        <w:tc>
          <w:tcPr>
            <w:tcW w:w="993" w:type="dxa"/>
            <w:vAlign w:val="center"/>
            <w:hideMark/>
          </w:tcPr>
          <w:p w14:paraId="51B2BBB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14 043,17</w:t>
            </w:r>
          </w:p>
        </w:tc>
        <w:tc>
          <w:tcPr>
            <w:tcW w:w="850" w:type="dxa"/>
            <w:vMerge w:val="restart"/>
            <w:vAlign w:val="center"/>
            <w:hideMark/>
          </w:tcPr>
          <w:p w14:paraId="50D9587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0,15</w:t>
            </w:r>
          </w:p>
        </w:tc>
        <w:tc>
          <w:tcPr>
            <w:tcW w:w="1418" w:type="dxa"/>
            <w:vAlign w:val="center"/>
            <w:hideMark/>
          </w:tcPr>
          <w:p w14:paraId="3D24A5E7" w14:textId="65DC32F8"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EX.31</w:t>
            </w:r>
          </w:p>
        </w:tc>
        <w:tc>
          <w:tcPr>
            <w:tcW w:w="3654" w:type="dxa"/>
            <w:vAlign w:val="center"/>
            <w:hideMark/>
          </w:tcPr>
          <w:p w14:paraId="41FD5760"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Faktiškai atlikti rangos darbai neatitinka rangos sutartyje numatytų atlikti rangos darbų, dalis MP deklaruotų išlaidų nebuvo faktiškai patirtos</w:t>
            </w:r>
          </w:p>
        </w:tc>
      </w:tr>
      <w:tr w:rsidR="00615663" w:rsidRPr="002B0B57" w14:paraId="26ABF489"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F111090"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10</w:t>
            </w:r>
          </w:p>
        </w:tc>
        <w:tc>
          <w:tcPr>
            <w:tcW w:w="2062" w:type="dxa"/>
            <w:vMerge/>
            <w:vAlign w:val="center"/>
            <w:hideMark/>
          </w:tcPr>
          <w:p w14:paraId="0CB5285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1CD9B57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6713C64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7CABBF5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63D8ED2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140F155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21B25D1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18 441,54</w:t>
            </w:r>
          </w:p>
        </w:tc>
        <w:tc>
          <w:tcPr>
            <w:tcW w:w="993" w:type="dxa"/>
            <w:vAlign w:val="center"/>
            <w:hideMark/>
          </w:tcPr>
          <w:p w14:paraId="52AABEF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26 682,04</w:t>
            </w:r>
          </w:p>
        </w:tc>
        <w:tc>
          <w:tcPr>
            <w:tcW w:w="850" w:type="dxa"/>
            <w:vMerge/>
            <w:vAlign w:val="center"/>
            <w:hideMark/>
          </w:tcPr>
          <w:p w14:paraId="7B6D8BC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34986760" w14:textId="4B9C3101"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EX.59 </w:t>
            </w:r>
          </w:p>
        </w:tc>
        <w:tc>
          <w:tcPr>
            <w:tcW w:w="3654" w:type="dxa"/>
            <w:vAlign w:val="center"/>
            <w:hideMark/>
          </w:tcPr>
          <w:p w14:paraId="55C2A11F"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Atliktas esminis pirkimo sutarties keitimas</w:t>
            </w:r>
          </w:p>
        </w:tc>
      </w:tr>
      <w:tr w:rsidR="00615663" w:rsidRPr="002B0B57" w14:paraId="05DED766" w14:textId="77777777" w:rsidTr="00173BF5">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DD0F02E"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11</w:t>
            </w:r>
          </w:p>
        </w:tc>
        <w:tc>
          <w:tcPr>
            <w:tcW w:w="2062" w:type="dxa"/>
            <w:noWrap/>
            <w:vAlign w:val="center"/>
            <w:hideMark/>
          </w:tcPr>
          <w:p w14:paraId="439AE85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07.1.1-CPVA-R-904-21-0012</w:t>
            </w:r>
          </w:p>
        </w:tc>
        <w:tc>
          <w:tcPr>
            <w:tcW w:w="878" w:type="dxa"/>
            <w:vAlign w:val="center"/>
            <w:hideMark/>
          </w:tcPr>
          <w:p w14:paraId="28CFD3A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MP011</w:t>
            </w:r>
          </w:p>
        </w:tc>
        <w:tc>
          <w:tcPr>
            <w:tcW w:w="636" w:type="dxa"/>
            <w:noWrap/>
            <w:vAlign w:val="center"/>
            <w:hideMark/>
          </w:tcPr>
          <w:p w14:paraId="47F69DA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noWrap/>
            <w:vAlign w:val="center"/>
            <w:hideMark/>
          </w:tcPr>
          <w:p w14:paraId="5B0B0B8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1 156 564,56</w:t>
            </w:r>
          </w:p>
        </w:tc>
        <w:tc>
          <w:tcPr>
            <w:tcW w:w="567" w:type="dxa"/>
            <w:noWrap/>
            <w:vAlign w:val="center"/>
            <w:hideMark/>
          </w:tcPr>
          <w:p w14:paraId="51C5F72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32A8A84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0B4D973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80,31</w:t>
            </w:r>
          </w:p>
        </w:tc>
        <w:tc>
          <w:tcPr>
            <w:tcW w:w="993" w:type="dxa"/>
            <w:vAlign w:val="center"/>
            <w:hideMark/>
          </w:tcPr>
          <w:p w14:paraId="3AAE315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109,51</w:t>
            </w:r>
          </w:p>
        </w:tc>
        <w:tc>
          <w:tcPr>
            <w:tcW w:w="850" w:type="dxa"/>
            <w:vAlign w:val="center"/>
            <w:hideMark/>
          </w:tcPr>
          <w:p w14:paraId="47A841E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1CF43C1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EX.56</w:t>
            </w:r>
          </w:p>
        </w:tc>
        <w:tc>
          <w:tcPr>
            <w:tcW w:w="3654" w:type="dxa"/>
            <w:vAlign w:val="center"/>
            <w:hideMark/>
          </w:tcPr>
          <w:p w14:paraId="60B11E28"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Atliktas esminis pirkimo sutarties keitimas </w:t>
            </w:r>
          </w:p>
        </w:tc>
      </w:tr>
      <w:tr w:rsidR="00615663" w:rsidRPr="002B0B57" w14:paraId="4DCFCFDE"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0FA28FD"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12</w:t>
            </w:r>
          </w:p>
        </w:tc>
        <w:tc>
          <w:tcPr>
            <w:tcW w:w="2062" w:type="dxa"/>
            <w:vAlign w:val="center"/>
            <w:hideMark/>
          </w:tcPr>
          <w:p w14:paraId="28034FF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08.1.1-CPVA-V-427-03-0005</w:t>
            </w:r>
          </w:p>
        </w:tc>
        <w:tc>
          <w:tcPr>
            <w:tcW w:w="878" w:type="dxa"/>
            <w:vAlign w:val="center"/>
            <w:hideMark/>
          </w:tcPr>
          <w:p w14:paraId="221ECF2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MP009</w:t>
            </w:r>
          </w:p>
        </w:tc>
        <w:tc>
          <w:tcPr>
            <w:tcW w:w="636" w:type="dxa"/>
            <w:vAlign w:val="center"/>
            <w:hideMark/>
          </w:tcPr>
          <w:p w14:paraId="12FEF08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ERPF</w:t>
            </w:r>
          </w:p>
        </w:tc>
        <w:tc>
          <w:tcPr>
            <w:tcW w:w="1037" w:type="dxa"/>
            <w:vAlign w:val="center"/>
            <w:hideMark/>
          </w:tcPr>
          <w:p w14:paraId="595D41B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46 543,99</w:t>
            </w:r>
          </w:p>
        </w:tc>
        <w:tc>
          <w:tcPr>
            <w:tcW w:w="567" w:type="dxa"/>
            <w:noWrap/>
            <w:vAlign w:val="center"/>
            <w:hideMark/>
          </w:tcPr>
          <w:p w14:paraId="69AE831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66E8B88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08FB76A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244,21</w:t>
            </w:r>
          </w:p>
        </w:tc>
        <w:tc>
          <w:tcPr>
            <w:tcW w:w="993" w:type="dxa"/>
            <w:vAlign w:val="center"/>
            <w:hideMark/>
          </w:tcPr>
          <w:p w14:paraId="320377D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4A19ACD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0,01</w:t>
            </w:r>
          </w:p>
        </w:tc>
        <w:tc>
          <w:tcPr>
            <w:tcW w:w="1418" w:type="dxa"/>
            <w:vAlign w:val="center"/>
            <w:hideMark/>
          </w:tcPr>
          <w:p w14:paraId="56090C0C" w14:textId="4210D632"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EX.58 </w:t>
            </w:r>
          </w:p>
        </w:tc>
        <w:tc>
          <w:tcPr>
            <w:tcW w:w="3654" w:type="dxa"/>
            <w:vAlign w:val="center"/>
            <w:hideMark/>
          </w:tcPr>
          <w:p w14:paraId="342014EE"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Pirkimo sutartis sudaryta ne su tuo tiekėju </w:t>
            </w:r>
          </w:p>
        </w:tc>
      </w:tr>
      <w:tr w:rsidR="00615663" w:rsidRPr="005415E3" w14:paraId="41245E6E"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8665695" w14:textId="77777777" w:rsidR="002B0B57" w:rsidRPr="002B0B57" w:rsidRDefault="002B0B57" w:rsidP="002B0B57">
            <w:pPr>
              <w:spacing w:before="40" w:after="40"/>
              <w:rPr>
                <w:rFonts w:eastAsia="Times New Roman"/>
                <w:b/>
                <w:bCs/>
                <w:color w:val="000000"/>
                <w:szCs w:val="16"/>
              </w:rPr>
            </w:pPr>
          </w:p>
        </w:tc>
        <w:tc>
          <w:tcPr>
            <w:tcW w:w="6172" w:type="dxa"/>
            <w:gridSpan w:val="6"/>
            <w:noWrap/>
            <w:vAlign w:val="center"/>
            <w:hideMark/>
          </w:tcPr>
          <w:p w14:paraId="4914714A" w14:textId="77777777" w:rsidR="002B0B57" w:rsidRPr="002B0B57" w:rsidRDefault="002B0B57" w:rsidP="002B0B5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CPVA ERPF:</w:t>
            </w:r>
          </w:p>
        </w:tc>
        <w:tc>
          <w:tcPr>
            <w:tcW w:w="1134" w:type="dxa"/>
            <w:noWrap/>
            <w:vAlign w:val="center"/>
            <w:hideMark/>
          </w:tcPr>
          <w:p w14:paraId="304AF196" w14:textId="77777777" w:rsidR="002B0B57" w:rsidRPr="002B0B57" w:rsidRDefault="002B0B57" w:rsidP="005415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88 659,02</w:t>
            </w:r>
          </w:p>
        </w:tc>
        <w:tc>
          <w:tcPr>
            <w:tcW w:w="993" w:type="dxa"/>
            <w:noWrap/>
            <w:vAlign w:val="center"/>
            <w:hideMark/>
          </w:tcPr>
          <w:p w14:paraId="4622C8D4" w14:textId="77777777" w:rsidR="002B0B57" w:rsidRPr="002B0B57" w:rsidRDefault="002B0B57" w:rsidP="005415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301 250,02</w:t>
            </w:r>
          </w:p>
        </w:tc>
        <w:tc>
          <w:tcPr>
            <w:tcW w:w="850" w:type="dxa"/>
            <w:noWrap/>
            <w:vAlign w:val="center"/>
            <w:hideMark/>
          </w:tcPr>
          <w:p w14:paraId="3F7F55D7" w14:textId="77777777" w:rsidR="002B0B57" w:rsidRPr="002B0B57" w:rsidRDefault="002B0B57" w:rsidP="005415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0,37</w:t>
            </w:r>
          </w:p>
        </w:tc>
        <w:tc>
          <w:tcPr>
            <w:tcW w:w="1418" w:type="dxa"/>
            <w:noWrap/>
            <w:vAlign w:val="center"/>
            <w:hideMark/>
          </w:tcPr>
          <w:p w14:paraId="130CF75E" w14:textId="77777777" w:rsidR="002B0B57" w:rsidRPr="002B0B57" w:rsidRDefault="002B0B57" w:rsidP="002B0B5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vAlign w:val="center"/>
            <w:hideMark/>
          </w:tcPr>
          <w:p w14:paraId="737A97F4"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62072CAC"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B47864B"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lastRenderedPageBreak/>
              <w:t>13</w:t>
            </w:r>
          </w:p>
        </w:tc>
        <w:tc>
          <w:tcPr>
            <w:tcW w:w="2062" w:type="dxa"/>
            <w:vMerge w:val="restart"/>
            <w:noWrap/>
            <w:vAlign w:val="center"/>
            <w:hideMark/>
          </w:tcPr>
          <w:p w14:paraId="71F7A70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06.1.1-TID-V-501-01-0013</w:t>
            </w:r>
          </w:p>
        </w:tc>
        <w:tc>
          <w:tcPr>
            <w:tcW w:w="878" w:type="dxa"/>
            <w:vMerge w:val="restart"/>
            <w:noWrap/>
            <w:vAlign w:val="center"/>
            <w:hideMark/>
          </w:tcPr>
          <w:p w14:paraId="44D0028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MP005</w:t>
            </w:r>
          </w:p>
        </w:tc>
        <w:tc>
          <w:tcPr>
            <w:tcW w:w="636" w:type="dxa"/>
            <w:vMerge w:val="restart"/>
            <w:noWrap/>
            <w:vAlign w:val="center"/>
            <w:hideMark/>
          </w:tcPr>
          <w:p w14:paraId="7AFDAB1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vMerge w:val="restart"/>
            <w:noWrap/>
            <w:vAlign w:val="center"/>
            <w:hideMark/>
          </w:tcPr>
          <w:p w14:paraId="70988397"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3 142 281,32</w:t>
            </w:r>
          </w:p>
        </w:tc>
        <w:tc>
          <w:tcPr>
            <w:tcW w:w="567" w:type="dxa"/>
            <w:vMerge w:val="restart"/>
            <w:noWrap/>
            <w:vAlign w:val="center"/>
            <w:hideMark/>
          </w:tcPr>
          <w:p w14:paraId="25FD1E9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7A8B152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44B7E0B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156 895,50</w:t>
            </w:r>
          </w:p>
        </w:tc>
        <w:tc>
          <w:tcPr>
            <w:tcW w:w="993" w:type="dxa"/>
            <w:vAlign w:val="center"/>
            <w:hideMark/>
          </w:tcPr>
          <w:p w14:paraId="5D33F0F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402 933,53</w:t>
            </w:r>
          </w:p>
        </w:tc>
        <w:tc>
          <w:tcPr>
            <w:tcW w:w="850" w:type="dxa"/>
            <w:vMerge w:val="restart"/>
            <w:vAlign w:val="center"/>
            <w:hideMark/>
          </w:tcPr>
          <w:p w14:paraId="2CB1226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2282ADD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EX.12</w:t>
            </w:r>
          </w:p>
        </w:tc>
        <w:tc>
          <w:tcPr>
            <w:tcW w:w="3654" w:type="dxa"/>
            <w:vAlign w:val="center"/>
            <w:hideMark/>
          </w:tcPr>
          <w:p w14:paraId="0A546083"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nustatytos sąlygos, nepagrįstai ribojančios subrangovų pasitelkimą</w:t>
            </w:r>
          </w:p>
        </w:tc>
      </w:tr>
      <w:tr w:rsidR="00615663" w:rsidRPr="002B0B57" w14:paraId="62E2887C" w14:textId="77777777" w:rsidTr="00173BF5">
        <w:trPr>
          <w:trHeight w:val="816"/>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4849AD55"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14</w:t>
            </w:r>
          </w:p>
        </w:tc>
        <w:tc>
          <w:tcPr>
            <w:tcW w:w="2062" w:type="dxa"/>
            <w:vMerge/>
            <w:vAlign w:val="center"/>
            <w:hideMark/>
          </w:tcPr>
          <w:p w14:paraId="4D8B7077"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79667638"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6AD23F3F"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1ED14C4D"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5E68D58D"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76D5692C"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7430ACD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1 092,82</w:t>
            </w:r>
          </w:p>
        </w:tc>
        <w:tc>
          <w:tcPr>
            <w:tcW w:w="993" w:type="dxa"/>
            <w:vAlign w:val="center"/>
            <w:hideMark/>
          </w:tcPr>
          <w:p w14:paraId="0A64086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2 814,87</w:t>
            </w:r>
          </w:p>
        </w:tc>
        <w:tc>
          <w:tcPr>
            <w:tcW w:w="850" w:type="dxa"/>
            <w:vMerge/>
            <w:vAlign w:val="center"/>
            <w:hideMark/>
          </w:tcPr>
          <w:p w14:paraId="3AA23B58"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7CCB6B1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EX.18</w:t>
            </w:r>
          </w:p>
        </w:tc>
        <w:tc>
          <w:tcPr>
            <w:tcW w:w="3654" w:type="dxa"/>
            <w:vAlign w:val="center"/>
            <w:hideMark/>
          </w:tcPr>
          <w:p w14:paraId="22D8668A"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2B0B57">
              <w:rPr>
                <w:rFonts w:eastAsia="Times New Roman"/>
                <w:color w:val="000000"/>
                <w:spacing w:val="-4"/>
                <w:sz w:val="16"/>
                <w:szCs w:val="16"/>
              </w:rPr>
              <w:t>VšP nebuvo nutrauktas ir paskelbtas iš naujo, pakeitus esmines jo sąlygas, PD nustatyta sąlyga, nepagrįstai ribojanti subrangovų pasitelkimą, nesilaikyta atnaujinto tiekėjų varžymosi procedūros</w:t>
            </w:r>
          </w:p>
        </w:tc>
      </w:tr>
      <w:tr w:rsidR="00615663" w:rsidRPr="002B0B57" w14:paraId="782E7836"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79ADA69"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15</w:t>
            </w:r>
          </w:p>
        </w:tc>
        <w:tc>
          <w:tcPr>
            <w:tcW w:w="2062" w:type="dxa"/>
            <w:noWrap/>
            <w:vAlign w:val="center"/>
            <w:hideMark/>
          </w:tcPr>
          <w:p w14:paraId="7AB9AE0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06.1.1-TID-V-503-01-0004</w:t>
            </w:r>
          </w:p>
        </w:tc>
        <w:tc>
          <w:tcPr>
            <w:tcW w:w="878" w:type="dxa"/>
            <w:vAlign w:val="center"/>
            <w:hideMark/>
          </w:tcPr>
          <w:p w14:paraId="40574CF7"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MP024</w:t>
            </w:r>
          </w:p>
        </w:tc>
        <w:tc>
          <w:tcPr>
            <w:tcW w:w="636" w:type="dxa"/>
            <w:noWrap/>
            <w:vAlign w:val="center"/>
            <w:hideMark/>
          </w:tcPr>
          <w:p w14:paraId="70307F9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vAlign w:val="center"/>
            <w:hideMark/>
          </w:tcPr>
          <w:p w14:paraId="0F9A9D5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1 921 419,02</w:t>
            </w:r>
          </w:p>
        </w:tc>
        <w:tc>
          <w:tcPr>
            <w:tcW w:w="567" w:type="dxa"/>
            <w:noWrap/>
            <w:vAlign w:val="center"/>
            <w:hideMark/>
          </w:tcPr>
          <w:p w14:paraId="3993E1E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794E7B6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52E16E3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84,70</w:t>
            </w:r>
          </w:p>
        </w:tc>
        <w:tc>
          <w:tcPr>
            <w:tcW w:w="993" w:type="dxa"/>
            <w:vAlign w:val="center"/>
            <w:hideMark/>
          </w:tcPr>
          <w:p w14:paraId="2D4D422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284,08</w:t>
            </w:r>
          </w:p>
        </w:tc>
        <w:tc>
          <w:tcPr>
            <w:tcW w:w="850" w:type="dxa"/>
            <w:vAlign w:val="center"/>
            <w:hideMark/>
          </w:tcPr>
          <w:p w14:paraId="07F0227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22672DF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EX.28</w:t>
            </w:r>
          </w:p>
        </w:tc>
        <w:tc>
          <w:tcPr>
            <w:tcW w:w="3654" w:type="dxa"/>
            <w:vAlign w:val="center"/>
            <w:hideMark/>
          </w:tcPr>
          <w:p w14:paraId="6B5A0995"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nustatyta sąlyga, nepagrįstai ribojanti subrangovų pasitelkimą</w:t>
            </w:r>
          </w:p>
        </w:tc>
      </w:tr>
      <w:tr w:rsidR="00615663" w:rsidRPr="002B0B57" w14:paraId="1F09D31E"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9C69CCA"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16</w:t>
            </w:r>
          </w:p>
        </w:tc>
        <w:tc>
          <w:tcPr>
            <w:tcW w:w="2062" w:type="dxa"/>
            <w:vAlign w:val="center"/>
            <w:hideMark/>
          </w:tcPr>
          <w:p w14:paraId="4379BDE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11.0.1-CPVA-V-201-01-0023</w:t>
            </w:r>
          </w:p>
        </w:tc>
        <w:tc>
          <w:tcPr>
            <w:tcW w:w="878" w:type="dxa"/>
            <w:vAlign w:val="center"/>
            <w:hideMark/>
          </w:tcPr>
          <w:p w14:paraId="3076726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MP037</w:t>
            </w:r>
          </w:p>
        </w:tc>
        <w:tc>
          <w:tcPr>
            <w:tcW w:w="636" w:type="dxa"/>
            <w:noWrap/>
            <w:vAlign w:val="center"/>
            <w:hideMark/>
          </w:tcPr>
          <w:p w14:paraId="4B0F9117" w14:textId="779CFBFA" w:rsidR="002B0B57" w:rsidRPr="002B0B57" w:rsidRDefault="00EE515E"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vAlign w:val="center"/>
            <w:hideMark/>
          </w:tcPr>
          <w:p w14:paraId="2F3DF79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30 685,26</w:t>
            </w:r>
          </w:p>
        </w:tc>
        <w:tc>
          <w:tcPr>
            <w:tcW w:w="567" w:type="dxa"/>
            <w:noWrap/>
            <w:vAlign w:val="center"/>
            <w:hideMark/>
          </w:tcPr>
          <w:p w14:paraId="7751678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08FE6F6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2405955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26,85</w:t>
            </w:r>
          </w:p>
        </w:tc>
        <w:tc>
          <w:tcPr>
            <w:tcW w:w="993" w:type="dxa"/>
            <w:vAlign w:val="center"/>
            <w:hideMark/>
          </w:tcPr>
          <w:p w14:paraId="053E33C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3E54E34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599F3AE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EX.34</w:t>
            </w:r>
          </w:p>
        </w:tc>
        <w:tc>
          <w:tcPr>
            <w:tcW w:w="3654" w:type="dxa"/>
            <w:vAlign w:val="center"/>
            <w:hideMark/>
          </w:tcPr>
          <w:p w14:paraId="4CA2DD1F"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 PD nustatyta sąlyga, nepagrįstai ribojanti subtiekėjų pasitelkimą</w:t>
            </w:r>
          </w:p>
        </w:tc>
      </w:tr>
      <w:tr w:rsidR="00615663" w:rsidRPr="005415E3" w14:paraId="6869810E"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6F4EC1B" w14:textId="77777777" w:rsidR="002B0B57" w:rsidRPr="002B0B57" w:rsidRDefault="002B0B57" w:rsidP="00267B8B">
            <w:pPr>
              <w:spacing w:before="40"/>
              <w:rPr>
                <w:rFonts w:eastAsia="Times New Roman"/>
                <w:b/>
                <w:bCs/>
                <w:color w:val="000000"/>
                <w:szCs w:val="16"/>
              </w:rPr>
            </w:pPr>
          </w:p>
        </w:tc>
        <w:tc>
          <w:tcPr>
            <w:tcW w:w="6172" w:type="dxa"/>
            <w:gridSpan w:val="6"/>
            <w:noWrap/>
            <w:vAlign w:val="center"/>
            <w:hideMark/>
          </w:tcPr>
          <w:p w14:paraId="0D12A938"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CPVA SF:</w:t>
            </w:r>
          </w:p>
        </w:tc>
        <w:tc>
          <w:tcPr>
            <w:tcW w:w="1134" w:type="dxa"/>
            <w:noWrap/>
            <w:vAlign w:val="center"/>
            <w:hideMark/>
          </w:tcPr>
          <w:p w14:paraId="1FF281E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158 099,87</w:t>
            </w:r>
          </w:p>
        </w:tc>
        <w:tc>
          <w:tcPr>
            <w:tcW w:w="993" w:type="dxa"/>
            <w:noWrap/>
            <w:vAlign w:val="center"/>
            <w:hideMark/>
          </w:tcPr>
          <w:p w14:paraId="356ECD2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406 032,48</w:t>
            </w:r>
          </w:p>
        </w:tc>
        <w:tc>
          <w:tcPr>
            <w:tcW w:w="850" w:type="dxa"/>
            <w:noWrap/>
            <w:vAlign w:val="center"/>
            <w:hideMark/>
          </w:tcPr>
          <w:p w14:paraId="76C1B85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0,05</w:t>
            </w:r>
          </w:p>
        </w:tc>
        <w:tc>
          <w:tcPr>
            <w:tcW w:w="1418" w:type="dxa"/>
            <w:noWrap/>
            <w:vAlign w:val="center"/>
            <w:hideMark/>
          </w:tcPr>
          <w:p w14:paraId="00C9097E"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vAlign w:val="center"/>
            <w:hideMark/>
          </w:tcPr>
          <w:p w14:paraId="3B7DE93C" w14:textId="77777777" w:rsidR="002B0B57" w:rsidRPr="002B0B57" w:rsidRDefault="002B0B57"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3C229077" w14:textId="77777777" w:rsidTr="00173BF5">
        <w:trPr>
          <w:trHeight w:val="1020"/>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288EEB9"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17</w:t>
            </w:r>
          </w:p>
        </w:tc>
        <w:tc>
          <w:tcPr>
            <w:tcW w:w="2062" w:type="dxa"/>
            <w:vMerge w:val="restart"/>
            <w:noWrap/>
            <w:vAlign w:val="center"/>
            <w:hideMark/>
          </w:tcPr>
          <w:p w14:paraId="4A3AF39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09.2.1-ESFA-V-719-01-0001</w:t>
            </w:r>
          </w:p>
        </w:tc>
        <w:tc>
          <w:tcPr>
            <w:tcW w:w="878" w:type="dxa"/>
            <w:vMerge w:val="restart"/>
            <w:noWrap/>
            <w:vAlign w:val="center"/>
            <w:hideMark/>
          </w:tcPr>
          <w:p w14:paraId="52A0C805"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IKV04</w:t>
            </w:r>
          </w:p>
        </w:tc>
        <w:tc>
          <w:tcPr>
            <w:tcW w:w="636" w:type="dxa"/>
            <w:vMerge w:val="restart"/>
            <w:noWrap/>
            <w:vAlign w:val="center"/>
            <w:hideMark/>
          </w:tcPr>
          <w:p w14:paraId="7D26369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ESF</w:t>
            </w:r>
          </w:p>
        </w:tc>
        <w:tc>
          <w:tcPr>
            <w:tcW w:w="1037" w:type="dxa"/>
            <w:vMerge w:val="restart"/>
            <w:noWrap/>
            <w:vAlign w:val="center"/>
            <w:hideMark/>
          </w:tcPr>
          <w:p w14:paraId="3E082ED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7 162 627,12</w:t>
            </w:r>
          </w:p>
        </w:tc>
        <w:tc>
          <w:tcPr>
            <w:tcW w:w="567" w:type="dxa"/>
            <w:vMerge w:val="restart"/>
            <w:noWrap/>
            <w:vAlign w:val="center"/>
            <w:hideMark/>
          </w:tcPr>
          <w:p w14:paraId="5AF9EA1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ESFA</w:t>
            </w:r>
          </w:p>
        </w:tc>
        <w:tc>
          <w:tcPr>
            <w:tcW w:w="992" w:type="dxa"/>
            <w:vMerge w:val="restart"/>
            <w:noWrap/>
            <w:vAlign w:val="center"/>
            <w:hideMark/>
          </w:tcPr>
          <w:p w14:paraId="4097259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018AD207"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56 819,11</w:t>
            </w:r>
          </w:p>
        </w:tc>
        <w:tc>
          <w:tcPr>
            <w:tcW w:w="993" w:type="dxa"/>
            <w:vAlign w:val="center"/>
            <w:hideMark/>
          </w:tcPr>
          <w:p w14:paraId="45A80FC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28 193,03</w:t>
            </w:r>
          </w:p>
        </w:tc>
        <w:tc>
          <w:tcPr>
            <w:tcW w:w="850" w:type="dxa"/>
            <w:vMerge w:val="restart"/>
            <w:vAlign w:val="center"/>
            <w:hideMark/>
          </w:tcPr>
          <w:p w14:paraId="5B72898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541300D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EX.27</w:t>
            </w:r>
          </w:p>
        </w:tc>
        <w:tc>
          <w:tcPr>
            <w:tcW w:w="3654" w:type="dxa"/>
            <w:vAlign w:val="center"/>
            <w:hideMark/>
          </w:tcPr>
          <w:p w14:paraId="78144185"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nustatyta sąlyga, nepagrįstai ribojanti subteikėjų pasitelkimą, nustatytas su pirkimo objektu nesusijęs, neproporcingas ir konkurenciją dirbtinai ribojantis kvalifikacijos reikalavimas, PO neįsitikino laimėjusio tiekėjo kvalifikacijos atitiktimi PD</w:t>
            </w:r>
          </w:p>
        </w:tc>
      </w:tr>
      <w:tr w:rsidR="00615663" w:rsidRPr="002B0B57" w14:paraId="398DDA94"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150CF688"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18</w:t>
            </w:r>
          </w:p>
        </w:tc>
        <w:tc>
          <w:tcPr>
            <w:tcW w:w="2062" w:type="dxa"/>
            <w:vMerge/>
            <w:vAlign w:val="center"/>
            <w:hideMark/>
          </w:tcPr>
          <w:p w14:paraId="2D5A75F5"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026BF47A"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028E8FD7"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3230E255"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18679C56"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59E549AF"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4C48B27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291 729,91</w:t>
            </w:r>
          </w:p>
        </w:tc>
        <w:tc>
          <w:tcPr>
            <w:tcW w:w="993" w:type="dxa"/>
            <w:vAlign w:val="center"/>
            <w:hideMark/>
          </w:tcPr>
          <w:p w14:paraId="1BF43F2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247 848,56</w:t>
            </w:r>
          </w:p>
        </w:tc>
        <w:tc>
          <w:tcPr>
            <w:tcW w:w="850" w:type="dxa"/>
            <w:vMerge/>
            <w:vAlign w:val="center"/>
            <w:hideMark/>
          </w:tcPr>
          <w:p w14:paraId="04286C0E"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1DC60C3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EX.33</w:t>
            </w:r>
          </w:p>
        </w:tc>
        <w:tc>
          <w:tcPr>
            <w:tcW w:w="3654" w:type="dxa"/>
            <w:vAlign w:val="center"/>
            <w:hideMark/>
          </w:tcPr>
          <w:p w14:paraId="51D027A6"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ESFA, tvirtindama MP, neįsitikino išlaidų tinkamumu finansuoti</w:t>
            </w:r>
          </w:p>
        </w:tc>
      </w:tr>
      <w:tr w:rsidR="00615663" w:rsidRPr="005415E3" w14:paraId="13518734"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1207405A" w14:textId="77777777" w:rsidR="002B0B57" w:rsidRPr="002B0B57" w:rsidRDefault="002B0B57" w:rsidP="00267B8B">
            <w:pPr>
              <w:spacing w:before="40"/>
              <w:rPr>
                <w:rFonts w:eastAsia="Times New Roman"/>
                <w:b/>
                <w:bCs/>
                <w:color w:val="000000"/>
                <w:szCs w:val="16"/>
              </w:rPr>
            </w:pPr>
          </w:p>
        </w:tc>
        <w:tc>
          <w:tcPr>
            <w:tcW w:w="6172" w:type="dxa"/>
            <w:gridSpan w:val="6"/>
            <w:noWrap/>
            <w:vAlign w:val="center"/>
            <w:hideMark/>
          </w:tcPr>
          <w:p w14:paraId="3B3C7557"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ESFA ESF:</w:t>
            </w:r>
          </w:p>
        </w:tc>
        <w:tc>
          <w:tcPr>
            <w:tcW w:w="1134" w:type="dxa"/>
            <w:noWrap/>
            <w:vAlign w:val="center"/>
            <w:hideMark/>
          </w:tcPr>
          <w:p w14:paraId="196E70B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348 549,02</w:t>
            </w:r>
          </w:p>
        </w:tc>
        <w:tc>
          <w:tcPr>
            <w:tcW w:w="993" w:type="dxa"/>
            <w:noWrap/>
            <w:vAlign w:val="center"/>
            <w:hideMark/>
          </w:tcPr>
          <w:p w14:paraId="3CE7A5E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276 041,59</w:t>
            </w:r>
          </w:p>
        </w:tc>
        <w:tc>
          <w:tcPr>
            <w:tcW w:w="850" w:type="dxa"/>
            <w:noWrap/>
            <w:vAlign w:val="center"/>
            <w:hideMark/>
          </w:tcPr>
          <w:p w14:paraId="1DD36A74"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0,05</w:t>
            </w:r>
          </w:p>
        </w:tc>
        <w:tc>
          <w:tcPr>
            <w:tcW w:w="1418" w:type="dxa"/>
            <w:noWrap/>
            <w:vAlign w:val="center"/>
            <w:hideMark/>
          </w:tcPr>
          <w:p w14:paraId="52A7A314"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vAlign w:val="center"/>
            <w:hideMark/>
          </w:tcPr>
          <w:p w14:paraId="0428264A" w14:textId="77777777" w:rsidR="002B0B57" w:rsidRPr="002B0B57" w:rsidRDefault="002B0B57"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1FBE1AD2" w14:textId="77777777" w:rsidTr="00173BF5">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9BC90B6"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19</w:t>
            </w:r>
          </w:p>
        </w:tc>
        <w:tc>
          <w:tcPr>
            <w:tcW w:w="2062" w:type="dxa"/>
            <w:noWrap/>
            <w:vAlign w:val="center"/>
            <w:hideMark/>
          </w:tcPr>
          <w:p w14:paraId="1208602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03.3.1-LVPA-K-850-01-0166</w:t>
            </w:r>
          </w:p>
        </w:tc>
        <w:tc>
          <w:tcPr>
            <w:tcW w:w="878" w:type="dxa"/>
            <w:vAlign w:val="center"/>
            <w:hideMark/>
          </w:tcPr>
          <w:p w14:paraId="665D56F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MP008</w:t>
            </w:r>
          </w:p>
        </w:tc>
        <w:tc>
          <w:tcPr>
            <w:tcW w:w="636" w:type="dxa"/>
            <w:noWrap/>
            <w:vAlign w:val="center"/>
            <w:hideMark/>
          </w:tcPr>
          <w:p w14:paraId="25DE0E4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Align w:val="center"/>
            <w:hideMark/>
          </w:tcPr>
          <w:p w14:paraId="52D7B89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8 973,74</w:t>
            </w:r>
          </w:p>
        </w:tc>
        <w:tc>
          <w:tcPr>
            <w:tcW w:w="567" w:type="dxa"/>
            <w:vAlign w:val="center"/>
            <w:hideMark/>
          </w:tcPr>
          <w:p w14:paraId="38D1C5D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noWrap/>
            <w:vAlign w:val="center"/>
            <w:hideMark/>
          </w:tcPr>
          <w:p w14:paraId="62A0618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3DCBA695"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897,37</w:t>
            </w:r>
          </w:p>
        </w:tc>
        <w:tc>
          <w:tcPr>
            <w:tcW w:w="993" w:type="dxa"/>
            <w:vAlign w:val="center"/>
            <w:hideMark/>
          </w:tcPr>
          <w:p w14:paraId="48C270B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2 696,91</w:t>
            </w:r>
          </w:p>
        </w:tc>
        <w:tc>
          <w:tcPr>
            <w:tcW w:w="850" w:type="dxa"/>
            <w:vAlign w:val="center"/>
            <w:hideMark/>
          </w:tcPr>
          <w:p w14:paraId="666B7E2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0,10</w:t>
            </w:r>
          </w:p>
        </w:tc>
        <w:tc>
          <w:tcPr>
            <w:tcW w:w="1418" w:type="dxa"/>
            <w:vAlign w:val="center"/>
            <w:hideMark/>
          </w:tcPr>
          <w:p w14:paraId="44D3EEF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EX.15</w:t>
            </w:r>
          </w:p>
        </w:tc>
        <w:tc>
          <w:tcPr>
            <w:tcW w:w="3654" w:type="dxa"/>
            <w:vAlign w:val="center"/>
            <w:hideMark/>
          </w:tcPr>
          <w:p w14:paraId="11846908"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Atliktas esminis pirkimo sutarties keitimas </w:t>
            </w:r>
          </w:p>
        </w:tc>
      </w:tr>
      <w:tr w:rsidR="00615663" w:rsidRPr="002B0B57" w14:paraId="13D59618"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B17A5A2"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20</w:t>
            </w:r>
          </w:p>
        </w:tc>
        <w:tc>
          <w:tcPr>
            <w:tcW w:w="2062" w:type="dxa"/>
            <w:noWrap/>
            <w:vAlign w:val="center"/>
            <w:hideMark/>
          </w:tcPr>
          <w:p w14:paraId="353A0C4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03.3.1-LVPA-K-854-02-0041</w:t>
            </w:r>
          </w:p>
        </w:tc>
        <w:tc>
          <w:tcPr>
            <w:tcW w:w="878" w:type="dxa"/>
            <w:vAlign w:val="center"/>
            <w:hideMark/>
          </w:tcPr>
          <w:p w14:paraId="0EF68E4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MP005</w:t>
            </w:r>
          </w:p>
        </w:tc>
        <w:tc>
          <w:tcPr>
            <w:tcW w:w="636" w:type="dxa"/>
            <w:noWrap/>
            <w:vAlign w:val="center"/>
            <w:hideMark/>
          </w:tcPr>
          <w:p w14:paraId="23BD55B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Align w:val="center"/>
            <w:hideMark/>
          </w:tcPr>
          <w:p w14:paraId="318E4D7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231 500,00</w:t>
            </w:r>
          </w:p>
        </w:tc>
        <w:tc>
          <w:tcPr>
            <w:tcW w:w="567" w:type="dxa"/>
            <w:vAlign w:val="center"/>
            <w:hideMark/>
          </w:tcPr>
          <w:p w14:paraId="3B3E64A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noWrap/>
            <w:vAlign w:val="center"/>
            <w:hideMark/>
          </w:tcPr>
          <w:p w14:paraId="63A7809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2BFD876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11 575,00</w:t>
            </w:r>
          </w:p>
        </w:tc>
        <w:tc>
          <w:tcPr>
            <w:tcW w:w="993" w:type="dxa"/>
            <w:vAlign w:val="center"/>
            <w:hideMark/>
          </w:tcPr>
          <w:p w14:paraId="38409D7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21E59B4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00838DE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EX.35</w:t>
            </w:r>
          </w:p>
        </w:tc>
        <w:tc>
          <w:tcPr>
            <w:tcW w:w="3654" w:type="dxa"/>
            <w:vAlign w:val="center"/>
            <w:hideMark/>
          </w:tcPr>
          <w:p w14:paraId="51E686FE"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KDP nustatytas konkurenciją dirbtinai ribojantis ir pirkimo objektui neproporcingas reikalavimas tiekėjams </w:t>
            </w:r>
          </w:p>
        </w:tc>
      </w:tr>
      <w:tr w:rsidR="00615663" w:rsidRPr="002B0B57" w14:paraId="1D78A3EF"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03EBD12B" w14:textId="77777777" w:rsidR="002B0B57" w:rsidRPr="002B0B57" w:rsidRDefault="002B0B57" w:rsidP="00267B8B">
            <w:pPr>
              <w:keepNext/>
              <w:spacing w:before="40"/>
              <w:jc w:val="center"/>
              <w:rPr>
                <w:rFonts w:eastAsia="Times New Roman"/>
                <w:color w:val="000000"/>
                <w:szCs w:val="16"/>
              </w:rPr>
            </w:pPr>
            <w:r w:rsidRPr="002B0B57">
              <w:rPr>
                <w:rFonts w:eastAsia="Times New Roman"/>
                <w:color w:val="000000"/>
                <w:szCs w:val="16"/>
              </w:rPr>
              <w:t>21</w:t>
            </w:r>
          </w:p>
        </w:tc>
        <w:tc>
          <w:tcPr>
            <w:tcW w:w="2062" w:type="dxa"/>
            <w:vMerge w:val="restart"/>
            <w:vAlign w:val="center"/>
            <w:hideMark/>
          </w:tcPr>
          <w:p w14:paraId="08C405D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01.2.1-LVPA-K-857-01-0002</w:t>
            </w:r>
          </w:p>
        </w:tc>
        <w:tc>
          <w:tcPr>
            <w:tcW w:w="878" w:type="dxa"/>
            <w:vMerge w:val="restart"/>
            <w:vAlign w:val="center"/>
            <w:hideMark/>
          </w:tcPr>
          <w:p w14:paraId="631FAFF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MP013</w:t>
            </w:r>
          </w:p>
        </w:tc>
        <w:tc>
          <w:tcPr>
            <w:tcW w:w="636" w:type="dxa"/>
            <w:vMerge w:val="restart"/>
            <w:vAlign w:val="center"/>
            <w:hideMark/>
          </w:tcPr>
          <w:p w14:paraId="51AE616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vAlign w:val="center"/>
            <w:hideMark/>
          </w:tcPr>
          <w:p w14:paraId="29DCBCD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529 767,28</w:t>
            </w:r>
          </w:p>
        </w:tc>
        <w:tc>
          <w:tcPr>
            <w:tcW w:w="567" w:type="dxa"/>
            <w:vMerge w:val="restart"/>
            <w:vAlign w:val="center"/>
            <w:hideMark/>
          </w:tcPr>
          <w:p w14:paraId="14452B9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vMerge w:val="restart"/>
            <w:vAlign w:val="center"/>
            <w:hideMark/>
          </w:tcPr>
          <w:p w14:paraId="3CA6357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4F5F035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48 454,26</w:t>
            </w:r>
          </w:p>
        </w:tc>
        <w:tc>
          <w:tcPr>
            <w:tcW w:w="993" w:type="dxa"/>
            <w:vAlign w:val="center"/>
            <w:hideMark/>
          </w:tcPr>
          <w:p w14:paraId="0B10991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425 155,68</w:t>
            </w:r>
          </w:p>
        </w:tc>
        <w:tc>
          <w:tcPr>
            <w:tcW w:w="850" w:type="dxa"/>
            <w:vMerge w:val="restart"/>
            <w:vAlign w:val="center"/>
            <w:hideMark/>
          </w:tcPr>
          <w:p w14:paraId="16CD074E" w14:textId="45AF48D9"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0,13</w:t>
            </w:r>
          </w:p>
        </w:tc>
        <w:tc>
          <w:tcPr>
            <w:tcW w:w="1418" w:type="dxa"/>
            <w:vAlign w:val="center"/>
            <w:hideMark/>
          </w:tcPr>
          <w:p w14:paraId="529E04EA" w14:textId="70CA9376"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EX.47</w:t>
            </w:r>
          </w:p>
        </w:tc>
        <w:tc>
          <w:tcPr>
            <w:tcW w:w="3654" w:type="dxa"/>
            <w:vAlign w:val="center"/>
            <w:hideMark/>
          </w:tcPr>
          <w:p w14:paraId="132F6D16"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PrV nepagrįstai pirkimą vykdė kaip NPO, informacija, reikalinga tinkamo pasiūlymo parengimui, nebuvo paskelbta viešai</w:t>
            </w:r>
          </w:p>
        </w:tc>
      </w:tr>
      <w:tr w:rsidR="00615663" w:rsidRPr="002B0B57" w14:paraId="703C66F8"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835D17B"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22</w:t>
            </w:r>
          </w:p>
        </w:tc>
        <w:tc>
          <w:tcPr>
            <w:tcW w:w="2062" w:type="dxa"/>
            <w:vMerge/>
            <w:vAlign w:val="center"/>
            <w:hideMark/>
          </w:tcPr>
          <w:p w14:paraId="03B2245E"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6429E4F7"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3641C820"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14A738C9"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6E3A4398"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4C40107C"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50C53F0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21 535,23</w:t>
            </w:r>
          </w:p>
        </w:tc>
        <w:tc>
          <w:tcPr>
            <w:tcW w:w="993" w:type="dxa"/>
            <w:vAlign w:val="center"/>
            <w:hideMark/>
          </w:tcPr>
          <w:p w14:paraId="3A101BE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188 958,08</w:t>
            </w:r>
          </w:p>
        </w:tc>
        <w:tc>
          <w:tcPr>
            <w:tcW w:w="850" w:type="dxa"/>
            <w:vMerge/>
            <w:vAlign w:val="center"/>
            <w:hideMark/>
          </w:tcPr>
          <w:p w14:paraId="170A57E3"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02DA6E7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EX.49</w:t>
            </w:r>
          </w:p>
        </w:tc>
        <w:tc>
          <w:tcPr>
            <w:tcW w:w="3654" w:type="dxa"/>
            <w:vAlign w:val="center"/>
            <w:hideMark/>
          </w:tcPr>
          <w:p w14:paraId="10CBA9C3"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Atlikti rangos darbai neatitinka rangos sutartyje numatytų atlikti rangos darbų, dalis atliktų sutarties keitimų nebuvo sudokumentuoti</w:t>
            </w:r>
          </w:p>
        </w:tc>
      </w:tr>
      <w:tr w:rsidR="00615663" w:rsidRPr="005415E3" w14:paraId="7AE0DBD7"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84733B9" w14:textId="77777777" w:rsidR="00976FDD" w:rsidRPr="002B0B57" w:rsidRDefault="00976FDD" w:rsidP="00267B8B">
            <w:pPr>
              <w:spacing w:before="40"/>
              <w:rPr>
                <w:rFonts w:eastAsia="Times New Roman"/>
                <w:b/>
                <w:bCs/>
                <w:color w:val="000000"/>
                <w:szCs w:val="16"/>
              </w:rPr>
            </w:pPr>
          </w:p>
        </w:tc>
        <w:tc>
          <w:tcPr>
            <w:tcW w:w="6172" w:type="dxa"/>
            <w:gridSpan w:val="6"/>
            <w:noWrap/>
            <w:vAlign w:val="center"/>
            <w:hideMark/>
          </w:tcPr>
          <w:p w14:paraId="3E983552" w14:textId="77777777" w:rsidR="00976FDD" w:rsidRPr="002B0B57" w:rsidRDefault="00976FDD"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IA ERPF:</w:t>
            </w:r>
          </w:p>
        </w:tc>
        <w:tc>
          <w:tcPr>
            <w:tcW w:w="1134" w:type="dxa"/>
            <w:noWrap/>
            <w:vAlign w:val="center"/>
            <w:hideMark/>
          </w:tcPr>
          <w:p w14:paraId="704260F4" w14:textId="3092DE93" w:rsidR="00976FDD" w:rsidRPr="002B0B57" w:rsidRDefault="00976FDD"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5415E3">
              <w:rPr>
                <w:rFonts w:eastAsia="Times New Roman"/>
                <w:b/>
                <w:bCs/>
                <w:sz w:val="16"/>
                <w:szCs w:val="16"/>
              </w:rPr>
              <w:t>82 461,86</w:t>
            </w:r>
          </w:p>
        </w:tc>
        <w:tc>
          <w:tcPr>
            <w:tcW w:w="993" w:type="dxa"/>
            <w:noWrap/>
            <w:vAlign w:val="center"/>
            <w:hideMark/>
          </w:tcPr>
          <w:p w14:paraId="3D8E6C7F" w14:textId="0D717ACF" w:rsidR="00976FDD" w:rsidRPr="002B0B57" w:rsidRDefault="00976FDD" w:rsidP="00267B8B">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5415E3">
              <w:rPr>
                <w:rFonts w:eastAsia="Times New Roman"/>
                <w:b/>
                <w:bCs/>
                <w:sz w:val="16"/>
                <w:szCs w:val="16"/>
              </w:rPr>
              <w:t>616 810,67</w:t>
            </w:r>
          </w:p>
        </w:tc>
        <w:tc>
          <w:tcPr>
            <w:tcW w:w="850" w:type="dxa"/>
            <w:noWrap/>
            <w:vAlign w:val="center"/>
            <w:hideMark/>
          </w:tcPr>
          <w:p w14:paraId="1BE527B8" w14:textId="5580FCAA" w:rsidR="00976FDD" w:rsidRPr="002B0B57" w:rsidRDefault="00976FDD" w:rsidP="00267B8B">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5415E3">
              <w:rPr>
                <w:rFonts w:eastAsia="Times New Roman"/>
                <w:b/>
                <w:bCs/>
                <w:sz w:val="16"/>
                <w:szCs w:val="16"/>
              </w:rPr>
              <w:t>0,28</w:t>
            </w:r>
          </w:p>
        </w:tc>
        <w:tc>
          <w:tcPr>
            <w:tcW w:w="1418" w:type="dxa"/>
            <w:noWrap/>
            <w:vAlign w:val="center"/>
            <w:hideMark/>
          </w:tcPr>
          <w:p w14:paraId="413180AE" w14:textId="77777777" w:rsidR="00976FDD" w:rsidRPr="002B0B57" w:rsidRDefault="00976FDD" w:rsidP="00267B8B">
            <w:pPr>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c>
          <w:tcPr>
            <w:tcW w:w="3654" w:type="dxa"/>
            <w:noWrap/>
            <w:vAlign w:val="center"/>
            <w:hideMark/>
          </w:tcPr>
          <w:p w14:paraId="23226DF4" w14:textId="77777777" w:rsidR="00976FDD" w:rsidRPr="002B0B57" w:rsidRDefault="00976FDD"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42D8848F"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1F5EBBC5"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23</w:t>
            </w:r>
          </w:p>
        </w:tc>
        <w:tc>
          <w:tcPr>
            <w:tcW w:w="2062" w:type="dxa"/>
            <w:vAlign w:val="center"/>
            <w:hideMark/>
          </w:tcPr>
          <w:p w14:paraId="1056475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04.3.2-LVPA-K-102-06-0033</w:t>
            </w:r>
          </w:p>
        </w:tc>
        <w:tc>
          <w:tcPr>
            <w:tcW w:w="878" w:type="dxa"/>
            <w:vAlign w:val="center"/>
            <w:hideMark/>
          </w:tcPr>
          <w:p w14:paraId="58FC899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MP017</w:t>
            </w:r>
          </w:p>
        </w:tc>
        <w:tc>
          <w:tcPr>
            <w:tcW w:w="636" w:type="dxa"/>
            <w:vAlign w:val="center"/>
            <w:hideMark/>
          </w:tcPr>
          <w:p w14:paraId="6B3802C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SF</w:t>
            </w:r>
          </w:p>
        </w:tc>
        <w:tc>
          <w:tcPr>
            <w:tcW w:w="1037" w:type="dxa"/>
            <w:vAlign w:val="center"/>
            <w:hideMark/>
          </w:tcPr>
          <w:p w14:paraId="5ED09092" w14:textId="338DFFDC"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56</w:t>
            </w:r>
            <w:r w:rsidR="005415E3">
              <w:rPr>
                <w:rFonts w:eastAsia="Times New Roman"/>
                <w:sz w:val="16"/>
                <w:szCs w:val="16"/>
              </w:rPr>
              <w:t> </w:t>
            </w:r>
            <w:r w:rsidRPr="002B0B57">
              <w:rPr>
                <w:rFonts w:eastAsia="Times New Roman"/>
                <w:sz w:val="16"/>
                <w:szCs w:val="16"/>
              </w:rPr>
              <w:t>980,32</w:t>
            </w:r>
          </w:p>
        </w:tc>
        <w:tc>
          <w:tcPr>
            <w:tcW w:w="567" w:type="dxa"/>
            <w:vAlign w:val="center"/>
            <w:hideMark/>
          </w:tcPr>
          <w:p w14:paraId="02471513"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noWrap/>
            <w:vAlign w:val="center"/>
            <w:hideMark/>
          </w:tcPr>
          <w:p w14:paraId="7C0019D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2AEB75AB" w14:textId="583932A6"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w:t>
            </w:r>
            <w:r w:rsidR="005415E3">
              <w:rPr>
                <w:rFonts w:eastAsia="Times New Roman"/>
                <w:sz w:val="16"/>
                <w:szCs w:val="16"/>
              </w:rPr>
              <w:t> </w:t>
            </w:r>
            <w:r w:rsidRPr="002B0B57">
              <w:rPr>
                <w:rFonts w:eastAsia="Times New Roman"/>
                <w:sz w:val="16"/>
                <w:szCs w:val="16"/>
              </w:rPr>
              <w:t>761,52</w:t>
            </w:r>
          </w:p>
        </w:tc>
        <w:tc>
          <w:tcPr>
            <w:tcW w:w="993" w:type="dxa"/>
            <w:vAlign w:val="center"/>
            <w:hideMark/>
          </w:tcPr>
          <w:p w14:paraId="260DEC93" w14:textId="60A7D4EB"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46</w:t>
            </w:r>
            <w:r w:rsidR="005415E3">
              <w:rPr>
                <w:rFonts w:eastAsia="Times New Roman"/>
                <w:sz w:val="16"/>
                <w:szCs w:val="16"/>
              </w:rPr>
              <w:t> </w:t>
            </w:r>
            <w:r w:rsidRPr="002B0B57">
              <w:rPr>
                <w:rFonts w:eastAsia="Times New Roman"/>
                <w:sz w:val="16"/>
                <w:szCs w:val="16"/>
              </w:rPr>
              <w:t>559,79</w:t>
            </w:r>
          </w:p>
        </w:tc>
        <w:tc>
          <w:tcPr>
            <w:tcW w:w="850" w:type="dxa"/>
            <w:vAlign w:val="center"/>
            <w:hideMark/>
          </w:tcPr>
          <w:p w14:paraId="7F3999D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5FD0CB03"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EX.36 </w:t>
            </w:r>
          </w:p>
        </w:tc>
        <w:tc>
          <w:tcPr>
            <w:tcW w:w="3654" w:type="dxa"/>
            <w:vAlign w:val="center"/>
            <w:hideMark/>
          </w:tcPr>
          <w:p w14:paraId="68092B8C"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nustatytos sąlygos, nepagrįstai ribojančios subrangovų pasitelkimą</w:t>
            </w:r>
          </w:p>
        </w:tc>
      </w:tr>
      <w:tr w:rsidR="00615663" w:rsidRPr="005415E3" w14:paraId="69B14853"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tcBorders>
              <w:bottom w:val="single" w:sz="2" w:space="0" w:color="64B4CD"/>
            </w:tcBorders>
            <w:noWrap/>
            <w:hideMark/>
          </w:tcPr>
          <w:p w14:paraId="07622E9B" w14:textId="77777777" w:rsidR="002B0B57" w:rsidRPr="002B0B57" w:rsidRDefault="002B0B57" w:rsidP="00267B8B">
            <w:pPr>
              <w:spacing w:before="40"/>
              <w:rPr>
                <w:rFonts w:eastAsia="Times New Roman"/>
                <w:b/>
                <w:bCs/>
                <w:color w:val="000000"/>
                <w:szCs w:val="16"/>
              </w:rPr>
            </w:pPr>
          </w:p>
        </w:tc>
        <w:tc>
          <w:tcPr>
            <w:tcW w:w="6172" w:type="dxa"/>
            <w:gridSpan w:val="6"/>
            <w:noWrap/>
            <w:hideMark/>
          </w:tcPr>
          <w:p w14:paraId="5CA29CD1"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IA SF:</w:t>
            </w:r>
          </w:p>
        </w:tc>
        <w:tc>
          <w:tcPr>
            <w:tcW w:w="1134" w:type="dxa"/>
            <w:noWrap/>
            <w:hideMark/>
          </w:tcPr>
          <w:p w14:paraId="6566D3B7" w14:textId="7E1E19A6"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2</w:t>
            </w:r>
            <w:r w:rsidR="005415E3">
              <w:rPr>
                <w:rFonts w:eastAsia="Times New Roman"/>
                <w:b/>
                <w:bCs/>
                <w:color w:val="000000"/>
                <w:sz w:val="16"/>
                <w:szCs w:val="16"/>
              </w:rPr>
              <w:t> </w:t>
            </w:r>
            <w:r w:rsidRPr="002B0B57">
              <w:rPr>
                <w:rFonts w:eastAsia="Times New Roman"/>
                <w:b/>
                <w:bCs/>
                <w:color w:val="000000"/>
                <w:sz w:val="16"/>
                <w:szCs w:val="16"/>
              </w:rPr>
              <w:t>761,52</w:t>
            </w:r>
          </w:p>
        </w:tc>
        <w:tc>
          <w:tcPr>
            <w:tcW w:w="993" w:type="dxa"/>
            <w:noWrap/>
            <w:hideMark/>
          </w:tcPr>
          <w:p w14:paraId="34D512DC" w14:textId="18A1E48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46</w:t>
            </w:r>
            <w:r w:rsidR="005415E3">
              <w:rPr>
                <w:rFonts w:eastAsia="Times New Roman"/>
                <w:b/>
                <w:bCs/>
                <w:color w:val="000000"/>
                <w:sz w:val="16"/>
                <w:szCs w:val="16"/>
              </w:rPr>
              <w:t> </w:t>
            </w:r>
            <w:r w:rsidRPr="002B0B57">
              <w:rPr>
                <w:rFonts w:eastAsia="Times New Roman"/>
                <w:b/>
                <w:bCs/>
                <w:color w:val="000000"/>
                <w:sz w:val="16"/>
                <w:szCs w:val="16"/>
              </w:rPr>
              <w:t>559,79</w:t>
            </w:r>
          </w:p>
        </w:tc>
        <w:tc>
          <w:tcPr>
            <w:tcW w:w="850" w:type="dxa"/>
            <w:noWrap/>
            <w:hideMark/>
          </w:tcPr>
          <w:p w14:paraId="6D4153A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0,05</w:t>
            </w:r>
          </w:p>
        </w:tc>
        <w:tc>
          <w:tcPr>
            <w:tcW w:w="1418" w:type="dxa"/>
            <w:noWrap/>
            <w:hideMark/>
          </w:tcPr>
          <w:p w14:paraId="7E33A77A"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hideMark/>
          </w:tcPr>
          <w:p w14:paraId="1EACE3F1" w14:textId="77777777" w:rsidR="002B0B57" w:rsidRPr="002B0B57" w:rsidRDefault="002B0B57"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874EF9" w:rsidRPr="002B0B57" w14:paraId="5CE89402"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14853" w:type="dxa"/>
            <w:gridSpan w:val="12"/>
            <w:tcBorders>
              <w:top w:val="single" w:sz="2" w:space="0" w:color="64B4CD"/>
              <w:bottom w:val="single" w:sz="2" w:space="0" w:color="64B4CD"/>
            </w:tcBorders>
            <w:shd w:val="clear" w:color="auto" w:fill="auto"/>
            <w:noWrap/>
          </w:tcPr>
          <w:p w14:paraId="7049DE78" w14:textId="1B70AEF1" w:rsidR="00874EF9" w:rsidRPr="002B0B57" w:rsidRDefault="00874EF9" w:rsidP="00267B8B">
            <w:pPr>
              <w:spacing w:before="180" w:after="40"/>
              <w:rPr>
                <w:rFonts w:eastAsia="Times New Roman"/>
              </w:rPr>
            </w:pPr>
            <w:r w:rsidRPr="002B0B57">
              <w:rPr>
                <w:color w:val="000000"/>
                <w:sz w:val="15"/>
              </w:rPr>
              <w:t xml:space="preserve">Šaltinis – </w:t>
            </w:r>
            <w:r w:rsidR="00267B8B">
              <w:rPr>
                <w:color w:val="000000"/>
                <w:sz w:val="15"/>
              </w:rPr>
              <w:t>Valstybės kontrolė</w:t>
            </w:r>
          </w:p>
        </w:tc>
      </w:tr>
    </w:tbl>
    <w:p w14:paraId="75186E00" w14:textId="77777777" w:rsidR="00A152A5" w:rsidRPr="002B0B57" w:rsidRDefault="00A152A5" w:rsidP="00741215">
      <w:pPr>
        <w:pStyle w:val="Tekstas"/>
        <w:rPr>
          <w:color w:val="000000"/>
          <w:sz w:val="16"/>
        </w:rPr>
      </w:pPr>
    </w:p>
    <w:p w14:paraId="706678A1" w14:textId="77777777" w:rsidR="009547D6" w:rsidRPr="008A5C98" w:rsidRDefault="009547D6" w:rsidP="009547D6">
      <w:pPr>
        <w:suppressAutoHyphens/>
        <w:rPr>
          <w:sz w:val="4"/>
        </w:rPr>
      </w:pPr>
    </w:p>
    <w:p w14:paraId="4681A39A" w14:textId="77777777" w:rsidR="009E4642" w:rsidRPr="008A5C98" w:rsidRDefault="009E4642" w:rsidP="009E4642">
      <w:pPr>
        <w:pStyle w:val="Tekstas"/>
        <w:spacing w:before="0" w:line="240" w:lineRule="auto"/>
        <w:rPr>
          <w:color w:val="000000"/>
          <w:sz w:val="16"/>
        </w:rPr>
      </w:pPr>
    </w:p>
    <w:p w14:paraId="2CB5B453" w14:textId="77777777" w:rsidR="009E4642" w:rsidRPr="009E4642" w:rsidRDefault="009E4642">
      <w:pPr>
        <w:rPr>
          <w:sz w:val="4"/>
        </w:rPr>
      </w:pPr>
    </w:p>
    <w:p w14:paraId="02134B90" w14:textId="77777777" w:rsidR="00360ED4" w:rsidRPr="00361DE5" w:rsidRDefault="00360ED4" w:rsidP="00360ED4">
      <w:pPr>
        <w:pStyle w:val="Tekstas"/>
        <w:spacing w:before="0" w:line="240" w:lineRule="auto"/>
        <w:rPr>
          <w:color w:val="000000"/>
          <w:sz w:val="16"/>
        </w:rPr>
      </w:pPr>
    </w:p>
    <w:tbl>
      <w:tblPr>
        <w:tblStyle w:val="Lentelesnaujos"/>
        <w:tblW w:w="14459" w:type="dxa"/>
        <w:tblCellMar>
          <w:left w:w="57" w:type="dxa"/>
          <w:right w:w="57" w:type="dxa"/>
        </w:tblCellMar>
        <w:tblLook w:val="04A0" w:firstRow="1" w:lastRow="0" w:firstColumn="1" w:lastColumn="0" w:noHBand="0" w:noVBand="1"/>
        <w:tblCaption w:val="NS230215155953NG_1"/>
      </w:tblPr>
      <w:tblGrid>
        <w:gridCol w:w="14459"/>
      </w:tblGrid>
      <w:tr w:rsidR="00360ED4" w:rsidRPr="00A73074" w14:paraId="4CF94F17" w14:textId="77777777" w:rsidTr="000B7501">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440" w:type="dxa"/>
          </w:tcPr>
          <w:p w14:paraId="1521CE70" w14:textId="7BE9E20D" w:rsidR="00360ED4" w:rsidRPr="00360ED4" w:rsidRDefault="002C20CF" w:rsidP="00360ED4">
            <w:pPr>
              <w:pStyle w:val="Lentelespavadinimas2"/>
              <w:rPr>
                <w:rFonts w:eastAsia="Times New Roman"/>
              </w:rPr>
            </w:pPr>
            <w:bookmarkStart w:id="3004" w:name="_Ref95807351"/>
            <w:r w:rsidRPr="00045935">
              <w:rPr>
                <w:rFonts w:eastAsia="Times New Roman"/>
              </w:rPr>
              <w:t>Klaidų klasifikavimas</w:t>
            </w:r>
            <w:bookmarkEnd w:id="3004"/>
          </w:p>
        </w:tc>
      </w:tr>
    </w:tbl>
    <w:p w14:paraId="5F3EBB31" w14:textId="77777777" w:rsidR="00360ED4" w:rsidRPr="00360ED4" w:rsidRDefault="00360ED4">
      <w:pPr>
        <w:rPr>
          <w:sz w:val="4"/>
        </w:rPr>
      </w:pPr>
    </w:p>
    <w:tbl>
      <w:tblPr>
        <w:tblStyle w:val="Lentelesnaujos"/>
        <w:tblW w:w="14459" w:type="dxa"/>
        <w:tblCellMar>
          <w:left w:w="57" w:type="dxa"/>
          <w:right w:w="57" w:type="dxa"/>
        </w:tblCellMar>
        <w:tblLook w:val="04A0" w:firstRow="1" w:lastRow="0" w:firstColumn="1" w:lastColumn="0" w:noHBand="0" w:noVBand="1"/>
        <w:tblCaption w:val="NS230215155953NG_2"/>
      </w:tblPr>
      <w:tblGrid>
        <w:gridCol w:w="1623"/>
        <w:gridCol w:w="1193"/>
        <w:gridCol w:w="5406"/>
        <w:gridCol w:w="1617"/>
        <w:gridCol w:w="1501"/>
        <w:gridCol w:w="1134"/>
        <w:gridCol w:w="1985"/>
      </w:tblGrid>
      <w:tr w:rsidR="005D1FDD" w:rsidRPr="00360ED4" w14:paraId="0B922A3B" w14:textId="77777777" w:rsidTr="00CA5925">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1623" w:type="dxa"/>
            <w:tcBorders>
              <w:top w:val="single" w:sz="2" w:space="0" w:color="64B4CD"/>
              <w:bottom w:val="single" w:sz="2" w:space="0" w:color="64B4CD"/>
              <w:right w:val="dashSmallGap" w:sz="4" w:space="0" w:color="64B4CD"/>
            </w:tcBorders>
            <w:shd w:val="clear" w:color="auto" w:fill="auto"/>
            <w:vAlign w:val="center"/>
            <w:hideMark/>
          </w:tcPr>
          <w:p w14:paraId="12062E6B" w14:textId="77777777" w:rsidR="005D1FDD" w:rsidRPr="00A73074" w:rsidRDefault="005D1FDD" w:rsidP="00360ED4">
            <w:pPr>
              <w:spacing w:before="40" w:after="40"/>
              <w:rPr>
                <w:rFonts w:ascii="Fira Sans Light" w:eastAsia="Times New Roman" w:hAnsi="Fira Sans Light"/>
                <w:color w:val="000000"/>
                <w:sz w:val="15"/>
                <w:szCs w:val="16"/>
              </w:rPr>
            </w:pPr>
            <w:r w:rsidRPr="00A73074">
              <w:rPr>
                <w:rFonts w:eastAsia="Times New Roman"/>
                <w:color w:val="000000"/>
                <w:sz w:val="16"/>
                <w:szCs w:val="16"/>
              </w:rPr>
              <w:t>Klaidų kategorijų paaiškinimai</w:t>
            </w:r>
          </w:p>
        </w:tc>
        <w:tc>
          <w:tcPr>
            <w:tcW w:w="119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22F8A67"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Klaidų Nr.</w:t>
            </w:r>
          </w:p>
        </w:tc>
        <w:tc>
          <w:tcPr>
            <w:tcW w:w="540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4DD487E"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Klaidų subkategorijos</w:t>
            </w:r>
          </w:p>
        </w:tc>
        <w:tc>
          <w:tcPr>
            <w:tcW w:w="161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07B906D"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Įtariamo sukčiavimo atvejai</w:t>
            </w:r>
          </w:p>
        </w:tc>
        <w:tc>
          <w:tcPr>
            <w:tcW w:w="150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F6085E2"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Administracinės naštos atvejai</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4FCF23D"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Dažnis (atvejų skaičius)</w:t>
            </w:r>
          </w:p>
        </w:tc>
        <w:tc>
          <w:tcPr>
            <w:tcW w:w="1985" w:type="dxa"/>
            <w:tcBorders>
              <w:top w:val="single" w:sz="2" w:space="0" w:color="64B4CD"/>
              <w:left w:val="dashSmallGap" w:sz="4" w:space="0" w:color="64B4CD"/>
              <w:bottom w:val="single" w:sz="2" w:space="0" w:color="64B4CD"/>
            </w:tcBorders>
            <w:shd w:val="clear" w:color="auto" w:fill="auto"/>
            <w:vAlign w:val="center"/>
            <w:hideMark/>
          </w:tcPr>
          <w:p w14:paraId="16E5DE69"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Neatitikimų išlaidų suma (iš viso išlaidų, Eur)</w:t>
            </w:r>
          </w:p>
        </w:tc>
      </w:tr>
      <w:tr w:rsidR="005D1FDD" w:rsidRPr="00A73074" w14:paraId="6CE9A2CC"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restart"/>
            <w:tcBorders>
              <w:top w:val="single" w:sz="2" w:space="0" w:color="64B4CD"/>
            </w:tcBorders>
            <w:vAlign w:val="center"/>
            <w:hideMark/>
          </w:tcPr>
          <w:p w14:paraId="016AC2E0" w14:textId="77777777" w:rsidR="005D1FDD" w:rsidRPr="00A73074" w:rsidRDefault="005D1FDD" w:rsidP="00360ED4">
            <w:pPr>
              <w:spacing w:before="40" w:after="40"/>
              <w:jc w:val="center"/>
              <w:rPr>
                <w:rFonts w:eastAsia="Times New Roman"/>
                <w:color w:val="000000"/>
                <w:szCs w:val="16"/>
              </w:rPr>
            </w:pPr>
            <w:r w:rsidRPr="00A73074">
              <w:rPr>
                <w:rFonts w:eastAsia="Times New Roman"/>
                <w:color w:val="000000"/>
                <w:szCs w:val="16"/>
              </w:rPr>
              <w:t>Viešieji pirkimai - skelbimas apie pirkimą ir konkurso specifikacijos</w:t>
            </w:r>
          </w:p>
        </w:tc>
        <w:tc>
          <w:tcPr>
            <w:tcW w:w="1193" w:type="dxa"/>
            <w:vMerge w:val="restart"/>
            <w:tcBorders>
              <w:top w:val="single" w:sz="2" w:space="0" w:color="64B4CD"/>
            </w:tcBorders>
            <w:vAlign w:val="center"/>
            <w:hideMark/>
          </w:tcPr>
          <w:p w14:paraId="77C2A9A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w:t>
            </w:r>
          </w:p>
        </w:tc>
        <w:tc>
          <w:tcPr>
            <w:tcW w:w="5406" w:type="dxa"/>
            <w:vMerge w:val="restart"/>
            <w:tcBorders>
              <w:top w:val="single" w:sz="2" w:space="0" w:color="64B4CD"/>
            </w:tcBorders>
            <w:vAlign w:val="center"/>
            <w:hideMark/>
          </w:tcPr>
          <w:p w14:paraId="01F30779" w14:textId="68E9EB49"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Nepaskelbtas skelbimas apie pirkimą arba nepagrįstas tiesioginis sutarties skyrimas (t. y. neteisėta derybų procedūra be išankstinio skelbimo apie pirkimą)</w:t>
            </w:r>
          </w:p>
        </w:tc>
        <w:tc>
          <w:tcPr>
            <w:tcW w:w="1617" w:type="dxa"/>
            <w:tcBorders>
              <w:top w:val="single" w:sz="2" w:space="0" w:color="64B4CD"/>
            </w:tcBorders>
            <w:hideMark/>
          </w:tcPr>
          <w:p w14:paraId="3424286F"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tcBorders>
              <w:top w:val="single" w:sz="2" w:space="0" w:color="64B4CD"/>
            </w:tcBorders>
            <w:hideMark/>
          </w:tcPr>
          <w:p w14:paraId="6A2FF34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tcBorders>
              <w:top w:val="single" w:sz="2" w:space="0" w:color="64B4CD"/>
            </w:tcBorders>
            <w:hideMark/>
          </w:tcPr>
          <w:p w14:paraId="4C95CE0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EX.47</w:t>
            </w:r>
          </w:p>
        </w:tc>
        <w:tc>
          <w:tcPr>
            <w:tcW w:w="1985" w:type="dxa"/>
            <w:tcBorders>
              <w:top w:val="single" w:sz="2" w:space="0" w:color="64B4CD"/>
            </w:tcBorders>
            <w:hideMark/>
          </w:tcPr>
          <w:p w14:paraId="2A0DC27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778 601,25</w:t>
            </w:r>
          </w:p>
        </w:tc>
      </w:tr>
      <w:tr w:rsidR="005D1FDD" w:rsidRPr="00A73074" w14:paraId="002946A1"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5A1750F6"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4B89DA1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02806D57"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5F4D7AB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A6A5BF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1D56A1C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EX.18</w:t>
            </w:r>
          </w:p>
        </w:tc>
        <w:tc>
          <w:tcPr>
            <w:tcW w:w="1985" w:type="dxa"/>
            <w:hideMark/>
          </w:tcPr>
          <w:p w14:paraId="1F89AFC8"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5 255,23</w:t>
            </w:r>
          </w:p>
        </w:tc>
      </w:tr>
      <w:tr w:rsidR="005D1FDD" w:rsidRPr="00A73074" w14:paraId="39C12CD8"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A874017"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41B295A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1.9</w:t>
            </w:r>
          </w:p>
        </w:tc>
        <w:tc>
          <w:tcPr>
            <w:tcW w:w="5406" w:type="dxa"/>
            <w:vMerge w:val="restart"/>
            <w:vAlign w:val="center"/>
            <w:hideMark/>
          </w:tcPr>
          <w:p w14:paraId="7B2369EC" w14:textId="70F44F45"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Skelbime apie pirkimą nenurodyti atrankos ir (arba) sutarties skyrimo kriterijai (ir jų korekcinis koeficientas) arba sutarčių ar techninių specifikacijų vykdymo sąlygos. Ar nepakankamai išsamiai aprašyti sutarties skyrimo kriterijai ir jų korekcinis koeficientas. Arba nepranešta apie paaiškinimus / nepaskelbta papildoma informacija</w:t>
            </w:r>
          </w:p>
        </w:tc>
        <w:tc>
          <w:tcPr>
            <w:tcW w:w="1617" w:type="dxa"/>
            <w:hideMark/>
          </w:tcPr>
          <w:p w14:paraId="55C5ED3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2529E8D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53D5563E"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EX.47</w:t>
            </w:r>
          </w:p>
        </w:tc>
        <w:tc>
          <w:tcPr>
            <w:tcW w:w="1985" w:type="dxa"/>
            <w:hideMark/>
          </w:tcPr>
          <w:p w14:paraId="3A5A6AD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778 601,25</w:t>
            </w:r>
          </w:p>
        </w:tc>
      </w:tr>
      <w:tr w:rsidR="005D1FDD" w:rsidRPr="00A73074" w14:paraId="46F633A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2E22E8A"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7A20365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40D11852"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590C04C8"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D204659"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A378812"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EX.11</w:t>
            </w:r>
          </w:p>
        </w:tc>
        <w:tc>
          <w:tcPr>
            <w:tcW w:w="1985" w:type="dxa"/>
            <w:noWrap/>
            <w:hideMark/>
          </w:tcPr>
          <w:p w14:paraId="5F6BD5CE"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738,71</w:t>
            </w:r>
          </w:p>
        </w:tc>
      </w:tr>
      <w:tr w:rsidR="005D1FDD" w:rsidRPr="00A73074" w14:paraId="6FA4BF1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E2946A4"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4087F6C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B129A57"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4D3F76B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6B98FB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67CC0FE9"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EX.18</w:t>
            </w:r>
          </w:p>
        </w:tc>
        <w:tc>
          <w:tcPr>
            <w:tcW w:w="1985" w:type="dxa"/>
            <w:hideMark/>
          </w:tcPr>
          <w:p w14:paraId="1A8B5E1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5 255,23</w:t>
            </w:r>
          </w:p>
        </w:tc>
      </w:tr>
      <w:tr w:rsidR="005D1FDD" w:rsidRPr="00A73074" w14:paraId="5DF4A63A"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1E44AEED"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4BF7897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1.11</w:t>
            </w:r>
          </w:p>
        </w:tc>
        <w:tc>
          <w:tcPr>
            <w:tcW w:w="5406" w:type="dxa"/>
            <w:vMerge w:val="restart"/>
            <w:vAlign w:val="center"/>
            <w:hideMark/>
          </w:tcPr>
          <w:p w14:paraId="7260C1F6"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Techninėje specifikacijoje numatyti diskriminuojantys reikalavimai</w:t>
            </w:r>
          </w:p>
        </w:tc>
        <w:tc>
          <w:tcPr>
            <w:tcW w:w="1617" w:type="dxa"/>
            <w:hideMark/>
          </w:tcPr>
          <w:p w14:paraId="1EAAC2F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806BDD9"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55ADFD2E"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EX.27</w:t>
            </w:r>
          </w:p>
        </w:tc>
        <w:tc>
          <w:tcPr>
            <w:tcW w:w="1985" w:type="dxa"/>
            <w:noWrap/>
            <w:hideMark/>
          </w:tcPr>
          <w:p w14:paraId="0ED6B54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49 558,48</w:t>
            </w:r>
          </w:p>
        </w:tc>
      </w:tr>
      <w:tr w:rsidR="005D1FDD" w:rsidRPr="00A73074" w14:paraId="6E6BE4AE"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0D99E593"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6408FE7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4816C856"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B02514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52F50B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DD6612E"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EX.20</w:t>
            </w:r>
          </w:p>
        </w:tc>
        <w:tc>
          <w:tcPr>
            <w:tcW w:w="1985" w:type="dxa"/>
            <w:hideMark/>
          </w:tcPr>
          <w:p w14:paraId="445AE76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A73074">
              <w:rPr>
                <w:rFonts w:eastAsia="Times New Roman"/>
                <w:sz w:val="16"/>
                <w:szCs w:val="16"/>
              </w:rPr>
              <w:t>739 276,00</w:t>
            </w:r>
          </w:p>
        </w:tc>
      </w:tr>
      <w:tr w:rsidR="005D1FDD" w:rsidRPr="00A73074" w14:paraId="098FCA0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3C30E2FE"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3A8106C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02EF198E"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C8B3F7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50EB5A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05BF0E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0236C0D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268B1438"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C470A12"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7C5A51F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007179F"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F837DB9"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27B207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8992B4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EX.35</w:t>
            </w:r>
          </w:p>
        </w:tc>
        <w:tc>
          <w:tcPr>
            <w:tcW w:w="1985" w:type="dxa"/>
            <w:noWrap/>
            <w:hideMark/>
          </w:tcPr>
          <w:p w14:paraId="271D351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11 575,00</w:t>
            </w:r>
          </w:p>
        </w:tc>
      </w:tr>
      <w:tr w:rsidR="005D1FDD" w:rsidRPr="00A73074" w14:paraId="5CD92CB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0935FCA"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70CEB21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1.13</w:t>
            </w:r>
          </w:p>
        </w:tc>
        <w:tc>
          <w:tcPr>
            <w:tcW w:w="5406" w:type="dxa"/>
            <w:vMerge w:val="restart"/>
            <w:noWrap/>
            <w:vAlign w:val="center"/>
            <w:hideMark/>
          </w:tcPr>
          <w:p w14:paraId="44939AF6"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Subrangos apribojimai</w:t>
            </w:r>
          </w:p>
        </w:tc>
        <w:tc>
          <w:tcPr>
            <w:tcW w:w="1617" w:type="dxa"/>
            <w:hideMark/>
          </w:tcPr>
          <w:p w14:paraId="1526197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1AADC6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42D5C81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EX.19</w:t>
            </w:r>
          </w:p>
        </w:tc>
        <w:tc>
          <w:tcPr>
            <w:tcW w:w="1985" w:type="dxa"/>
            <w:noWrap/>
            <w:hideMark/>
          </w:tcPr>
          <w:p w14:paraId="1E69D33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4 386,26</w:t>
            </w:r>
          </w:p>
        </w:tc>
      </w:tr>
      <w:tr w:rsidR="005D1FDD" w:rsidRPr="00A73074" w14:paraId="4771D0D2"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1296323E"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2712375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00E29F2A"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4E43D2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230B78D8"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0A27CCF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33EDDE3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4CA05352"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7464EC04"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5EBF4C9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6BEA0F80"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1C8134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2398695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90E848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w:t>
            </w:r>
          </w:p>
        </w:tc>
        <w:tc>
          <w:tcPr>
            <w:tcW w:w="1985" w:type="dxa"/>
            <w:noWrap/>
            <w:hideMark/>
          </w:tcPr>
          <w:p w14:paraId="2CFEF8E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524 643,74</w:t>
            </w:r>
          </w:p>
        </w:tc>
      </w:tr>
      <w:tr w:rsidR="005D1FDD" w:rsidRPr="00A73074" w14:paraId="1D2926F8"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3DA9459C"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21E03CD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28A4B9C"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1518A56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6D8EC55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934D79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EX.20</w:t>
            </w:r>
          </w:p>
        </w:tc>
        <w:tc>
          <w:tcPr>
            <w:tcW w:w="1985" w:type="dxa"/>
            <w:hideMark/>
          </w:tcPr>
          <w:p w14:paraId="1B40B9E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A73074">
              <w:rPr>
                <w:rFonts w:eastAsia="Times New Roman"/>
                <w:sz w:val="16"/>
                <w:szCs w:val="16"/>
              </w:rPr>
              <w:t>739 276,00</w:t>
            </w:r>
          </w:p>
        </w:tc>
      </w:tr>
      <w:tr w:rsidR="005D1FDD" w:rsidRPr="00A73074" w14:paraId="36BF9AF3"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EC8AD38"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03AA0ED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2E09261A"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2C42A10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327C31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774EC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EX.28</w:t>
            </w:r>
          </w:p>
        </w:tc>
        <w:tc>
          <w:tcPr>
            <w:tcW w:w="1985" w:type="dxa"/>
            <w:noWrap/>
            <w:hideMark/>
          </w:tcPr>
          <w:p w14:paraId="5BB12AB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861,62</w:t>
            </w:r>
          </w:p>
        </w:tc>
      </w:tr>
      <w:tr w:rsidR="005D1FDD" w:rsidRPr="00A73074" w14:paraId="5129FE45"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FA81D2A"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1F73B9A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5A572EA"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83CD33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07F5F2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3171951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EX.12</w:t>
            </w:r>
          </w:p>
        </w:tc>
        <w:tc>
          <w:tcPr>
            <w:tcW w:w="1985" w:type="dxa"/>
            <w:noWrap/>
            <w:hideMark/>
          </w:tcPr>
          <w:p w14:paraId="6D72336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865 302,09</w:t>
            </w:r>
          </w:p>
        </w:tc>
      </w:tr>
      <w:tr w:rsidR="005D1FDD" w:rsidRPr="00A73074" w14:paraId="68DC9B42"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530C8032"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219EE3E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679A7B78"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38410BD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270D23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D3C380E"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EX.34</w:t>
            </w:r>
          </w:p>
        </w:tc>
        <w:tc>
          <w:tcPr>
            <w:tcW w:w="1985" w:type="dxa"/>
            <w:noWrap/>
            <w:hideMark/>
          </w:tcPr>
          <w:p w14:paraId="7A3F48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2 000,00</w:t>
            </w:r>
          </w:p>
        </w:tc>
      </w:tr>
      <w:tr w:rsidR="005D1FDD" w:rsidRPr="00A73074" w14:paraId="6BD85043"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723D2EFB"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304044A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2C958844"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3A00505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9181C5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6D02EDB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EX.36</w:t>
            </w:r>
          </w:p>
        </w:tc>
        <w:tc>
          <w:tcPr>
            <w:tcW w:w="1985" w:type="dxa"/>
            <w:noWrap/>
            <w:hideMark/>
          </w:tcPr>
          <w:p w14:paraId="2465AE3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49 321,30</w:t>
            </w:r>
          </w:p>
        </w:tc>
      </w:tr>
      <w:tr w:rsidR="005D1FDD" w:rsidRPr="00A73074" w14:paraId="6BC45C70"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48BF899"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68CCF2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198F6249"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003F6D6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C55E5D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265E0FA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EX.18</w:t>
            </w:r>
          </w:p>
        </w:tc>
        <w:tc>
          <w:tcPr>
            <w:tcW w:w="1985" w:type="dxa"/>
            <w:hideMark/>
          </w:tcPr>
          <w:p w14:paraId="018BD05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5 255,23</w:t>
            </w:r>
          </w:p>
        </w:tc>
      </w:tr>
      <w:tr w:rsidR="005D1FDD" w:rsidRPr="00A73074" w14:paraId="34118B9F"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71B35CA"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19EB6A9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7763EA87"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D10E0C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B8BC50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0C1260E8"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EX.27</w:t>
            </w:r>
          </w:p>
        </w:tc>
        <w:tc>
          <w:tcPr>
            <w:tcW w:w="1985" w:type="dxa"/>
            <w:noWrap/>
            <w:hideMark/>
          </w:tcPr>
          <w:p w14:paraId="381C631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49 558,48</w:t>
            </w:r>
          </w:p>
        </w:tc>
      </w:tr>
      <w:tr w:rsidR="005D1FDD" w:rsidRPr="00A73074" w14:paraId="2F1CDF0A"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202623B0"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7233D10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1.17</w:t>
            </w:r>
          </w:p>
        </w:tc>
        <w:tc>
          <w:tcPr>
            <w:tcW w:w="5406" w:type="dxa"/>
            <w:vMerge w:val="restart"/>
            <w:vAlign w:val="center"/>
            <w:hideMark/>
          </w:tcPr>
          <w:p w14:paraId="48E60ACC" w14:textId="66E33EC8"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Derybos sutarties skyrimo procedūros metu, įskaitant konkursą laimėjusio pasiūlymo pakeitimą jo vertinimo metu</w:t>
            </w:r>
          </w:p>
        </w:tc>
        <w:tc>
          <w:tcPr>
            <w:tcW w:w="1617" w:type="dxa"/>
            <w:hideMark/>
          </w:tcPr>
          <w:p w14:paraId="76F2514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924117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07BFD16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EX.58</w:t>
            </w:r>
          </w:p>
        </w:tc>
        <w:tc>
          <w:tcPr>
            <w:tcW w:w="1985" w:type="dxa"/>
            <w:noWrap/>
            <w:hideMark/>
          </w:tcPr>
          <w:p w14:paraId="64D088C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244,21</w:t>
            </w:r>
          </w:p>
        </w:tc>
      </w:tr>
      <w:tr w:rsidR="005D1FDD" w:rsidRPr="00A73074" w14:paraId="79EB6460"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01A54FD0"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3DF3957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44BA955B"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45B31B56"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32C8B1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5EE174F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0A51A9CA"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59FBF375"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5676A757" w14:textId="77777777" w:rsidR="005D1FDD" w:rsidRPr="00A73074" w:rsidRDefault="005D1FDD" w:rsidP="00360ED4">
            <w:pPr>
              <w:spacing w:before="40" w:after="40"/>
              <w:rPr>
                <w:rFonts w:eastAsia="Times New Roman"/>
                <w:color w:val="000000"/>
                <w:szCs w:val="16"/>
              </w:rPr>
            </w:pPr>
          </w:p>
        </w:tc>
        <w:tc>
          <w:tcPr>
            <w:tcW w:w="1193" w:type="dxa"/>
            <w:vMerge w:val="restart"/>
            <w:vAlign w:val="center"/>
            <w:hideMark/>
          </w:tcPr>
          <w:p w14:paraId="20FEA72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1.23</w:t>
            </w:r>
          </w:p>
        </w:tc>
        <w:tc>
          <w:tcPr>
            <w:tcW w:w="5406" w:type="dxa"/>
            <w:vMerge w:val="restart"/>
            <w:vAlign w:val="center"/>
            <w:hideMark/>
          </w:tcPr>
          <w:p w14:paraId="64601268"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Sutarties elementų, nustatytų skelbime apie pirkimą arba konkurso specifikacijose, pakeitimai</w:t>
            </w:r>
          </w:p>
        </w:tc>
        <w:tc>
          <w:tcPr>
            <w:tcW w:w="1617" w:type="dxa"/>
            <w:hideMark/>
          </w:tcPr>
          <w:p w14:paraId="5AC476B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E0C178A"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0EFCBA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w:t>
            </w:r>
          </w:p>
        </w:tc>
        <w:tc>
          <w:tcPr>
            <w:tcW w:w="1985" w:type="dxa"/>
            <w:noWrap/>
            <w:hideMark/>
          </w:tcPr>
          <w:p w14:paraId="3A65445A"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13 251,70</w:t>
            </w:r>
          </w:p>
        </w:tc>
      </w:tr>
      <w:tr w:rsidR="005D1FDD" w:rsidRPr="00A73074" w14:paraId="023A6F8E"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31B7A346" w14:textId="77777777" w:rsidR="005D1FDD" w:rsidRPr="00A73074" w:rsidRDefault="005D1FDD" w:rsidP="00360ED4">
            <w:pPr>
              <w:spacing w:before="40" w:after="40"/>
              <w:rPr>
                <w:rFonts w:eastAsia="Times New Roman"/>
                <w:color w:val="000000"/>
                <w:szCs w:val="16"/>
              </w:rPr>
            </w:pPr>
          </w:p>
        </w:tc>
        <w:tc>
          <w:tcPr>
            <w:tcW w:w="1193" w:type="dxa"/>
            <w:vMerge/>
            <w:hideMark/>
          </w:tcPr>
          <w:p w14:paraId="6CFF911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236EF9D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1A83D2A8"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E35303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6987051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EX.56</w:t>
            </w:r>
          </w:p>
        </w:tc>
        <w:tc>
          <w:tcPr>
            <w:tcW w:w="1985" w:type="dxa"/>
            <w:noWrap/>
            <w:hideMark/>
          </w:tcPr>
          <w:p w14:paraId="7BDA56A2"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1 016,58</w:t>
            </w:r>
          </w:p>
        </w:tc>
      </w:tr>
      <w:tr w:rsidR="005D1FDD" w:rsidRPr="00A73074" w14:paraId="788A3960"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16D640E1" w14:textId="77777777" w:rsidR="005D1FDD" w:rsidRPr="00A73074" w:rsidRDefault="005D1FDD" w:rsidP="00360ED4">
            <w:pPr>
              <w:spacing w:before="40" w:after="40"/>
              <w:rPr>
                <w:rFonts w:eastAsia="Times New Roman"/>
                <w:color w:val="000000"/>
                <w:szCs w:val="16"/>
              </w:rPr>
            </w:pPr>
          </w:p>
        </w:tc>
        <w:tc>
          <w:tcPr>
            <w:tcW w:w="1193" w:type="dxa"/>
            <w:vMerge/>
            <w:hideMark/>
          </w:tcPr>
          <w:p w14:paraId="3483A440"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3940F1AF"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88F653F"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02C2889"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91BD2F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EX.59</w:t>
            </w:r>
          </w:p>
        </w:tc>
        <w:tc>
          <w:tcPr>
            <w:tcW w:w="1985" w:type="dxa"/>
            <w:noWrap/>
            <w:hideMark/>
          </w:tcPr>
          <w:p w14:paraId="2B79BE6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78 667,81</w:t>
            </w:r>
          </w:p>
        </w:tc>
      </w:tr>
      <w:tr w:rsidR="005D1FDD" w:rsidRPr="00A73074" w14:paraId="637656E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69C80E69" w14:textId="77777777" w:rsidR="005D1FDD" w:rsidRPr="00A73074" w:rsidRDefault="005D1FDD" w:rsidP="00360ED4">
            <w:pPr>
              <w:spacing w:before="40" w:after="40"/>
              <w:rPr>
                <w:rFonts w:eastAsia="Times New Roman"/>
                <w:color w:val="000000"/>
                <w:szCs w:val="16"/>
              </w:rPr>
            </w:pPr>
          </w:p>
        </w:tc>
        <w:tc>
          <w:tcPr>
            <w:tcW w:w="1193" w:type="dxa"/>
            <w:vMerge/>
            <w:hideMark/>
          </w:tcPr>
          <w:p w14:paraId="3ADDB9C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672C9C6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1A6C1CD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09AE75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1A9541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280BB04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205BE8A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4DF1B8B5" w14:textId="77777777" w:rsidR="005D1FDD" w:rsidRPr="00A73074" w:rsidRDefault="005D1FDD" w:rsidP="00360ED4">
            <w:pPr>
              <w:spacing w:before="40" w:after="40"/>
              <w:rPr>
                <w:rFonts w:eastAsia="Times New Roman"/>
                <w:color w:val="000000"/>
                <w:szCs w:val="16"/>
              </w:rPr>
            </w:pPr>
          </w:p>
        </w:tc>
        <w:tc>
          <w:tcPr>
            <w:tcW w:w="1193" w:type="dxa"/>
            <w:vMerge/>
            <w:hideMark/>
          </w:tcPr>
          <w:p w14:paraId="4D47E63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5A57025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5F953B5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B11EE4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9EE7DFE"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EX.15</w:t>
            </w:r>
          </w:p>
        </w:tc>
        <w:tc>
          <w:tcPr>
            <w:tcW w:w="1985" w:type="dxa"/>
            <w:noWrap/>
            <w:hideMark/>
          </w:tcPr>
          <w:p w14:paraId="4D646AA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21 630,00</w:t>
            </w:r>
          </w:p>
        </w:tc>
      </w:tr>
      <w:tr w:rsidR="005D1FDD" w:rsidRPr="00A73074" w14:paraId="15FF4254"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restart"/>
            <w:vAlign w:val="center"/>
            <w:hideMark/>
          </w:tcPr>
          <w:p w14:paraId="00F9F930" w14:textId="77777777" w:rsidR="005D1FDD" w:rsidRPr="00A73074" w:rsidRDefault="005D1FDD" w:rsidP="00360ED4">
            <w:pPr>
              <w:spacing w:before="40" w:after="40"/>
              <w:jc w:val="center"/>
              <w:rPr>
                <w:rFonts w:eastAsia="Times New Roman"/>
                <w:color w:val="000000"/>
                <w:szCs w:val="16"/>
              </w:rPr>
            </w:pPr>
            <w:r w:rsidRPr="00A73074">
              <w:rPr>
                <w:rFonts w:eastAsia="Times New Roman"/>
                <w:color w:val="000000"/>
                <w:szCs w:val="16"/>
              </w:rPr>
              <w:lastRenderedPageBreak/>
              <w:t>Kitos netinkamos finansuoti išlaidos</w:t>
            </w:r>
          </w:p>
        </w:tc>
        <w:tc>
          <w:tcPr>
            <w:tcW w:w="1193" w:type="dxa"/>
            <w:noWrap/>
            <w:vAlign w:val="center"/>
            <w:hideMark/>
          </w:tcPr>
          <w:p w14:paraId="10D94CB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8.4</w:t>
            </w:r>
          </w:p>
        </w:tc>
        <w:tc>
          <w:tcPr>
            <w:tcW w:w="5406" w:type="dxa"/>
            <w:vAlign w:val="center"/>
            <w:hideMark/>
          </w:tcPr>
          <w:p w14:paraId="7B614E70" w14:textId="36EC70FF"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Išlaidos, nesusijusios su tinkamumo finansuoti sritimi</w:t>
            </w:r>
          </w:p>
        </w:tc>
        <w:tc>
          <w:tcPr>
            <w:tcW w:w="1617" w:type="dxa"/>
            <w:hideMark/>
          </w:tcPr>
          <w:p w14:paraId="49CAE5B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7DC99D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3505C11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EX.33</w:t>
            </w:r>
          </w:p>
        </w:tc>
        <w:tc>
          <w:tcPr>
            <w:tcW w:w="1985" w:type="dxa"/>
            <w:hideMark/>
          </w:tcPr>
          <w:p w14:paraId="38CC705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A73074">
              <w:rPr>
                <w:rFonts w:eastAsia="Times New Roman"/>
                <w:sz w:val="16"/>
                <w:szCs w:val="16"/>
              </w:rPr>
              <w:t>65 890,26</w:t>
            </w:r>
          </w:p>
        </w:tc>
      </w:tr>
      <w:tr w:rsidR="005D1FDD" w:rsidRPr="00A73074" w14:paraId="4965011A"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7CA0603C"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2F98E83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8.9</w:t>
            </w:r>
          </w:p>
        </w:tc>
        <w:tc>
          <w:tcPr>
            <w:tcW w:w="5406" w:type="dxa"/>
            <w:vMerge w:val="restart"/>
            <w:noWrap/>
            <w:vAlign w:val="center"/>
            <w:hideMark/>
          </w:tcPr>
          <w:p w14:paraId="18106629"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Kitos netinkamos finansuoti išlaidos</w:t>
            </w:r>
          </w:p>
        </w:tc>
        <w:tc>
          <w:tcPr>
            <w:tcW w:w="1617" w:type="dxa"/>
            <w:hideMark/>
          </w:tcPr>
          <w:p w14:paraId="5A6A971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632471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1DDDDA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EX.25</w:t>
            </w:r>
          </w:p>
        </w:tc>
        <w:tc>
          <w:tcPr>
            <w:tcW w:w="1985" w:type="dxa"/>
            <w:noWrap/>
            <w:hideMark/>
          </w:tcPr>
          <w:p w14:paraId="078D0E29"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4 781,28</w:t>
            </w:r>
          </w:p>
        </w:tc>
      </w:tr>
      <w:tr w:rsidR="005D1FDD" w:rsidRPr="00A73074" w14:paraId="22E9CFEB"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42E823DA" w14:textId="77777777" w:rsidR="005D1FDD" w:rsidRPr="00A73074" w:rsidRDefault="005D1FDD" w:rsidP="00360ED4">
            <w:pPr>
              <w:spacing w:before="40" w:after="40"/>
              <w:rPr>
                <w:rFonts w:eastAsia="Times New Roman"/>
                <w:color w:val="000000"/>
                <w:szCs w:val="16"/>
              </w:rPr>
            </w:pPr>
          </w:p>
        </w:tc>
        <w:tc>
          <w:tcPr>
            <w:tcW w:w="1193" w:type="dxa"/>
            <w:vMerge/>
            <w:hideMark/>
          </w:tcPr>
          <w:p w14:paraId="5EB4412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44336E2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4649BD9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5FA262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3895EAF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w:t>
            </w:r>
          </w:p>
        </w:tc>
        <w:tc>
          <w:tcPr>
            <w:tcW w:w="1985" w:type="dxa"/>
            <w:noWrap/>
            <w:hideMark/>
          </w:tcPr>
          <w:p w14:paraId="6A643FA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66 629,17</w:t>
            </w:r>
          </w:p>
        </w:tc>
      </w:tr>
      <w:tr w:rsidR="005D1FDD" w:rsidRPr="00A73074" w14:paraId="2ED1ADC6"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7EDA2855" w14:textId="77777777" w:rsidR="005D1FDD" w:rsidRPr="00A73074" w:rsidRDefault="005D1FDD" w:rsidP="00360ED4">
            <w:pPr>
              <w:spacing w:before="40" w:after="40"/>
              <w:rPr>
                <w:rFonts w:eastAsia="Times New Roman"/>
                <w:color w:val="000000"/>
                <w:szCs w:val="16"/>
              </w:rPr>
            </w:pPr>
          </w:p>
        </w:tc>
        <w:tc>
          <w:tcPr>
            <w:tcW w:w="1193" w:type="dxa"/>
            <w:vMerge/>
            <w:hideMark/>
          </w:tcPr>
          <w:p w14:paraId="124A4D6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47881A18"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E8B974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C382A3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1B806C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EX.49</w:t>
            </w:r>
          </w:p>
        </w:tc>
        <w:tc>
          <w:tcPr>
            <w:tcW w:w="1985" w:type="dxa"/>
            <w:noWrap/>
            <w:hideMark/>
          </w:tcPr>
          <w:p w14:paraId="5BE9AE5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346 045,00</w:t>
            </w:r>
          </w:p>
        </w:tc>
      </w:tr>
      <w:tr w:rsidR="005D1FDD" w:rsidRPr="00A73074" w14:paraId="106BAA2E"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tcBorders>
              <w:bottom w:val="single" w:sz="2" w:space="0" w:color="64B4CD"/>
            </w:tcBorders>
            <w:hideMark/>
          </w:tcPr>
          <w:p w14:paraId="3D0455ED" w14:textId="77777777" w:rsidR="005D1FDD" w:rsidRPr="00A73074" w:rsidRDefault="005D1FDD" w:rsidP="00360ED4">
            <w:pPr>
              <w:spacing w:before="40" w:after="40"/>
              <w:rPr>
                <w:rFonts w:eastAsia="Times New Roman"/>
                <w:color w:val="000000"/>
                <w:szCs w:val="16"/>
              </w:rPr>
            </w:pPr>
          </w:p>
        </w:tc>
        <w:tc>
          <w:tcPr>
            <w:tcW w:w="1193" w:type="dxa"/>
            <w:vMerge/>
            <w:tcBorders>
              <w:bottom w:val="single" w:sz="2" w:space="0" w:color="64B4CD"/>
            </w:tcBorders>
            <w:hideMark/>
          </w:tcPr>
          <w:p w14:paraId="6A614C7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tcBorders>
              <w:bottom w:val="single" w:sz="2" w:space="0" w:color="64B4CD"/>
            </w:tcBorders>
            <w:hideMark/>
          </w:tcPr>
          <w:p w14:paraId="31C0977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tcBorders>
              <w:bottom w:val="single" w:sz="2" w:space="0" w:color="64B4CD"/>
            </w:tcBorders>
            <w:hideMark/>
          </w:tcPr>
          <w:p w14:paraId="5803AAF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tcBorders>
              <w:bottom w:val="single" w:sz="2" w:space="0" w:color="64B4CD"/>
            </w:tcBorders>
            <w:hideMark/>
          </w:tcPr>
          <w:p w14:paraId="1FC3866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tcBorders>
              <w:bottom w:val="single" w:sz="2" w:space="0" w:color="64B4CD"/>
            </w:tcBorders>
            <w:noWrap/>
            <w:hideMark/>
          </w:tcPr>
          <w:p w14:paraId="2B08C74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EX.31</w:t>
            </w:r>
          </w:p>
        </w:tc>
        <w:tc>
          <w:tcPr>
            <w:tcW w:w="1985" w:type="dxa"/>
            <w:tcBorders>
              <w:bottom w:val="single" w:sz="2" w:space="0" w:color="64B4CD"/>
            </w:tcBorders>
            <w:noWrap/>
            <w:hideMark/>
          </w:tcPr>
          <w:p w14:paraId="0AD109A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41 836,19</w:t>
            </w:r>
          </w:p>
        </w:tc>
      </w:tr>
      <w:tr w:rsidR="00CA5925" w:rsidRPr="002B0B57" w14:paraId="5EB94D3F"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4459" w:type="dxa"/>
            <w:gridSpan w:val="7"/>
            <w:tcBorders>
              <w:top w:val="single" w:sz="2" w:space="0" w:color="64B4CD"/>
              <w:bottom w:val="single" w:sz="2" w:space="0" w:color="64B4CD"/>
            </w:tcBorders>
            <w:shd w:val="clear" w:color="auto" w:fill="auto"/>
            <w:noWrap/>
          </w:tcPr>
          <w:p w14:paraId="50DA3893" w14:textId="77777777" w:rsidR="00CA5925" w:rsidRPr="002B0B57" w:rsidRDefault="00CA5925" w:rsidP="00A917A7">
            <w:pPr>
              <w:spacing w:before="180" w:after="80"/>
              <w:rPr>
                <w:rFonts w:eastAsia="Times New Roman"/>
              </w:rPr>
            </w:pPr>
            <w:r w:rsidRPr="002B0B57">
              <w:rPr>
                <w:color w:val="000000"/>
                <w:sz w:val="15"/>
              </w:rPr>
              <w:t xml:space="preserve">Šaltinis – </w:t>
            </w:r>
            <w:r>
              <w:rPr>
                <w:color w:val="000000"/>
                <w:sz w:val="15"/>
              </w:rPr>
              <w:t>Valstybės kontrolė</w:t>
            </w:r>
          </w:p>
        </w:tc>
      </w:tr>
    </w:tbl>
    <w:p w14:paraId="48D81E55" w14:textId="77777777" w:rsidR="00361DE5" w:rsidRPr="00360ED4" w:rsidRDefault="00361DE5" w:rsidP="00741215">
      <w:pPr>
        <w:pStyle w:val="Tekstas"/>
        <w:rPr>
          <w:color w:val="000000"/>
          <w:sz w:val="16"/>
        </w:rPr>
      </w:pPr>
    </w:p>
    <w:p w14:paraId="7BC6B678" w14:textId="77777777" w:rsidR="00360ED4" w:rsidRPr="009E4642" w:rsidRDefault="00360ED4" w:rsidP="00741215">
      <w:pPr>
        <w:pStyle w:val="Tekstas"/>
        <w:rPr>
          <w:color w:val="000000"/>
          <w:sz w:val="16"/>
        </w:rPr>
      </w:pPr>
    </w:p>
    <w:p w14:paraId="2A45F8BF" w14:textId="77777777" w:rsidR="00741215" w:rsidRPr="008A5C98" w:rsidRDefault="00741215" w:rsidP="00CE62BF">
      <w:pPr>
        <w:pStyle w:val="Tekstas"/>
        <w:rPr>
          <w:color w:val="000000"/>
        </w:rPr>
      </w:pPr>
    </w:p>
    <w:p w14:paraId="59647E0B" w14:textId="77777777" w:rsidR="00741215" w:rsidRPr="008A5C98" w:rsidRDefault="00741215" w:rsidP="00CE62BF">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7F4450D9" w14:textId="77777777" w:rsidR="00741215" w:rsidRPr="008A5C98" w:rsidRDefault="00741215" w:rsidP="00741215">
      <w:pPr>
        <w:rPr>
          <w:sz w:val="2"/>
        </w:rPr>
      </w:pPr>
    </w:p>
    <w:p w14:paraId="7ADE8166"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5172DE6" w14:textId="77777777" w:rsidR="00741215"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548B689" w14:textId="77777777" w:rsidR="00741215" w:rsidRPr="008A5C98" w:rsidRDefault="00741215" w:rsidP="009F62B0">
      <w:pPr>
        <w:pStyle w:val="Priedonr"/>
        <w:spacing w:line="288" w:lineRule="auto"/>
        <w:ind w:left="8504"/>
      </w:pPr>
      <w:bookmarkStart w:id="3005" w:name="_Ref124202344"/>
    </w:p>
    <w:p w14:paraId="718F6169" w14:textId="77777777" w:rsidR="00741215" w:rsidRPr="008A5C98" w:rsidRDefault="003F565E" w:rsidP="00D94AF6">
      <w:pPr>
        <w:pStyle w:val="Priedopavadinimas"/>
        <w:spacing w:before="200" w:after="200"/>
        <w:rPr>
          <w:color w:val="000000"/>
          <w:sz w:val="20"/>
        </w:rPr>
      </w:pPr>
      <w:bookmarkStart w:id="3006" w:name="_Toc530064595"/>
      <w:bookmarkStart w:id="3007" w:name="_Toc530396723"/>
      <w:bookmarkStart w:id="3008" w:name="_Toc530492631"/>
      <w:bookmarkStart w:id="3009" w:name="_Toc530492884"/>
      <w:bookmarkStart w:id="3010" w:name="_Toc530493032"/>
      <w:bookmarkStart w:id="3011" w:name="_Toc530551192"/>
      <w:bookmarkStart w:id="3012" w:name="_Toc530551317"/>
      <w:bookmarkStart w:id="3013" w:name="_Toc530551483"/>
      <w:bookmarkStart w:id="3014" w:name="_Toc530551706"/>
      <w:bookmarkStart w:id="3015" w:name="_Toc530551837"/>
      <w:bookmarkStart w:id="3016" w:name="_Toc530551985"/>
      <w:bookmarkStart w:id="3017" w:name="_Toc530552083"/>
      <w:bookmarkStart w:id="3018" w:name="_Toc530565467"/>
      <w:bookmarkStart w:id="3019" w:name="_Toc530748089"/>
      <w:bookmarkStart w:id="3020" w:name="_Toc530749273"/>
      <w:bookmarkStart w:id="3021" w:name="_Toc531273370"/>
      <w:bookmarkStart w:id="3022" w:name="_Toc531329237"/>
      <w:bookmarkStart w:id="3023" w:name="_Toc531347740"/>
      <w:bookmarkStart w:id="3024" w:name="_Toc531616018"/>
      <w:bookmarkStart w:id="3025" w:name="_Toc531680503"/>
      <w:bookmarkStart w:id="3026" w:name="_Toc531694531"/>
      <w:bookmarkStart w:id="3027" w:name="_Toc531958025"/>
      <w:bookmarkStart w:id="3028" w:name="_Toc531958548"/>
      <w:bookmarkStart w:id="3029" w:name="_Toc532908222"/>
      <w:bookmarkStart w:id="3030" w:name="_Toc532919468"/>
      <w:bookmarkStart w:id="3031" w:name="_Toc532919766"/>
      <w:bookmarkStart w:id="3032" w:name="_Toc532985262"/>
      <w:bookmarkStart w:id="3033" w:name="_Toc532985370"/>
      <w:bookmarkStart w:id="3034" w:name="_Toc532985507"/>
      <w:bookmarkStart w:id="3035" w:name="_Toc532992126"/>
      <w:bookmarkStart w:id="3036" w:name="_Toc534294285"/>
      <w:bookmarkStart w:id="3037" w:name="_Toc534360040"/>
      <w:bookmarkStart w:id="3038" w:name="_Toc534371614"/>
      <w:bookmarkStart w:id="3039" w:name="_Toc534378785"/>
      <w:bookmarkStart w:id="3040" w:name="_Toc534616055"/>
      <w:bookmarkStart w:id="3041" w:name="_Toc534728453"/>
      <w:bookmarkStart w:id="3042" w:name="_Toc534781994"/>
      <w:bookmarkStart w:id="3043" w:name="_Toc534817307"/>
      <w:bookmarkStart w:id="3044" w:name="_Toc534821651"/>
      <w:bookmarkStart w:id="3045" w:name="_Toc534821905"/>
      <w:bookmarkStart w:id="3046" w:name="_Toc534822217"/>
      <w:bookmarkStart w:id="3047" w:name="_Toc872697"/>
      <w:bookmarkStart w:id="3048" w:name="_Toc881737"/>
      <w:bookmarkStart w:id="3049" w:name="_Toc889388"/>
      <w:bookmarkStart w:id="3050" w:name="_Toc890246"/>
      <w:bookmarkStart w:id="3051" w:name="_Toc976059"/>
      <w:bookmarkStart w:id="3052" w:name="_Toc1047082"/>
      <w:bookmarkStart w:id="3053" w:name="_Toc1047199"/>
      <w:bookmarkStart w:id="3054" w:name="_Toc23162680"/>
      <w:bookmarkStart w:id="3055" w:name="_Toc23250159"/>
      <w:bookmarkStart w:id="3056" w:name="_Toc24968727"/>
      <w:bookmarkStart w:id="3057" w:name="_Toc27128595"/>
      <w:bookmarkStart w:id="3058" w:name="_Toc27466804"/>
      <w:bookmarkStart w:id="3059" w:name="_Toc27472220"/>
      <w:bookmarkStart w:id="3060" w:name="_Toc95856310"/>
      <w:bookmarkStart w:id="3061" w:name="_Toc124199165"/>
      <w:bookmarkStart w:id="3062" w:name="_Toc124244814"/>
      <w:bookmarkStart w:id="3063" w:name="_Toc127370229"/>
      <w:bookmarkEnd w:id="3005"/>
      <w:r w:rsidRPr="008A5C98">
        <w:t>FM Investicijų departamentui (Vadovaujančiajai institucijai)</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8A5C98">
        <w:t xml:space="preserve"> skirtos rekomendacijos, kurių įgyvendinimo laukiama</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tbl>
      <w:tblPr>
        <w:tblStyle w:val="Lentelesnaujos"/>
        <w:tblW w:w="15082" w:type="dxa"/>
        <w:tblLayout w:type="fixed"/>
        <w:tblCellMar>
          <w:left w:w="57" w:type="dxa"/>
          <w:right w:w="57" w:type="dxa"/>
        </w:tblCellMar>
        <w:tblLook w:val="04A0" w:firstRow="1" w:lastRow="0" w:firstColumn="1" w:lastColumn="0" w:noHBand="0" w:noVBand="1"/>
        <w:tblCaption w:val="NS191127124052NG_1"/>
      </w:tblPr>
      <w:tblGrid>
        <w:gridCol w:w="15082"/>
      </w:tblGrid>
      <w:tr w:rsidR="004934C6" w:rsidRPr="008A5C98" w14:paraId="19413880" w14:textId="77777777" w:rsidTr="002E3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2" w:type="dxa"/>
          </w:tcPr>
          <w:p w14:paraId="2498E977" w14:textId="77777777" w:rsidR="004934C6" w:rsidRPr="008A5C98" w:rsidRDefault="00F328A9" w:rsidP="00B66F97">
            <w:pPr>
              <w:pStyle w:val="Lentelespavadinimas2"/>
              <w:numPr>
                <w:ilvl w:val="0"/>
                <w:numId w:val="36"/>
              </w:numPr>
              <w:spacing w:after="160"/>
              <w:ind w:left="357" w:hanging="357"/>
              <w:rPr>
                <w:rFonts w:eastAsia="Times New Roman"/>
                <w:lang w:eastAsia="en-US"/>
              </w:rPr>
            </w:pPr>
            <w:r w:rsidRPr="008A5C98">
              <w:rPr>
                <w:rFonts w:eastAsia="Times New Roman"/>
                <w:szCs w:val="16"/>
                <w:lang w:eastAsia="en-US"/>
              </w:rPr>
              <w:t>Informacija apie 2016</w:t>
            </w:r>
            <w:r w:rsidRPr="008A5C98">
              <w:rPr>
                <w:rFonts w:eastAsia="Calibri" w:cs="Times New Roman"/>
                <w:szCs w:val="16"/>
                <w:lang w:eastAsia="en-US"/>
              </w:rPr>
              <w:t>–</w:t>
            </w:r>
            <w:r w:rsidRPr="008A5C98">
              <w:rPr>
                <w:rFonts w:eastAsia="Times New Roman"/>
                <w:szCs w:val="16"/>
                <w:lang w:eastAsia="en-US"/>
              </w:rPr>
              <w:t>2017 m. audito metu teiktas rekomendacijas, skirtas VI</w:t>
            </w:r>
          </w:p>
        </w:tc>
      </w:tr>
    </w:tbl>
    <w:p w14:paraId="762137CD" w14:textId="77777777" w:rsidR="004934C6" w:rsidRPr="008A5C98" w:rsidRDefault="004934C6" w:rsidP="004934C6">
      <w:pPr>
        <w:rPr>
          <w:sz w:val="4"/>
        </w:rPr>
      </w:pPr>
    </w:p>
    <w:tbl>
      <w:tblPr>
        <w:tblStyle w:val="Lentelesnaujos"/>
        <w:tblW w:w="15026" w:type="dxa"/>
        <w:tblLayout w:type="fixed"/>
        <w:tblCellMar>
          <w:left w:w="57" w:type="dxa"/>
          <w:right w:w="57" w:type="dxa"/>
        </w:tblCellMar>
        <w:tblLook w:val="04A0" w:firstRow="1" w:lastRow="0" w:firstColumn="1" w:lastColumn="0" w:noHBand="0" w:noVBand="1"/>
        <w:tblCaption w:val="NS191127124052NG_2"/>
      </w:tblPr>
      <w:tblGrid>
        <w:gridCol w:w="425"/>
        <w:gridCol w:w="2677"/>
        <w:gridCol w:w="2710"/>
        <w:gridCol w:w="4253"/>
        <w:gridCol w:w="1417"/>
        <w:gridCol w:w="1418"/>
        <w:gridCol w:w="2126"/>
      </w:tblGrid>
      <w:tr w:rsidR="004934C6" w:rsidRPr="008A5C98" w14:paraId="4A191DDC" w14:textId="77777777" w:rsidTr="00B614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82" w:type="dxa"/>
            <w:gridSpan w:val="5"/>
            <w:tcBorders>
              <w:top w:val="single" w:sz="2" w:space="0" w:color="64B4CD"/>
              <w:bottom w:val="dashSmallGap" w:sz="2" w:space="0" w:color="64B4CD"/>
              <w:right w:val="dashSmallGap" w:sz="4" w:space="0" w:color="64B4CD"/>
            </w:tcBorders>
            <w:shd w:val="clear" w:color="auto" w:fill="auto"/>
            <w:vAlign w:val="center"/>
          </w:tcPr>
          <w:p w14:paraId="7366A13D" w14:textId="77777777" w:rsidR="004934C6" w:rsidRPr="008A5C98" w:rsidRDefault="00F328A9" w:rsidP="002F184B">
            <w:pPr>
              <w:tabs>
                <w:tab w:val="num" w:pos="0"/>
              </w:tabs>
              <w:spacing w:before="40" w:after="0"/>
              <w:rPr>
                <w:rFonts w:eastAsia="Times New Roman"/>
                <w:color w:val="000000"/>
                <w:sz w:val="16"/>
                <w:szCs w:val="16"/>
                <w:lang w:eastAsia="en-US"/>
              </w:rPr>
            </w:pPr>
            <w:r w:rsidRPr="008A5C98">
              <w:rPr>
                <w:color w:val="000000"/>
                <w:sz w:val="16"/>
                <w:szCs w:val="16"/>
              </w:rPr>
              <w:t>2016–2017 m. valstybinio audito metu pateiktos rekomendacijos</w:t>
            </w:r>
          </w:p>
        </w:tc>
        <w:tc>
          <w:tcPr>
            <w:tcW w:w="3544" w:type="dxa"/>
            <w:gridSpan w:val="2"/>
            <w:tcBorders>
              <w:top w:val="single" w:sz="2" w:space="0" w:color="64B4CD"/>
              <w:left w:val="dashSmallGap" w:sz="4" w:space="0" w:color="64B4CD"/>
              <w:bottom w:val="dashSmallGap" w:sz="2" w:space="0" w:color="64B4CD"/>
            </w:tcBorders>
            <w:shd w:val="clear" w:color="auto" w:fill="auto"/>
            <w:vAlign w:val="center"/>
          </w:tcPr>
          <w:p w14:paraId="4344A569"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Audito institucijos vertinimas</w:t>
            </w:r>
          </w:p>
          <w:p w14:paraId="3B8A778D"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lang w:eastAsia="en-US"/>
              </w:rPr>
            </w:pPr>
            <w:r w:rsidRPr="008A5C98">
              <w:rPr>
                <w:rFonts w:eastAsia="Times New Roman"/>
                <w:bCs/>
                <w:color w:val="000000"/>
                <w:sz w:val="16"/>
                <w:szCs w:val="16"/>
                <w:lang w:eastAsia="en-US"/>
              </w:rPr>
              <w:t>2023-0</w:t>
            </w:r>
            <w:r w:rsidR="00031B47">
              <w:rPr>
                <w:rFonts w:eastAsia="Times New Roman"/>
                <w:bCs/>
                <w:color w:val="000000"/>
                <w:sz w:val="16"/>
                <w:szCs w:val="16"/>
                <w:lang w:eastAsia="en-US"/>
              </w:rPr>
              <w:t>2</w:t>
            </w:r>
            <w:r w:rsidRPr="008A5C98">
              <w:rPr>
                <w:rFonts w:eastAsia="Times New Roman"/>
                <w:bCs/>
                <w:color w:val="000000"/>
                <w:sz w:val="16"/>
                <w:szCs w:val="16"/>
                <w:lang w:eastAsia="en-US"/>
              </w:rPr>
              <w:t>-1</w:t>
            </w:r>
            <w:r w:rsidR="00031B47">
              <w:rPr>
                <w:rFonts w:eastAsia="Times New Roman"/>
                <w:bCs/>
                <w:color w:val="000000"/>
                <w:sz w:val="16"/>
                <w:szCs w:val="16"/>
                <w:lang w:eastAsia="en-US"/>
              </w:rPr>
              <w:t>5</w:t>
            </w:r>
          </w:p>
        </w:tc>
      </w:tr>
      <w:tr w:rsidR="00136C07" w:rsidRPr="008A5C98" w14:paraId="37E164B6" w14:textId="77777777" w:rsidTr="00B614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409B5F42" w14:textId="77777777" w:rsidR="004934C6" w:rsidRPr="008A5C98" w:rsidRDefault="004934C6" w:rsidP="002F184B">
            <w:pPr>
              <w:tabs>
                <w:tab w:val="num" w:pos="0"/>
              </w:tabs>
              <w:spacing w:before="40" w:after="0"/>
              <w:rPr>
                <w:rFonts w:eastAsia="Times New Roman"/>
                <w:bCs/>
                <w:color w:val="000000"/>
                <w:sz w:val="16"/>
                <w:szCs w:val="16"/>
                <w:lang w:eastAsia="en-US"/>
              </w:rPr>
            </w:pPr>
            <w:r w:rsidRPr="008A5C98">
              <w:rPr>
                <w:rFonts w:eastAsia="Times New Roman"/>
                <w:bCs/>
                <w:color w:val="000000"/>
                <w:sz w:val="16"/>
                <w:szCs w:val="16"/>
                <w:lang w:eastAsia="en-US"/>
              </w:rPr>
              <w:t>Eil.</w:t>
            </w:r>
          </w:p>
          <w:p w14:paraId="23A234C1" w14:textId="77777777" w:rsidR="004934C6" w:rsidRPr="008A5C98" w:rsidRDefault="004934C6" w:rsidP="002F184B">
            <w:pPr>
              <w:tabs>
                <w:tab w:val="num" w:pos="0"/>
              </w:tabs>
              <w:spacing w:before="40" w:after="0"/>
              <w:rPr>
                <w:rFonts w:eastAsia="Times New Roman"/>
                <w:bCs/>
                <w:color w:val="000000"/>
                <w:sz w:val="16"/>
                <w:szCs w:val="16"/>
                <w:lang w:eastAsia="en-US"/>
              </w:rPr>
            </w:pPr>
            <w:r w:rsidRPr="008A5C98">
              <w:rPr>
                <w:rFonts w:eastAsia="Times New Roman"/>
                <w:bCs/>
                <w:color w:val="000000"/>
                <w:sz w:val="16"/>
                <w:szCs w:val="16"/>
                <w:lang w:eastAsia="en-US"/>
              </w:rPr>
              <w:t>Nr.</w:t>
            </w:r>
          </w:p>
        </w:tc>
        <w:tc>
          <w:tcPr>
            <w:tcW w:w="267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0CE986C" w14:textId="77777777" w:rsidR="004934C6" w:rsidRPr="008A5C98" w:rsidRDefault="004934C6" w:rsidP="002F184B">
            <w:pPr>
              <w:spacing w:after="0"/>
              <w:cnfStyle w:val="100000000000" w:firstRow="1" w:lastRow="0" w:firstColumn="0" w:lastColumn="0" w:oddVBand="0" w:evenVBand="0" w:oddHBand="0" w:evenHBand="0" w:firstRowFirstColumn="0" w:firstRowLastColumn="0" w:lastRowFirstColumn="0" w:lastRowLastColumn="0"/>
              <w:rPr>
                <w:rFonts w:eastAsia="Calibri"/>
                <w:bCs/>
                <w:color w:val="000000"/>
                <w:sz w:val="16"/>
                <w:szCs w:val="16"/>
                <w:lang w:eastAsia="en-US"/>
              </w:rPr>
            </w:pPr>
            <w:r w:rsidRPr="008A5C98">
              <w:rPr>
                <w:rFonts w:eastAsia="Calibri"/>
                <w:bCs/>
                <w:color w:val="000000"/>
                <w:sz w:val="16"/>
                <w:szCs w:val="16"/>
                <w:lang w:eastAsia="en-US"/>
              </w:rPr>
              <w:t>Pastebėjimas (svarba</w:t>
            </w:r>
            <w:r w:rsidRPr="008A5C98">
              <w:rPr>
                <w:rFonts w:eastAsia="Calibri"/>
                <w:bCs/>
                <w:color w:val="000000"/>
                <w:sz w:val="16"/>
                <w:szCs w:val="16"/>
                <w:vertAlign w:val="superscript"/>
                <w:lang w:eastAsia="en-US"/>
              </w:rPr>
              <w:footnoteReference w:id="524"/>
            </w:r>
            <w:r w:rsidRPr="008A5C98">
              <w:rPr>
                <w:rFonts w:eastAsia="Calibri"/>
                <w:bCs/>
                <w:color w:val="000000"/>
                <w:sz w:val="16"/>
                <w:szCs w:val="16"/>
                <w:lang w:eastAsia="en-US"/>
              </w:rPr>
              <w:t>, numeris, antraštė, turinys)</w:t>
            </w:r>
          </w:p>
        </w:tc>
        <w:tc>
          <w:tcPr>
            <w:tcW w:w="271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0405709" w14:textId="77777777" w:rsidR="004934C6" w:rsidRPr="008A5C98" w:rsidRDefault="004934C6" w:rsidP="002F184B">
            <w:pPr>
              <w:spacing w:after="0"/>
              <w:cnfStyle w:val="100000000000" w:firstRow="1" w:lastRow="0" w:firstColumn="0" w:lastColumn="0" w:oddVBand="0" w:evenVBand="0" w:oddHBand="0" w:evenHBand="0" w:firstRowFirstColumn="0" w:firstRowLastColumn="0" w:lastRowFirstColumn="0" w:lastRowLastColumn="0"/>
              <w:rPr>
                <w:rFonts w:eastAsia="Calibri"/>
                <w:bCs/>
                <w:color w:val="000000"/>
                <w:sz w:val="16"/>
                <w:szCs w:val="16"/>
                <w:lang w:eastAsia="en-US"/>
              </w:rPr>
            </w:pPr>
            <w:r w:rsidRPr="008A5C98">
              <w:rPr>
                <w:rFonts w:eastAsia="Calibri"/>
                <w:bCs/>
                <w:color w:val="000000"/>
                <w:sz w:val="16"/>
                <w:szCs w:val="16"/>
                <w:lang w:eastAsia="en-US"/>
              </w:rPr>
              <w:t>Rekomendacija</w:t>
            </w:r>
          </w:p>
        </w:tc>
        <w:tc>
          <w:tcPr>
            <w:tcW w:w="425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F57DDEA"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Audituojamojo subjekto veiksmai / priemonės / komentarai</w:t>
            </w:r>
          </w:p>
        </w:tc>
        <w:tc>
          <w:tcPr>
            <w:tcW w:w="141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8E95EB5"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Rekomendacijos įgyvendinimo terminas (data)</w:t>
            </w:r>
          </w:p>
        </w:tc>
        <w:tc>
          <w:tcPr>
            <w:tcW w:w="14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BE3139B"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Rekomendacijos įgyvendinimo būklė</w:t>
            </w:r>
          </w:p>
        </w:tc>
        <w:tc>
          <w:tcPr>
            <w:tcW w:w="2126" w:type="dxa"/>
            <w:tcBorders>
              <w:top w:val="dashSmallGap" w:sz="2" w:space="0" w:color="64B4CD"/>
              <w:left w:val="dashSmallGap" w:sz="4" w:space="0" w:color="64B4CD"/>
              <w:bottom w:val="single" w:sz="2" w:space="0" w:color="64B4CD"/>
            </w:tcBorders>
            <w:shd w:val="clear" w:color="auto" w:fill="auto"/>
            <w:vAlign w:val="center"/>
          </w:tcPr>
          <w:p w14:paraId="6173F095"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Komentaras</w:t>
            </w:r>
          </w:p>
        </w:tc>
      </w:tr>
      <w:tr w:rsidR="004934C6" w:rsidRPr="008A5C98" w14:paraId="50F0A6C0" w14:textId="77777777" w:rsidTr="00B6143B">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tcBorders>
          </w:tcPr>
          <w:p w14:paraId="5CE17920" w14:textId="77777777" w:rsidR="004934C6" w:rsidRPr="008A5C98" w:rsidRDefault="00F328A9" w:rsidP="00DC6C23">
            <w:pPr>
              <w:tabs>
                <w:tab w:val="left" w:pos="399"/>
              </w:tabs>
              <w:spacing w:before="40" w:after="40"/>
              <w:jc w:val="both"/>
              <w:rPr>
                <w:rFonts w:eastAsia="Calibri"/>
                <w:b/>
                <w:szCs w:val="16"/>
                <w:lang w:eastAsia="en-US"/>
              </w:rPr>
            </w:pPr>
            <w:r w:rsidRPr="008A5C98">
              <w:rPr>
                <w:rFonts w:eastAsia="Calibri"/>
                <w:b/>
                <w:szCs w:val="16"/>
                <w:lang w:eastAsia="en-US"/>
              </w:rPr>
              <w:t>PR 4. Tinkami valdymo patikrinimai</w:t>
            </w:r>
          </w:p>
        </w:tc>
      </w:tr>
      <w:tr w:rsidR="00136C07" w:rsidRPr="008A5C98" w14:paraId="3BD7C5FB" w14:textId="77777777" w:rsidTr="00B6143B">
        <w:tc>
          <w:tcPr>
            <w:cnfStyle w:val="001000000000" w:firstRow="0" w:lastRow="0" w:firstColumn="1" w:lastColumn="0" w:oddVBand="0" w:evenVBand="0" w:oddHBand="0" w:evenHBand="0" w:firstRowFirstColumn="0" w:firstRowLastColumn="0" w:lastRowFirstColumn="0" w:lastRowLastColumn="0"/>
            <w:tcW w:w="425" w:type="dxa"/>
          </w:tcPr>
          <w:p w14:paraId="3B3A03B2" w14:textId="77777777" w:rsidR="00136C07" w:rsidRPr="008A5C98" w:rsidRDefault="00136C07" w:rsidP="00136C07">
            <w:pPr>
              <w:spacing w:before="40" w:after="40"/>
              <w:rPr>
                <w:rFonts w:eastAsia="Times New Roman"/>
                <w:szCs w:val="16"/>
                <w:lang w:eastAsia="en-US"/>
              </w:rPr>
            </w:pPr>
            <w:r w:rsidRPr="008A5C98">
              <w:rPr>
                <w:rFonts w:eastAsia="Times New Roman"/>
                <w:szCs w:val="16"/>
                <w:lang w:eastAsia="en-US"/>
              </w:rPr>
              <w:t>1.</w:t>
            </w:r>
          </w:p>
        </w:tc>
        <w:tc>
          <w:tcPr>
            <w:tcW w:w="2677" w:type="dxa"/>
          </w:tcPr>
          <w:p w14:paraId="3BAC8560" w14:textId="77777777" w:rsidR="00136C07" w:rsidRPr="008A5C98" w:rsidRDefault="00136C07" w:rsidP="00136C07">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rPr>
            </w:pPr>
            <w:bookmarkStart w:id="3064" w:name="_Ref372017796"/>
            <w:r w:rsidRPr="008A5C98">
              <w:rPr>
                <w:rFonts w:eastAsia="Times New Roman"/>
                <w:b/>
                <w:sz w:val="16"/>
                <w:szCs w:val="16"/>
              </w:rPr>
              <w:t>(V) </w:t>
            </w:r>
            <w:bookmarkStart w:id="3065" w:name="P70_16"/>
            <w:r w:rsidRPr="008A5C98">
              <w:rPr>
                <w:rFonts w:eastAsia="Times New Roman"/>
                <w:b/>
                <w:sz w:val="16"/>
                <w:szCs w:val="16"/>
              </w:rPr>
              <w:t>EX.</w:t>
            </w:r>
            <w:bookmarkEnd w:id="3064"/>
            <w:r w:rsidRPr="008A5C98">
              <w:rPr>
                <w:rFonts w:eastAsia="Times New Roman"/>
                <w:b/>
                <w:sz w:val="16"/>
                <w:szCs w:val="16"/>
              </w:rPr>
              <w:t>70</w:t>
            </w:r>
            <w:bookmarkEnd w:id="3065"/>
            <w:r w:rsidRPr="008A5C98">
              <w:rPr>
                <w:rFonts w:eastAsia="Times New Roman"/>
                <w:b/>
                <w:sz w:val="16"/>
                <w:szCs w:val="16"/>
              </w:rPr>
              <w:t xml:space="preserve"> VI neužtikrino, kad būtų parengta tinkama fiksuotųjų įkainių nustatymo tyrimo ataskaita </w:t>
            </w:r>
          </w:p>
          <w:p w14:paraId="6485992D" w14:textId="77777777" w:rsidR="00136C07" w:rsidRPr="008A5C98" w:rsidRDefault="00136C07" w:rsidP="00136C07">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LRVN 1090 patvirtintų taisyklių 68.2.5.2 p., be kita ko, nustatyta, kad ministerija PFSA ir jo keitimo projektus su VI derina, kai PFSA numatyta taikyti naujus (VI nepaskelbtus ES struktūrinių fondų svetainėje www.esinvesticijos.lt) fiksuotuosius įkainius, fiksuotąsias sumas, fiksuotąsias normas ir (ar) apdovanojimų dydžius, išskyrus tuos atvejus, kai fiksuotuosius įkainius, fiksuotąsias sumas, fiksuotąsias normas ir (ar) apdovanojimų dydžius nustato VI.</w:t>
            </w:r>
          </w:p>
          <w:p w14:paraId="7452435D" w14:textId="77777777" w:rsidR="00136C07" w:rsidRPr="008A5C98" w:rsidRDefault="00136C07" w:rsidP="00136C07">
            <w:pPr>
              <w:suppressAutoHyphens/>
              <w:jc w:val="both"/>
              <w:cnfStyle w:val="000000000000" w:firstRow="0" w:lastRow="0" w:firstColumn="0" w:lastColumn="0" w:oddVBand="0" w:evenVBand="0" w:oddHBand="0" w:evenHBand="0" w:firstRowFirstColumn="0" w:firstRowLastColumn="0" w:lastRowFirstColumn="0" w:lastRowLastColumn="0"/>
              <w:rPr>
                <w:rFonts w:eastAsia="Calibri"/>
                <w:color w:val="000000"/>
                <w:sz w:val="16"/>
                <w:szCs w:val="16"/>
                <w:lang w:eastAsia="en-US"/>
              </w:rPr>
            </w:pPr>
            <w:r w:rsidRPr="008A5C98">
              <w:rPr>
                <w:rFonts w:eastAsia="Times New Roman"/>
                <w:color w:val="000000"/>
                <w:sz w:val="16"/>
                <w:szCs w:val="16"/>
              </w:rPr>
              <w:t>PFSA</w:t>
            </w:r>
            <w:r w:rsidRPr="008A5C98">
              <w:rPr>
                <w:rFonts w:eastAsia="Calibri"/>
                <w:color w:val="000000"/>
                <w:sz w:val="16"/>
                <w:szCs w:val="16"/>
                <w:vertAlign w:val="superscript"/>
                <w:lang w:eastAsia="en-US"/>
              </w:rPr>
              <w:footnoteReference w:id="525"/>
            </w:r>
            <w:r w:rsidRPr="008A5C98">
              <w:rPr>
                <w:rFonts w:eastAsia="Calibri"/>
                <w:color w:val="000000"/>
                <w:sz w:val="16"/>
                <w:szCs w:val="16"/>
                <w:lang w:eastAsia="en-US"/>
              </w:rPr>
              <w:t xml:space="preserve"> </w:t>
            </w:r>
            <w:r w:rsidRPr="008A5C98">
              <w:rPr>
                <w:rFonts w:eastAsia="Times New Roman"/>
                <w:color w:val="000000"/>
                <w:sz w:val="16"/>
                <w:szCs w:val="16"/>
              </w:rPr>
              <w:t xml:space="preserve">43 p., be kita ko, nurodyta, kad mokomų asmenų kelionių mokytis į užsienį išlaidų fiksuotasis </w:t>
            </w:r>
            <w:r w:rsidRPr="008A5C98">
              <w:rPr>
                <w:rFonts w:eastAsia="Times New Roman"/>
                <w:color w:val="000000"/>
                <w:sz w:val="16"/>
                <w:szCs w:val="16"/>
              </w:rPr>
              <w:lastRenderedPageBreak/>
              <w:t>įkainis yra nustatytas remiantis „Mokslinių išvykų išlaidų fiksuotųjų įkainių dydžių apskaičiavimo tyrimo ataskaita“</w:t>
            </w:r>
            <w:r w:rsidRPr="008A5C98">
              <w:rPr>
                <w:rFonts w:eastAsia="Calibri"/>
                <w:sz w:val="16"/>
                <w:szCs w:val="16"/>
                <w:vertAlign w:val="superscript"/>
                <w:lang w:eastAsia="en-US"/>
              </w:rPr>
              <w:t xml:space="preserve"> </w:t>
            </w:r>
            <w:r w:rsidRPr="008A5C98">
              <w:rPr>
                <w:rFonts w:eastAsia="Calibri"/>
                <w:sz w:val="16"/>
                <w:szCs w:val="16"/>
                <w:vertAlign w:val="superscript"/>
                <w:lang w:eastAsia="en-US"/>
              </w:rPr>
              <w:footnoteReference w:id="526"/>
            </w:r>
            <w:r w:rsidRPr="008A5C98">
              <w:rPr>
                <w:rFonts w:eastAsia="Calibri"/>
                <w:color w:val="000000"/>
                <w:sz w:val="16"/>
                <w:szCs w:val="16"/>
                <w:lang w:eastAsia="en-US"/>
              </w:rPr>
              <w:t>.</w:t>
            </w:r>
          </w:p>
          <w:p w14:paraId="1DE8194D" w14:textId="77777777" w:rsidR="00136C07" w:rsidRPr="008A5C98" w:rsidRDefault="00136C07" w:rsidP="00136C07">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Audito metu nustatėme atvejį kai fiksuotųjų įkainių nustatymo tyrimo ataskaita yra neišsami, nes nustatant vidutinius lėktuvų skrydžių įkainius:</w:t>
            </w:r>
          </w:p>
          <w:p w14:paraId="6C1F5C09" w14:textId="77777777" w:rsidR="00136C07" w:rsidRPr="008A5C98" w:rsidRDefault="00136C07" w:rsidP="00136C0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spacing w:val="-2"/>
                <w:sz w:val="16"/>
                <w:szCs w:val="16"/>
              </w:rPr>
              <w:t>1) į analizę neįtrauktos pigių skrydžių oro bendrovių (pvz. „Ryanair“, „Wizzair“) skrydžių kainos</w:t>
            </w:r>
            <w:r w:rsidRPr="008A5C98">
              <w:rPr>
                <w:rFonts w:eastAsia="Calibri"/>
                <w:spacing w:val="-2"/>
                <w:sz w:val="16"/>
                <w:szCs w:val="16"/>
                <w:vertAlign w:val="superscript"/>
                <w:lang w:eastAsia="en-US"/>
              </w:rPr>
              <w:footnoteReference w:id="527"/>
            </w:r>
            <w:r w:rsidRPr="008A5C98">
              <w:rPr>
                <w:rFonts w:eastAsia="Calibri"/>
                <w:spacing w:val="-2"/>
                <w:sz w:val="16"/>
                <w:szCs w:val="16"/>
                <w:vertAlign w:val="superscript"/>
                <w:lang w:eastAsia="en-US"/>
              </w:rPr>
              <w:t>.</w:t>
            </w:r>
            <w:r w:rsidRPr="008A5C98">
              <w:rPr>
                <w:rFonts w:eastAsia="Times New Roman"/>
                <w:color w:val="000000"/>
                <w:spacing w:val="-2"/>
                <w:sz w:val="16"/>
                <w:szCs w:val="16"/>
              </w:rPr>
              <w:t xml:space="preserve"> Todėl kyla rizika, kad apskaičiuotas įkainis yra nepagrįstai didelis;</w:t>
            </w:r>
          </w:p>
          <w:p w14:paraId="404D2252" w14:textId="77777777" w:rsidR="00136C07" w:rsidRPr="008A5C98" w:rsidRDefault="00136C07" w:rsidP="00136C07">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lang w:eastAsia="en-US"/>
              </w:rPr>
            </w:pPr>
            <w:r w:rsidRPr="008A5C98">
              <w:rPr>
                <w:rFonts w:eastAsia="Times New Roman"/>
                <w:color w:val="000000"/>
                <w:spacing w:val="-2"/>
                <w:sz w:val="16"/>
                <w:szCs w:val="16"/>
              </w:rPr>
              <w:t>2) rinkos tyrimui naudoti tik trijų kelionių agentūrų turimi 2014 m. birželio–liepos mėn.</w:t>
            </w:r>
            <w:r w:rsidRPr="008A5C98">
              <w:rPr>
                <w:rFonts w:eastAsia="Times New Roman"/>
                <w:color w:val="000000"/>
                <w:sz w:val="16"/>
                <w:szCs w:val="16"/>
              </w:rPr>
              <w:t xml:space="preserve"> </w:t>
            </w:r>
            <w:r w:rsidRPr="008A5C98">
              <w:rPr>
                <w:rFonts w:eastAsia="Times New Roman"/>
                <w:color w:val="000000"/>
                <w:spacing w:val="-2"/>
                <w:sz w:val="16"/>
                <w:szCs w:val="16"/>
              </w:rPr>
              <w:t>duomenys apie skrydžių kainas</w:t>
            </w:r>
            <w:r w:rsidRPr="008A5C98">
              <w:rPr>
                <w:rFonts w:eastAsia="Times New Roman"/>
                <w:spacing w:val="-2"/>
                <w:sz w:val="16"/>
                <w:szCs w:val="16"/>
                <w:vertAlign w:val="superscript"/>
                <w:lang w:eastAsia="en-US"/>
              </w:rPr>
              <w:footnoteReference w:id="528"/>
            </w:r>
            <w:r w:rsidRPr="008A5C98">
              <w:rPr>
                <w:rFonts w:eastAsia="Calibri"/>
                <w:spacing w:val="-2"/>
                <w:sz w:val="16"/>
                <w:szCs w:val="16"/>
                <w:lang w:eastAsia="en-US"/>
              </w:rPr>
              <w:t>.</w:t>
            </w:r>
          </w:p>
          <w:p w14:paraId="7CEB6698" w14:textId="77777777" w:rsidR="00136C07" w:rsidRPr="008A5C98" w:rsidRDefault="00136C07" w:rsidP="00136C07">
            <w:pPr>
              <w:jc w:val="both"/>
              <w:cnfStyle w:val="000000000000" w:firstRow="0" w:lastRow="0" w:firstColumn="0" w:lastColumn="0" w:oddVBand="0" w:evenVBand="0" w:oddHBand="0" w:evenHBand="0" w:firstRowFirstColumn="0" w:firstRowLastColumn="0" w:lastRowFirstColumn="0" w:lastRowLastColumn="0"/>
              <w:rPr>
                <w:rFonts w:eastAsia="Calibri"/>
                <w:b/>
                <w:spacing w:val="-2"/>
                <w:sz w:val="16"/>
                <w:szCs w:val="16"/>
                <w:lang w:eastAsia="en-US"/>
              </w:rPr>
            </w:pPr>
            <w:r w:rsidRPr="008A5C98">
              <w:rPr>
                <w:rFonts w:eastAsia="Times New Roman"/>
                <w:spacing w:val="-2"/>
                <w:sz w:val="16"/>
                <w:szCs w:val="16"/>
                <w:lang w:eastAsia="en-US"/>
              </w:rPr>
              <w:t>Taip VI neužtikrino, kad būtų tinkamai įgyvendintas LRVN 1090 patvirtintų taisyklių 68.2.5.2 p. reikalavimas ir R. 1303/2013 125 str. 3 d. c p. reikalavimai VI, be kita ko, užtikrinti, kad paramos gavėjui būtų pateiktas dokumentas, kuriame išdėstomos paramos teikimo kiekvienam veiksmui sąlygos, taip pat konkretūs reikalavimai dėl pagal veiksmą tiektinų produktų arba paslaugų, finansavimo plano ir vykdymo termino.</w:t>
            </w:r>
          </w:p>
        </w:tc>
        <w:tc>
          <w:tcPr>
            <w:tcW w:w="2710" w:type="dxa"/>
          </w:tcPr>
          <w:p w14:paraId="6DCBD1E6" w14:textId="77777777" w:rsidR="00136C07" w:rsidRPr="008A5C98" w:rsidRDefault="00136C07" w:rsidP="00136C07">
            <w:pPr>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Times New Roman"/>
                <w:color w:val="000000"/>
                <w:sz w:val="16"/>
                <w:szCs w:val="16"/>
                <w:lang w:eastAsia="en-US"/>
              </w:rPr>
              <w:lastRenderedPageBreak/>
              <w:t>Rekomendacija atitinka EK audito Nr. REGC2214LT0049 ataskaitoje pateiktą rekomendaciją Nr. 13.01 susijusią su netinkamu fiksuotųjų įkainių nustatymu. AI stebės EK pateiktos rekomendacijos įgyvendinimo eigą.</w:t>
            </w:r>
          </w:p>
        </w:tc>
        <w:tc>
          <w:tcPr>
            <w:tcW w:w="4253" w:type="dxa"/>
          </w:tcPr>
          <w:p w14:paraId="3F4047FC"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Finansų ministerijos nuomone, Lietuvos mokslo tarybos 2014 m. spalio 6 d. „Mokslinių išvykų išlaidų fiksuotųjų įkainių dydžių apskaičiavimo tyrimo ataskaitoje“ (toliau – 2014 m. tyrimas) fiksuotieji skrydžių įkainiai yra tinkamai nustatyti. </w:t>
            </w:r>
          </w:p>
          <w:p w14:paraId="201669E3"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4"/>
                <w:sz w:val="16"/>
                <w:szCs w:val="16"/>
              </w:rPr>
              <w:t>2014 m. tyrimo ataskaitos 7 psl. yra išdėstyti pagrįsti argumentai, kodėl tyrimo metu renkant duomenis neįtrauktos pigių skrydžių</w:t>
            </w:r>
            <w:r w:rsidRPr="008A5C98">
              <w:rPr>
                <w:rFonts w:eastAsia="Times New Roman"/>
                <w:color w:val="000000"/>
                <w:spacing w:val="-2"/>
                <w:sz w:val="16"/>
                <w:szCs w:val="16"/>
              </w:rPr>
              <w:t xml:space="preserve"> bendrovės (pvz., Ryanair, Wizzair). Šių bendrovių skrydžiai dažnai vykdomi nepatogiu laiku ir į nuo didžiųjų miestų nutolusius oro uostus. Be to, šios bendrovės nesiūlo jungiamųjų skrydžių. Pavyzdžiui, į Briuselį (kur skrendama bene dažniausiai) Ryanair siūlo 2 skrydžius per savaitę (antradienį 21.20 val., ir šeštadienį), t. y nuvykstama labai vėlai į nutolusį oro uostą (nuo Charleroi iki Briuselio centro apie 55 km, panašiai ir kitomis kryptimis: nuo Beauvais iki Paryžiaus 88 km, nuo Lutono iki Londono 46 km), nėra galimybės spėti į tos dienos susitikimus, skrydžių dažnumas nepakankamas; grįžimas šeštadienį 17.55 val., t. y. reikia visą išeiginę dieną praleisti Briuselyje. Už darbą poilsio dienomis įprastai mokamas dvigubas darbo užmokestis, taip pat mokami dienpinigiai, papildoma </w:t>
            </w:r>
            <w:r w:rsidRPr="008A5C98">
              <w:rPr>
                <w:rFonts w:eastAsia="Times New Roman"/>
                <w:color w:val="000000"/>
                <w:spacing w:val="-2"/>
                <w:sz w:val="16"/>
                <w:szCs w:val="16"/>
              </w:rPr>
              <w:lastRenderedPageBreak/>
              <w:t>nakvynė, o tai generuoja papildomas visai nereikalingas išlaidas. Tik nuo 2017 m. rugsėjo mėn. Ryanair pradėjo siūlyti 8 jungiamuosius skrydžius per Milaną, tačiau mažai populiariomis kryptimis: į Barį, Brindisį, Kaljarį, Kataniją, Neapolį, Palermą, Trapanį ir Valensiją (t. y, tos kryptys populiaresnės kaip poilsinės, bet ne darbo reikalais). Wizzair jungiamųjų skrydžių iki šiol nesiūlo.</w:t>
            </w:r>
          </w:p>
          <w:p w14:paraId="16E8ED0E"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Jei tokių skrydžių bendrovių kainos būtų įtrauktos, nustatant fiksuotąjį įkainį, jis tikėtina taptų žemesnis, tačiau taip pat sąlygotų tai, kad įsigydami bilietus projektų vykdytojai realiai (dauguma atvejų) negalėtų šių bendrovių skrydžiais pasinaudoti, o pirkdami bilietus iš kitų skrydžių bendrovių mokėtų didesnę kainą, nei nustatytas fiksuotasis įkainis. Arba prarastų lėšas, apmokėdami darbuotojams už papildomas komandiruotėje praleistas darbo dienas, mokėdami daugiau už apgyvendinimą, taip pat už vietines keliones užsienyje (kurios apmokamos pagal fiksuotąjį įkainį, kuris apskaičiuotas iš istorinių duomenų, kai skrydžiai buvo vykdomi ne pigių skrydžių bendrovių).</w:t>
            </w:r>
          </w:p>
          <w:p w14:paraId="00DADF6C"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u w:val="single"/>
              </w:rPr>
            </w:pPr>
            <w:r w:rsidRPr="008A5C98">
              <w:rPr>
                <w:rFonts w:eastAsia="Times New Roman"/>
                <w:color w:val="000000"/>
                <w:spacing w:val="-2"/>
                <w:sz w:val="16"/>
                <w:szCs w:val="16"/>
                <w:u w:val="single"/>
              </w:rPr>
              <w:t xml:space="preserve">Informuojame, kad įvertinus tai, kad rinkos kainos gali keistis, 2014 m. tyrimo ataskaitoje jau iš anksto buvo nustatyta rinkos kainas įvertinti pakartotinai. Lietuvos mokslo taryba 2017 m. kovą–balandį atliko pakartotinį skrydžių rinkos tyrimą, nauji įkainiai taikomi projektuose nuo 2017 m. gegužės 24 d. Pažymėtina, kad ir šiame tyrime dėl aukščiau minėtų priežasčių pigių skrydžių bendrovių kainos nebuvo įtrauktos, nustatant fiksuotąjį įkainį. Šie įkainiai yra žymiai mažesni, nei 2014 m. tyrime, bet tai sąlygoja pasikeitusios rinkos kainos. Šie nauji įkainiai yra labai artimi, dažnu atveju net mažesni, nei ERASMUS+ kelionių schema, kurią taikyti rekomenduoja Europos Komisija. </w:t>
            </w:r>
          </w:p>
          <w:p w14:paraId="67B9E196"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lastRenderedPageBreak/>
              <w:t>Taip pat pažymime, kad vadovaujantis Projektų administravimo ir finansavimo taisyklių, patvirtintų Lietuvos Respublikos finansų ministro 2014 m. spalio 8 d. įsakymu Nr. 1K-316 „Dėl Projektų administravimo ir finansavimo taisyklių patvirtinimo“ (toliau – PAFT), 442 punktu, projekto sutartyje nustatytų fiksuotųjų įkainių ir fiksuotųjų sumų dydis projekto įgyvendinimo metu nėra keičiamas, išskyrus atvejus, kai pasikeičia jų taikymą reglamentuojantys teisės aktai, taip pat PAFT 428 punkte nustatytais atvejais (t. y., supaprastintai apmokamos išlaidos yra tinkamos finansuoti, jei galimybė jas apmokėti supaprastintai iš anksto (iki projekto sutarties sudarymo) nustatyta projektų finansavimo sąlygų apraše, aiškiai nurodant supaprastintai apmokamų išlaidų taikymo sritį. Kai galimybė taikyti konkretų fiksuotąjį įkainį, fiksuotąją sumą ar fiksuotąją normą nustatoma projektų finansavimo sąlygų apraše sudarius projekto sutartį, tokia galimybė gali būti taikoma jau įgyvendinamam projektui, jei aiškiai atskiriamas naujai nustatytų supaprastintai apmokamų išlaidų taikymo laikotarpis, kad būtų išvengta dvigubo projekto išlaidų deklaravimo mokėjimo prašymuose).</w:t>
            </w:r>
          </w:p>
          <w:p w14:paraId="61102FE7"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Atsižvelgiant į tai, kad, Finansų ministerijos nuomone, 2014 m. tyrimas buvo atliktas tinkamai, išlaidos patirtos pagal šio tyrimo metu nustatytą skrydžių vieneto įkainį yra tinkamos finansuoti.</w:t>
            </w:r>
          </w:p>
          <w:p w14:paraId="450A9240" w14:textId="77777777" w:rsidR="00136C07" w:rsidRPr="008A5C98" w:rsidRDefault="00136C07" w:rsidP="00321E5C">
            <w:pPr>
              <w:tabs>
                <w:tab w:val="left" w:pos="851"/>
              </w:tabs>
              <w:spacing w:after="0"/>
              <w:jc w:val="both"/>
              <w:cnfStyle w:val="000000000000" w:firstRow="0" w:lastRow="0" w:firstColumn="0" w:lastColumn="0" w:oddVBand="0" w:evenVBand="0" w:oddHBand="0" w:evenHBand="0" w:firstRowFirstColumn="0" w:firstRowLastColumn="0" w:lastRowFirstColumn="0" w:lastRowLastColumn="0"/>
              <w:rPr>
                <w:rFonts w:eastAsia="Times New Roman"/>
                <w:iCs/>
                <w:spacing w:val="-2"/>
                <w:sz w:val="16"/>
                <w:szCs w:val="16"/>
                <w:u w:val="single"/>
              </w:rPr>
            </w:pPr>
            <w:r w:rsidRPr="008A5C98">
              <w:rPr>
                <w:rFonts w:eastAsia="Times New Roman"/>
                <w:color w:val="000000"/>
                <w:spacing w:val="-2"/>
                <w:sz w:val="16"/>
                <w:szCs w:val="16"/>
              </w:rPr>
              <w:t>Europos Komisija preliminarioje audito ataskaitoje Nr. REGC2214LT0049 yra pateikusi preliminarų pastebėjimą, susijusį su skrydžių fiksuotojo įkainio nustatymu (dėl tyrimo laikotarpio, apklaustų agentūrų skaičiaus bei nustatytų didesnių įkainių nei kitose ES lygmens schemose panašiems projektams ir projektų vykdytojams (pvz., ERASMUS+). VI 2017 m. spalio 25 d. pateikė Europos Komisijai paaiškinimus dėl pateiktų preliminarių pastebėjimų (Finansų ministerijos 2017 m. spalio 25 d. rašto Nr. ((24.60-09)-5K-1713443; 1717654)-6K-1706378 kopija pateikta ir Valstybės kontrolei).</w:t>
            </w:r>
          </w:p>
        </w:tc>
        <w:tc>
          <w:tcPr>
            <w:tcW w:w="1417" w:type="dxa"/>
          </w:tcPr>
          <w:p w14:paraId="41997937" w14:textId="77777777" w:rsidR="00136C07" w:rsidRPr="008A5C98" w:rsidRDefault="00136C07" w:rsidP="00136C07">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Times New Roman"/>
                <w:color w:val="000000"/>
                <w:sz w:val="16"/>
                <w:szCs w:val="16"/>
                <w:lang w:eastAsia="en-US"/>
              </w:rPr>
              <w:lastRenderedPageBreak/>
              <w:t>Rekomendacijos įgyvendinimo terminas priklauso nuo Europos Komisijos audito Nr. REGC2214LT0049 ataskaitoje pateiktos rekomendacijos Nr. 13.01 įgyvendinimo eigos.</w:t>
            </w:r>
          </w:p>
        </w:tc>
        <w:tc>
          <w:tcPr>
            <w:tcW w:w="1418" w:type="dxa"/>
          </w:tcPr>
          <w:p w14:paraId="37CC1643" w14:textId="77777777" w:rsidR="00136C07" w:rsidRPr="008A5C98" w:rsidRDefault="00136C07" w:rsidP="00136C07">
            <w:pPr>
              <w:tabs>
                <w:tab w:val="left" w:pos="399"/>
              </w:tab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Times New Roman"/>
                <w:bCs/>
                <w:sz w:val="16"/>
                <w:szCs w:val="16"/>
                <w:lang w:eastAsia="en-US"/>
              </w:rPr>
              <w:t>Laukiama įgyvendinimo</w:t>
            </w:r>
          </w:p>
        </w:tc>
        <w:tc>
          <w:tcPr>
            <w:tcW w:w="2126" w:type="dxa"/>
          </w:tcPr>
          <w:p w14:paraId="2B7ED5AB" w14:textId="77777777" w:rsidR="00136C07" w:rsidRPr="008A5C98" w:rsidRDefault="00136C07" w:rsidP="00136C07">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lang w:eastAsia="en-US"/>
              </w:rPr>
            </w:pPr>
            <w:r w:rsidRPr="008A5C98">
              <w:rPr>
                <w:rFonts w:eastAsia="Times New Roman"/>
                <w:spacing w:val="-4"/>
                <w:sz w:val="16"/>
                <w:szCs w:val="16"/>
                <w:lang w:eastAsia="en-US"/>
              </w:rPr>
              <w:t>Rekomendacija bus laikoma įgyvendinta, kai EK patvirtins, jog rekomendacija Nr.</w:t>
            </w:r>
            <w:r w:rsidR="00B6143B" w:rsidRPr="008A5C98">
              <w:rPr>
                <w:rFonts w:eastAsia="Times New Roman"/>
                <w:bCs/>
                <w:spacing w:val="-4"/>
                <w:sz w:val="16"/>
                <w:szCs w:val="16"/>
                <w:lang w:eastAsia="en-US"/>
              </w:rPr>
              <w:t xml:space="preserve"> </w:t>
            </w:r>
            <w:r w:rsidRPr="008A5C98">
              <w:rPr>
                <w:rFonts w:eastAsia="Times New Roman"/>
                <w:spacing w:val="-4"/>
                <w:sz w:val="16"/>
                <w:szCs w:val="16"/>
                <w:lang w:eastAsia="en-US"/>
              </w:rPr>
              <w:t>13.01 yra įgyvendinta.</w:t>
            </w:r>
          </w:p>
        </w:tc>
      </w:tr>
      <w:tr w:rsidR="004934C6" w:rsidRPr="008A5C98" w14:paraId="625924F1" w14:textId="77777777" w:rsidTr="00B6143B">
        <w:tc>
          <w:tcPr>
            <w:cnfStyle w:val="001000000000" w:firstRow="0" w:lastRow="0" w:firstColumn="1" w:lastColumn="0" w:oddVBand="0" w:evenVBand="0" w:oddHBand="0" w:evenHBand="0" w:firstRowFirstColumn="0" w:firstRowLastColumn="0" w:lastRowFirstColumn="0" w:lastRowLastColumn="0"/>
            <w:tcW w:w="15026" w:type="dxa"/>
            <w:gridSpan w:val="7"/>
            <w:tcBorders>
              <w:bottom w:val="single" w:sz="2" w:space="0" w:color="64B4CD"/>
            </w:tcBorders>
          </w:tcPr>
          <w:p w14:paraId="5FD30540" w14:textId="77777777" w:rsidR="004934C6" w:rsidRPr="008A5C98" w:rsidRDefault="004934C6" w:rsidP="00DC6C23">
            <w:pPr>
              <w:spacing w:before="40" w:after="40"/>
              <w:jc w:val="both"/>
              <w:rPr>
                <w:rFonts w:eastAsia="Times New Roman"/>
                <w:szCs w:val="16"/>
              </w:rPr>
            </w:pPr>
            <w:r w:rsidRPr="008A5C98">
              <w:rPr>
                <w:rFonts w:eastAsia="Times New Roman"/>
                <w:szCs w:val="16"/>
              </w:rPr>
              <w:lastRenderedPageBreak/>
              <w:t>Atstovas ryšiams, atsakingas už Audito institucijos informavimą apie rekomendacijų įgyvendinimą plane nustatytais terminais:</w:t>
            </w:r>
          </w:p>
          <w:p w14:paraId="09BEF9A2" w14:textId="5CEF40EB" w:rsidR="004934C6" w:rsidRPr="008A5C98" w:rsidRDefault="004934C6" w:rsidP="00DC6C23">
            <w:pPr>
              <w:pStyle w:val="Pagrindinistekstas"/>
              <w:spacing w:before="40" w:after="40"/>
              <w:jc w:val="both"/>
              <w:rPr>
                <w:szCs w:val="16"/>
              </w:rPr>
            </w:pPr>
            <w:r w:rsidRPr="008A5C98">
              <w:rPr>
                <w:szCs w:val="16"/>
              </w:rPr>
              <w:t>Lietuvos Respublikos finansų ministerijos Investicijų departamento Valdymo ir kontrolės sistemų  priežiūros skyriaus vedėja</w:t>
            </w:r>
            <w:r w:rsidR="006854F3">
              <w:rPr>
                <w:szCs w:val="16"/>
              </w:rPr>
              <w:t xml:space="preserve"> </w:t>
            </w:r>
            <w:r w:rsidRPr="008A5C98">
              <w:rPr>
                <w:szCs w:val="16"/>
              </w:rPr>
              <w:t>Rasa Baltronaitė</w:t>
            </w:r>
          </w:p>
          <w:p w14:paraId="7E7B7C36" w14:textId="77777777" w:rsidR="004934C6" w:rsidRPr="008A5C98" w:rsidRDefault="004934C6" w:rsidP="00DC6C23">
            <w:pPr>
              <w:tabs>
                <w:tab w:val="left" w:pos="399"/>
              </w:tabs>
              <w:spacing w:before="40" w:after="40"/>
              <w:rPr>
                <w:rFonts w:eastAsia="Times New Roman"/>
                <w:bCs/>
                <w:szCs w:val="16"/>
              </w:rPr>
            </w:pPr>
            <w:r w:rsidRPr="008A5C98">
              <w:rPr>
                <w:szCs w:val="16"/>
              </w:rPr>
              <w:t>Tel. 8 5 239 0257, el. p. Rasa.Baltronaite@finmin.lt</w:t>
            </w:r>
          </w:p>
        </w:tc>
      </w:tr>
      <w:tr w:rsidR="004934C6" w:rsidRPr="008A5C98" w14:paraId="2717AADC" w14:textId="77777777" w:rsidTr="00B6143B">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bottom w:val="single" w:sz="2" w:space="0" w:color="64B4CD"/>
            </w:tcBorders>
            <w:shd w:val="clear" w:color="auto" w:fill="auto"/>
          </w:tcPr>
          <w:p w14:paraId="10EB1F2D" w14:textId="77777777" w:rsidR="004934C6" w:rsidRPr="008A5C98" w:rsidRDefault="004934C6" w:rsidP="00DC6C23">
            <w:pPr>
              <w:spacing w:before="180" w:after="40" w:line="288" w:lineRule="auto"/>
              <w:rPr>
                <w:color w:val="000000"/>
                <w:sz w:val="15"/>
              </w:rPr>
            </w:pPr>
            <w:r w:rsidRPr="008A5C98">
              <w:rPr>
                <w:color w:val="000000"/>
                <w:sz w:val="15"/>
              </w:rPr>
              <w:t>Šaltinis – Valstybės kontrolė</w:t>
            </w:r>
          </w:p>
        </w:tc>
      </w:tr>
    </w:tbl>
    <w:p w14:paraId="52028586" w14:textId="77777777" w:rsidR="00FA1B9B" w:rsidRPr="008A5C98" w:rsidRDefault="00FA1B9B" w:rsidP="00741215">
      <w:pPr>
        <w:pStyle w:val="Tekstas"/>
        <w:rPr>
          <w:color w:val="000000"/>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1"/>
      </w:tblPr>
      <w:tblGrid>
        <w:gridCol w:w="15026"/>
      </w:tblGrid>
      <w:tr w:rsidR="00860870" w:rsidRPr="008A5C98" w14:paraId="562BF0C1"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45C94A15" w14:textId="77777777" w:rsidR="00860870" w:rsidRPr="0078678A" w:rsidRDefault="00860870" w:rsidP="00B66F97">
            <w:pPr>
              <w:pStyle w:val="Lentelespavadinimas"/>
              <w:numPr>
                <w:ilvl w:val="0"/>
                <w:numId w:val="42"/>
              </w:numPr>
              <w:rPr>
                <w:rFonts w:eastAsia="Times New Roman"/>
                <w:b/>
                <w:lang w:eastAsia="en-US"/>
              </w:rPr>
            </w:pPr>
            <w:r w:rsidRPr="0078678A">
              <w:rPr>
                <w:rFonts w:eastAsia="Times New Roman"/>
                <w:lang w:eastAsia="en-US"/>
              </w:rPr>
              <w:lastRenderedPageBreak/>
              <w:t xml:space="preserve"> Informacija apie </w:t>
            </w:r>
            <w:r w:rsidRPr="0078678A">
              <w:rPr>
                <w:rFonts w:eastAsia="Times New Roman"/>
                <w:szCs w:val="16"/>
                <w:lang w:eastAsia="en-US"/>
              </w:rPr>
              <w:t>2019</w:t>
            </w:r>
            <w:r w:rsidRPr="0078678A">
              <w:rPr>
                <w:rFonts w:eastAsia="Calibri" w:cs="Times New Roman"/>
                <w:szCs w:val="16"/>
                <w:lang w:eastAsia="en-US"/>
              </w:rPr>
              <w:t>–</w:t>
            </w:r>
            <w:r w:rsidRPr="0078678A">
              <w:rPr>
                <w:rFonts w:eastAsia="Times New Roman"/>
                <w:szCs w:val="16"/>
                <w:lang w:eastAsia="en-US"/>
              </w:rPr>
              <w:t xml:space="preserve">2020 m. audito </w:t>
            </w:r>
            <w:r w:rsidRPr="0078678A">
              <w:rPr>
                <w:rFonts w:eastAsia="Times New Roman"/>
                <w:lang w:eastAsia="en-US"/>
              </w:rPr>
              <w:t>metu teiktas rekomendacijas, skirtas VI</w:t>
            </w:r>
          </w:p>
        </w:tc>
      </w:tr>
    </w:tbl>
    <w:p w14:paraId="6EBFEFE1" w14:textId="77777777" w:rsidR="00860870" w:rsidRPr="008A5C98" w:rsidRDefault="00860870" w:rsidP="00860870">
      <w:pPr>
        <w:suppressAutoHyphens/>
        <w:rPr>
          <w:sz w:val="4"/>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2"/>
      </w:tblPr>
      <w:tblGrid>
        <w:gridCol w:w="424"/>
        <w:gridCol w:w="3194"/>
        <w:gridCol w:w="2225"/>
        <w:gridCol w:w="4448"/>
        <w:gridCol w:w="1391"/>
        <w:gridCol w:w="1643"/>
        <w:gridCol w:w="1694"/>
        <w:gridCol w:w="7"/>
      </w:tblGrid>
      <w:tr w:rsidR="00860870" w:rsidRPr="008A5C98" w14:paraId="34E38BE7" w14:textId="77777777" w:rsidTr="00DC6C23">
        <w:trPr>
          <w:gridAfter w:val="1"/>
          <w:cnfStyle w:val="100000000000" w:firstRow="1" w:lastRow="0" w:firstColumn="0" w:lastColumn="0" w:oddVBand="0" w:evenVBand="0" w:oddHBand="0" w:evenHBand="0" w:firstRowFirstColumn="0" w:firstRowLastColumn="0" w:lastRowFirstColumn="0" w:lastRowLastColumn="0"/>
          <w:wAfter w:w="7" w:type="dxa"/>
          <w:trHeight w:val="567"/>
          <w:tblHeader/>
        </w:trPr>
        <w:tc>
          <w:tcPr>
            <w:cnfStyle w:val="001000000000" w:firstRow="0" w:lastRow="0" w:firstColumn="1" w:lastColumn="0" w:oddVBand="0" w:evenVBand="0" w:oddHBand="0" w:evenHBand="0" w:firstRowFirstColumn="0" w:firstRowLastColumn="0" w:lastRowFirstColumn="0" w:lastRowLastColumn="0"/>
            <w:tcW w:w="11682" w:type="dxa"/>
            <w:gridSpan w:val="5"/>
            <w:tcBorders>
              <w:top w:val="single" w:sz="2" w:space="0" w:color="4FA1CC"/>
              <w:bottom w:val="single" w:sz="2" w:space="0" w:color="4FA1CC"/>
              <w:right w:val="dashSmallGap" w:sz="2" w:space="0" w:color="4FA1CC"/>
            </w:tcBorders>
            <w:shd w:val="clear" w:color="auto" w:fill="auto"/>
            <w:vAlign w:val="center"/>
          </w:tcPr>
          <w:p w14:paraId="54628DC9" w14:textId="77777777" w:rsidR="00860870" w:rsidRPr="008A5C98" w:rsidRDefault="00860870" w:rsidP="006C3ED1">
            <w:pPr>
              <w:tabs>
                <w:tab w:val="num" w:pos="0"/>
              </w:tabs>
              <w:suppressAutoHyphens/>
              <w:spacing w:before="40"/>
              <w:rPr>
                <w:rFonts w:eastAsia="Times New Roman"/>
                <w:b/>
                <w:color w:val="000000"/>
                <w:sz w:val="16"/>
                <w:szCs w:val="16"/>
                <w:lang w:eastAsia="en-US"/>
              </w:rPr>
            </w:pPr>
            <w:r w:rsidRPr="008A5C98">
              <w:rPr>
                <w:rFonts w:eastAsia="Times New Roman"/>
                <w:bCs/>
                <w:color w:val="000000"/>
                <w:sz w:val="16"/>
                <w:szCs w:val="16"/>
                <w:lang w:eastAsia="en-US"/>
              </w:rPr>
              <w:t xml:space="preserve">2019–2020 m. </w:t>
            </w:r>
            <w:r w:rsidRPr="008A5C98">
              <w:rPr>
                <w:color w:val="000000"/>
                <w:sz w:val="16"/>
                <w:szCs w:val="16"/>
              </w:rPr>
              <w:t xml:space="preserve">valstybinio </w:t>
            </w:r>
            <w:r w:rsidRPr="008A5C98">
              <w:rPr>
                <w:rFonts w:eastAsia="Times New Roman"/>
                <w:bCs/>
                <w:color w:val="000000"/>
                <w:sz w:val="16"/>
                <w:szCs w:val="16"/>
                <w:lang w:eastAsia="en-US"/>
              </w:rPr>
              <w:t>audito metu pateiktos rekomendacijos</w:t>
            </w:r>
          </w:p>
        </w:tc>
        <w:tc>
          <w:tcPr>
            <w:tcW w:w="3337" w:type="dxa"/>
            <w:gridSpan w:val="2"/>
            <w:tcBorders>
              <w:top w:val="single" w:sz="2" w:space="0" w:color="4FA1CC"/>
              <w:left w:val="dashSmallGap" w:sz="2" w:space="0" w:color="4FA1CC"/>
              <w:bottom w:val="single" w:sz="2" w:space="0" w:color="4FA1CC"/>
            </w:tcBorders>
            <w:shd w:val="clear" w:color="auto" w:fill="auto"/>
            <w:vAlign w:val="center"/>
          </w:tcPr>
          <w:p w14:paraId="63E64C62"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bCs/>
                <w:color w:val="000000"/>
                <w:sz w:val="16"/>
                <w:szCs w:val="16"/>
                <w:lang w:eastAsia="en-US"/>
              </w:rPr>
            </w:pPr>
            <w:r w:rsidRPr="008A5C98">
              <w:rPr>
                <w:rFonts w:eastAsia="Times New Roman"/>
                <w:bCs/>
                <w:color w:val="000000"/>
                <w:sz w:val="16"/>
                <w:szCs w:val="16"/>
                <w:lang w:eastAsia="en-US"/>
              </w:rPr>
              <w:t>Audito institucijos vertinimas</w:t>
            </w:r>
          </w:p>
          <w:p w14:paraId="150D28D1"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bCs/>
                <w:color w:val="000000"/>
                <w:sz w:val="16"/>
                <w:szCs w:val="16"/>
                <w:lang w:eastAsia="en-US"/>
              </w:rPr>
              <w:t>202</w:t>
            </w:r>
            <w:r w:rsidR="00447411" w:rsidRPr="008A5C98">
              <w:rPr>
                <w:rFonts w:eastAsia="Times New Roman"/>
                <w:bCs/>
                <w:color w:val="000000"/>
                <w:sz w:val="16"/>
                <w:szCs w:val="16"/>
                <w:lang w:eastAsia="en-US"/>
              </w:rPr>
              <w:t>3</w:t>
            </w:r>
            <w:r w:rsidRPr="008A5C98">
              <w:rPr>
                <w:rFonts w:eastAsia="Times New Roman"/>
                <w:bCs/>
                <w:color w:val="000000"/>
                <w:sz w:val="16"/>
                <w:szCs w:val="16"/>
                <w:lang w:eastAsia="en-US"/>
              </w:rPr>
              <w:t>-0</w:t>
            </w:r>
            <w:r w:rsidR="00DF61DC">
              <w:rPr>
                <w:rFonts w:eastAsia="Times New Roman"/>
                <w:bCs/>
                <w:color w:val="000000"/>
                <w:sz w:val="16"/>
                <w:szCs w:val="16"/>
                <w:lang w:eastAsia="en-US"/>
              </w:rPr>
              <w:t>2</w:t>
            </w:r>
            <w:r w:rsidRPr="008A5C98">
              <w:rPr>
                <w:rFonts w:eastAsia="Times New Roman"/>
                <w:bCs/>
                <w:color w:val="000000"/>
                <w:sz w:val="16"/>
                <w:szCs w:val="16"/>
                <w:lang w:eastAsia="en-US"/>
              </w:rPr>
              <w:t>-1</w:t>
            </w:r>
            <w:r w:rsidR="00DF61DC">
              <w:rPr>
                <w:rFonts w:eastAsia="Times New Roman"/>
                <w:bCs/>
                <w:color w:val="000000"/>
                <w:sz w:val="16"/>
                <w:szCs w:val="16"/>
                <w:lang w:eastAsia="en-US"/>
              </w:rPr>
              <w:t>5</w:t>
            </w:r>
          </w:p>
        </w:tc>
      </w:tr>
      <w:tr w:rsidR="00860870" w:rsidRPr="008A5C98" w14:paraId="13561B1D"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 w:type="dxa"/>
            <w:tcBorders>
              <w:top w:val="single" w:sz="2" w:space="0" w:color="4FA1CC"/>
              <w:bottom w:val="single" w:sz="2" w:space="0" w:color="4FA1CC"/>
              <w:right w:val="dashSmallGap" w:sz="4" w:space="0" w:color="4FA1CC"/>
            </w:tcBorders>
            <w:shd w:val="clear" w:color="auto" w:fill="auto"/>
            <w:vAlign w:val="center"/>
          </w:tcPr>
          <w:p w14:paraId="187AFCAE" w14:textId="77777777" w:rsidR="00860870" w:rsidRPr="008A5C98" w:rsidRDefault="00860870" w:rsidP="006C3ED1">
            <w:pPr>
              <w:tabs>
                <w:tab w:val="num" w:pos="0"/>
              </w:tabs>
              <w:suppressAutoHyphens/>
              <w:spacing w:before="40"/>
              <w:rPr>
                <w:rFonts w:eastAsia="Times New Roman"/>
                <w:b/>
                <w:color w:val="000000"/>
                <w:sz w:val="16"/>
                <w:szCs w:val="16"/>
                <w:lang w:eastAsia="en-US"/>
              </w:rPr>
            </w:pPr>
            <w:r w:rsidRPr="008A5C98">
              <w:rPr>
                <w:rFonts w:eastAsia="Times New Roman"/>
                <w:color w:val="000000"/>
                <w:sz w:val="16"/>
                <w:szCs w:val="16"/>
                <w:lang w:eastAsia="en-US"/>
              </w:rPr>
              <w:t>Eil.</w:t>
            </w:r>
          </w:p>
          <w:p w14:paraId="413C57EF" w14:textId="77777777" w:rsidR="00860870" w:rsidRPr="008A5C98" w:rsidRDefault="00860870" w:rsidP="006C3ED1">
            <w:pPr>
              <w:tabs>
                <w:tab w:val="num" w:pos="0"/>
              </w:tabs>
              <w:suppressAutoHyphens/>
              <w:spacing w:before="40"/>
              <w:rPr>
                <w:rFonts w:eastAsia="Times New Roman"/>
                <w:b/>
                <w:color w:val="000000"/>
                <w:sz w:val="16"/>
                <w:szCs w:val="16"/>
                <w:lang w:eastAsia="en-US"/>
              </w:rPr>
            </w:pPr>
            <w:r w:rsidRPr="008A5C98">
              <w:rPr>
                <w:rFonts w:eastAsia="Times New Roman"/>
                <w:color w:val="000000"/>
                <w:sz w:val="16"/>
                <w:szCs w:val="16"/>
                <w:lang w:eastAsia="en-US"/>
              </w:rPr>
              <w:t>Nr.</w:t>
            </w:r>
          </w:p>
        </w:tc>
        <w:tc>
          <w:tcPr>
            <w:tcW w:w="3194"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4306328F" w14:textId="77777777" w:rsidR="00860870" w:rsidRPr="008A5C98" w:rsidRDefault="00860870" w:rsidP="006C3ED1">
            <w:pPr>
              <w:suppressAutoHyphens/>
              <w:spacing w:after="2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Pastebėjimas (svarba</w:t>
            </w:r>
            <w:r w:rsidRPr="008A5C98">
              <w:rPr>
                <w:rFonts w:eastAsia="Calibri"/>
                <w:color w:val="000000"/>
                <w:sz w:val="16"/>
                <w:szCs w:val="16"/>
                <w:vertAlign w:val="superscript"/>
                <w:lang w:eastAsia="en-US"/>
              </w:rPr>
              <w:footnoteReference w:id="529"/>
            </w:r>
            <w:r w:rsidRPr="008A5C98">
              <w:rPr>
                <w:rFonts w:eastAsia="Calibri"/>
                <w:color w:val="000000"/>
                <w:sz w:val="16"/>
                <w:szCs w:val="16"/>
                <w:lang w:eastAsia="en-US"/>
              </w:rPr>
              <w:t>, numeris, antraštė, turinys)</w:t>
            </w:r>
          </w:p>
        </w:tc>
        <w:tc>
          <w:tcPr>
            <w:tcW w:w="2225"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0AE2473C" w14:textId="77777777" w:rsidR="00860870" w:rsidRPr="008A5C98" w:rsidRDefault="00860870" w:rsidP="006C3ED1">
            <w:pPr>
              <w:suppressAutoHyphens/>
              <w:spacing w:after="2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Rekomendacija</w:t>
            </w:r>
          </w:p>
        </w:tc>
        <w:tc>
          <w:tcPr>
            <w:tcW w:w="4448"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25D38438"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Audituojamojo subjekto veiksmai / priemonės / komentarai</w:t>
            </w:r>
          </w:p>
        </w:tc>
        <w:tc>
          <w:tcPr>
            <w:tcW w:w="1391"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E840D65"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terminas (data)</w:t>
            </w:r>
          </w:p>
        </w:tc>
        <w:tc>
          <w:tcPr>
            <w:tcW w:w="1643"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B02A63E"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būklė</w:t>
            </w:r>
          </w:p>
        </w:tc>
        <w:tc>
          <w:tcPr>
            <w:tcW w:w="1701" w:type="dxa"/>
            <w:gridSpan w:val="2"/>
            <w:tcBorders>
              <w:top w:val="single" w:sz="2" w:space="0" w:color="4FA1CC"/>
              <w:left w:val="dashSmallGap" w:sz="4" w:space="0" w:color="4FA1CC"/>
              <w:bottom w:val="single" w:sz="2" w:space="0" w:color="4FA1CC"/>
            </w:tcBorders>
            <w:shd w:val="clear" w:color="auto" w:fill="auto"/>
            <w:vAlign w:val="center"/>
          </w:tcPr>
          <w:p w14:paraId="5FB08E75"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Komentaras</w:t>
            </w:r>
          </w:p>
        </w:tc>
      </w:tr>
      <w:tr w:rsidR="00860870" w:rsidRPr="008A5C98" w14:paraId="5DF56F3C" w14:textId="77777777" w:rsidTr="00DC6C23">
        <w:trPr>
          <w:gridAfter w:val="1"/>
          <w:wAfter w:w="7" w:type="dxa"/>
        </w:trPr>
        <w:tc>
          <w:tcPr>
            <w:cnfStyle w:val="001000000000" w:firstRow="0" w:lastRow="0" w:firstColumn="1" w:lastColumn="0" w:oddVBand="0" w:evenVBand="0" w:oddHBand="0" w:evenHBand="0" w:firstRowFirstColumn="0" w:firstRowLastColumn="0" w:lastRowFirstColumn="0" w:lastRowLastColumn="0"/>
            <w:tcW w:w="15019" w:type="dxa"/>
            <w:gridSpan w:val="7"/>
          </w:tcPr>
          <w:p w14:paraId="695ADDA2" w14:textId="77777777" w:rsidR="00860870" w:rsidRPr="008A5C98" w:rsidRDefault="00860870" w:rsidP="00DC6C23">
            <w:pPr>
              <w:suppressAutoHyphens/>
              <w:spacing w:before="40" w:after="40"/>
              <w:jc w:val="both"/>
              <w:rPr>
                <w:rFonts w:eastAsia="Calibri"/>
                <w:b/>
                <w:szCs w:val="16"/>
                <w:lang w:eastAsia="en-US"/>
              </w:rPr>
            </w:pPr>
            <w:r w:rsidRPr="008A5C98">
              <w:rPr>
                <w:rFonts w:eastAsia="Calibri"/>
                <w:b/>
                <w:spacing w:val="-4"/>
                <w:szCs w:val="16"/>
              </w:rPr>
              <w:t>Keli pagrindiniai reikalavimai</w:t>
            </w:r>
          </w:p>
        </w:tc>
      </w:tr>
      <w:tr w:rsidR="00860870" w:rsidRPr="008A5C98" w14:paraId="06FD285F" w14:textId="77777777" w:rsidTr="00DC6C23">
        <w:tc>
          <w:tcPr>
            <w:cnfStyle w:val="001000000000" w:firstRow="0" w:lastRow="0" w:firstColumn="1" w:lastColumn="0" w:oddVBand="0" w:evenVBand="0" w:oddHBand="0" w:evenHBand="0" w:firstRowFirstColumn="0" w:firstRowLastColumn="0" w:lastRowFirstColumn="0" w:lastRowLastColumn="0"/>
            <w:tcW w:w="424" w:type="dxa"/>
          </w:tcPr>
          <w:p w14:paraId="2BB93367" w14:textId="77777777" w:rsidR="00860870" w:rsidRPr="008A5C98" w:rsidRDefault="00860870" w:rsidP="00B66F97">
            <w:pPr>
              <w:pStyle w:val="Sraopastraipa"/>
              <w:numPr>
                <w:ilvl w:val="0"/>
                <w:numId w:val="29"/>
              </w:numPr>
              <w:suppressAutoHyphens/>
              <w:spacing w:before="40" w:after="40"/>
              <w:ind w:left="0" w:firstLine="0"/>
              <w:contextualSpacing w:val="0"/>
              <w:jc w:val="center"/>
              <w:rPr>
                <w:rFonts w:eastAsia="Times New Roman"/>
                <w:szCs w:val="16"/>
                <w:lang w:eastAsia="en-US"/>
              </w:rPr>
            </w:pPr>
          </w:p>
        </w:tc>
        <w:tc>
          <w:tcPr>
            <w:tcW w:w="3194" w:type="dxa"/>
          </w:tcPr>
          <w:p w14:paraId="7AF5D1C1"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
                <w:spacing w:val="-6"/>
                <w:sz w:val="16"/>
                <w:szCs w:val="16"/>
              </w:rPr>
            </w:pPr>
            <w:r w:rsidRPr="008A5C98">
              <w:rPr>
                <w:rFonts w:eastAsia="Calibri"/>
                <w:b/>
                <w:spacing w:val="-6"/>
                <w:sz w:val="16"/>
                <w:szCs w:val="16"/>
                <w:lang w:eastAsia="en-US"/>
              </w:rPr>
              <w:t>(V) </w:t>
            </w:r>
            <w:bookmarkStart w:id="3066" w:name="P70_19"/>
            <w:r w:rsidRPr="008A5C98">
              <w:rPr>
                <w:rFonts w:eastAsia="Calibri"/>
                <w:b/>
                <w:spacing w:val="-6"/>
                <w:sz w:val="16"/>
                <w:szCs w:val="16"/>
                <w:lang w:eastAsia="en-US"/>
              </w:rPr>
              <w:t>EX.70</w:t>
            </w:r>
            <w:bookmarkEnd w:id="3066"/>
            <w:r w:rsidRPr="008A5C98">
              <w:rPr>
                <w:rStyle w:val="Puslapioinaosnuoroda"/>
                <w:b/>
                <w:bCs/>
                <w:spacing w:val="-6"/>
                <w:sz w:val="16"/>
              </w:rPr>
              <w:footnoteReference w:id="530"/>
            </w:r>
            <w:r w:rsidRPr="008A5C98">
              <w:rPr>
                <w:rFonts w:eastAsia="Calibri"/>
                <w:b/>
                <w:spacing w:val="-6"/>
                <w:sz w:val="16"/>
                <w:szCs w:val="16"/>
                <w:lang w:eastAsia="en-US"/>
              </w:rPr>
              <w:t xml:space="preserve"> </w:t>
            </w:r>
            <w:r w:rsidRPr="008A5C98">
              <w:rPr>
                <w:b/>
                <w:spacing w:val="-6"/>
                <w:sz w:val="16"/>
                <w:szCs w:val="16"/>
              </w:rPr>
              <w:t>Fiksuotųjų sumų tyrimo ataskaita parengta nesivadovaujant patikimo finansų valdymo principu</w:t>
            </w:r>
          </w:p>
          <w:p w14:paraId="245410A9"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R. 1303/2013 67 str. 5 d. a. p., be kita ko, nustatyta, kad fiksuotosios sumos dydis nustatomas sąžiningu, teisingu ir patikrinamu skaičiavimo metodu. </w:t>
            </w:r>
          </w:p>
          <w:p w14:paraId="480FE0B0"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FMĮ 1K-316(1K-121) patvirtintų taisyklių 425.1. ir 425.2. p., be kita ko, nustatyta, kad supaprastintai, t. y. pagal fiksuotąsias sumas, apmokamos išlaidos yra tinkamos finansuoti, jei yra nustatytos vadovaujantis atlikto reprezentatyvaus tyrimo rezultatais, kai yra įvertinamos vidutinės rinkos kainos, statistiniai duomenys, projektų istoriniai duomenys, įprasta konkrečių paramos gavėjų taikoma išlaidų apskaitos praktika ar kiti duomenys, kurie yra patikimi ir gali būti patikrinami; remiantis LR teisės aktuose ar kituose dokumentuose galiojančia supaprastinto išlaidų apmokėjimo schema, jeigu ji bus taikoma panašiems projektams ir panašiems projektų vykdytojams.</w:t>
            </w:r>
          </w:p>
          <w:p w14:paraId="242B89BE"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rStyle w:val="Puslapioinaosnuoroda"/>
                <w:bCs/>
                <w:sz w:val="16"/>
              </w:rPr>
              <w:footnoteReference w:id="531"/>
            </w:r>
            <w:r w:rsidRPr="008A5C98">
              <w:rPr>
                <w:sz w:val="16"/>
                <w:szCs w:val="16"/>
              </w:rPr>
              <w:t>, kad fiksuotosios sumos nustatytos nesivadovaujant patikimo finansų valdymo principu ir teisingu bei patikrinamu skaičiavimo metodu</w:t>
            </w:r>
            <w:r w:rsidRPr="008A5C98">
              <w:rPr>
                <w:rStyle w:val="Puslapioinaosnuoroda"/>
                <w:sz w:val="16"/>
              </w:rPr>
              <w:t xml:space="preserve"> </w:t>
            </w:r>
            <w:r w:rsidRPr="008A5C98">
              <w:rPr>
                <w:rStyle w:val="Puslapioinaosnuoroda"/>
                <w:sz w:val="16"/>
              </w:rPr>
              <w:footnoteReference w:id="532"/>
            </w:r>
            <w:r w:rsidRPr="008A5C98">
              <w:rPr>
                <w:sz w:val="16"/>
                <w:szCs w:val="16"/>
              </w:rPr>
              <w:t>.</w:t>
            </w:r>
          </w:p>
          <w:p w14:paraId="6C64A918"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bCs/>
                <w:spacing w:val="-4"/>
                <w:sz w:val="16"/>
                <w:szCs w:val="16"/>
                <w:lang w:eastAsia="en-US"/>
              </w:rPr>
            </w:pPr>
            <w:r w:rsidRPr="008A5C98">
              <w:rPr>
                <w:sz w:val="16"/>
                <w:szCs w:val="16"/>
              </w:rPr>
              <w:t xml:space="preserve">Taip VI neužtikrino, kad būtų tinkamai įgyvendinti FMĮ 1K-316(1K-121) patvirtintų taisyklių 425.1. ir 425.2. p. reikalavimai ir R. 1303/2013 67 str. 5 d. a p. ir 125 str. 1 d. </w:t>
            </w:r>
            <w:r w:rsidRPr="008A5C98">
              <w:rPr>
                <w:spacing w:val="-2"/>
                <w:sz w:val="16"/>
                <w:szCs w:val="16"/>
              </w:rPr>
              <w:t>reikalavimai VI fiksuotąsias sumas nustatyti sąžiningu, teisingu ir patikrinamu skaičiavimo metodu</w:t>
            </w:r>
            <w:r w:rsidRPr="008A5C98">
              <w:rPr>
                <w:sz w:val="16"/>
                <w:szCs w:val="16"/>
              </w:rPr>
              <w:t>, nacionalinėmis panašaus pobūdžio fiksuotųjų sumų taikymo taisyklėmis bei atsakyti už veiksmų programos valdymą laikantis patikimo finansų valdymo principo.</w:t>
            </w:r>
          </w:p>
        </w:tc>
        <w:tc>
          <w:tcPr>
            <w:tcW w:w="2225" w:type="dxa"/>
          </w:tcPr>
          <w:p w14:paraId="6CB7E232" w14:textId="77777777" w:rsidR="00860870" w:rsidRPr="008A5C98" w:rsidRDefault="00860870"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bCs/>
                <w:sz w:val="16"/>
                <w:szCs w:val="16"/>
              </w:rPr>
              <w:t>Rekomenduojame VI atnaujinti techninių galimybių studijų parengimo, mokslinių tyrimų ir eksperimentinės plėtros paslaugų už inovacinius čekius fiksuotųjų dydžių nustatymo tyrimo ataskaitą ir imtis susijusių korekcinių veiksmų.</w:t>
            </w:r>
          </w:p>
        </w:tc>
        <w:tc>
          <w:tcPr>
            <w:tcW w:w="4448" w:type="dxa"/>
          </w:tcPr>
          <w:p w14:paraId="656D8854"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b/>
                <w:color w:val="000000" w:themeColor="text1"/>
                <w:spacing w:val="-4"/>
                <w:sz w:val="16"/>
                <w:szCs w:val="16"/>
              </w:rPr>
            </w:pPr>
            <w:r w:rsidRPr="008A5C98">
              <w:rPr>
                <w:b/>
                <w:color w:val="000000" w:themeColor="text1"/>
                <w:spacing w:val="-4"/>
                <w:sz w:val="16"/>
                <w:szCs w:val="16"/>
              </w:rPr>
              <w:t>Su pateiktu pastebėjimu sutinkame iš dalies.</w:t>
            </w:r>
          </w:p>
          <w:p w14:paraId="3613FB92"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Sutinkame su AI pastebėjimu, kad Lietuvos mokslo tarybos pirmininko 2017-05-29 įsakymu Nr. V-137 patvirtinti didžiausi leistini pareigybių valandiniai atlygiai yra maksimalūs dydžiai ir jų naudojimas neatitinka PAFT 425.1 p. Metodika šiuo aspektu buvo patikslinta, šiuos maksimalius dydžius pakeičiant fiksuotaisiais įkainiais, kurie nustatyti mokslininkų pareigybėms Darbo užmokesčio fiksuotųjų įkainių nustatymo mokslinių tyrimų projektuose tyrimo ataskaitoje (2019-09-13 redakcija, FĮ-037-03), ir 2020-12-11 el. paštu pateikta  AI. 2020-12-30 AI el. paštu informavo, kad pritaria atliktiems tyrimo ataskaitos atnaujinimams, kurie susiję su mokslininkų darbo užmokesčio dalimi. </w:t>
            </w:r>
          </w:p>
          <w:p w14:paraId="37A6EFF3"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Paskelbti atnaujintos metodikos negalime, nes dėl tam tikrų metodikos dalių yra išsiskyrusios AI ir VI nuomonės. VI argumentai, kodėl nesutinkama su kitais AI pastebėjimo aspektais pateikti žemiau esančiose pastraipose. AI 2021-01-06 el. paštu informavo, kad pritarimo visai atnaujintai metodikai negali pateikti ir, kad šios metodikos problematiką AI aptars su EK ir dėl tos dalies bus pateikta atskira nuomonė. EK 2021-01-27 raštu Nr. Ares(2021)662612 informavo, kad 2021-01-27 ir 2021-01-28 atliks AI darbo, susijusio su supaprastintai apmokamomis išlaidomis peržiūrą, kurios objektas bus ir minėta metodika. VI, gavusi iš EK oficialius atliktos peržiūros rezultatus, priklausomai nuo jų, imsis tolesnių veiksmų. </w:t>
            </w:r>
          </w:p>
          <w:p w14:paraId="1A5003F0"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VI argumentai, kodėl nesutinkama su kitais AI pastebėjimo aspektais: </w:t>
            </w:r>
          </w:p>
          <w:p w14:paraId="0AB3CCAE"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8A5C98">
              <w:rPr>
                <w:iCs/>
                <w:spacing w:val="-4"/>
                <w:sz w:val="16"/>
                <w:szCs w:val="16"/>
              </w:rPr>
              <w:t xml:space="preserve">Pažymime, kad R. 1303/2013 67 str. 5 d. a p. teigiama, kad fiksuotieji dydžiai nustatomi sąžiningu, teisingu ir patikrinamu skaičiavimo metodu, pagrįstu statistiniais duomenimis, kita objektyvia informacija, ekspertiniu vertinimu ar kitais būdais. Nustatant techninės galimybių studijos, mokslinių tyrimų, eksperimentinės plėtros projektų fiksuotąsias sumas (FS-001-01, FS-002-01, FS-004) buvo taikyti keli skirtingi metodai dydžiams apskaičiuoti: eksperto atlikta ES valstybių narių praktikos analizė – nustatyti išlaidų santykiui tarp patyrusių ir nepatyrusių inovatorių, Lietuvos mokslo institucijų apklausa – žmogiškųjų išteklių darbo laiko sąnaudoms ir papildomoms išlaidoms apskaičiuoti, teisės akte nustatytais darbo valandos atlygio dydžiais perskaičiuotos žmogiškųjų išteklių darbo laiko sąnaudos, užsienio šalių praktikos analizės pagrindu apskaičiuotos fiksuotos sumos. </w:t>
            </w:r>
          </w:p>
          <w:p w14:paraId="2EBFF56C"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Atliekant ES valstybių narių praktikų analizę buvo taikytas ekspertinio vertinimo metodas, kadangi ekspertas atliko apžvalginę aplinkos analizę – išnagrinėjo duomenų šaltinius, suformavo metodiką ir pateikė vertinimo išvadą. Atkreipiame dėmesį, kad nagrinėti šaltiniai atitinka Reglamento 1303/2013 67 str. 5 d. a punktą „kita objektyvi informacija“. Atlikdamas užsienio šalių praktikos analizę ekspertas yra nuosekliai aprašęs tyrimo eigą, naudotus šaltinius, taikytus metodus ir pateikęs tyrimo rezultatus. Atliekant tyrimą buvo vertinamos </w:t>
            </w:r>
            <w:r w:rsidRPr="008A5C98">
              <w:rPr>
                <w:spacing w:val="-4"/>
                <w:sz w:val="16"/>
                <w:szCs w:val="16"/>
                <w:u w:val="single"/>
              </w:rPr>
              <w:t>visų ES šalių</w:t>
            </w:r>
            <w:r w:rsidRPr="008A5C98">
              <w:rPr>
                <w:spacing w:val="-4"/>
                <w:sz w:val="16"/>
                <w:szCs w:val="16"/>
              </w:rPr>
              <w:t xml:space="preserve"> tyrimo atlikimo metu viso prieinamo laikotarpio Europos Komisijos internetiniame puslapyje skelbiamos Jungtinių tyrimo centro rengiamos ES šalių mokslinių tyrimų ir inovacijų ataskaitos, tačiau pagal tinkamumo kriterijus tolesniam tyrimui atrinkta tik tų šalių informacija, kurių finansuojamos priemonės geriausiai atspindi Lietuvoje finansuojamos priemonės tikslus. Be to, tyrėjo buvo įvertinta, kad ES šalių duomenys neturi būti perskaičiuojami atsižvelgiant į kainų lygių skirtumus, kadangi perkamosios galios pariteto koeficientai nekoreliuoja su inovacinių čekių projektų vertėmis, todėl kainų lygis šalyje neturi įtakos inovacijų paslaugų kainai. Todėl manome, kad ES šalių praktikų analizė yra atlikta tinkamai, taikant tinkamus metodus, naudojant patikimus duomenų šaltinius ir atitinka FMĮ 1K-316 425.1 p. ir R. 1303/2013 67 str. 5 d. a p. </w:t>
            </w:r>
          </w:p>
          <w:p w14:paraId="1536EB48"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spacing w:val="-4"/>
                <w:sz w:val="16"/>
                <w:szCs w:val="16"/>
              </w:rPr>
              <w:t>Atliekant Lietuvos mokslo ir studijų institucijų analizę buvo taikytas apklausos metodas. Pažymime, kad šioje tyrimo dalyje galima aptikti subjektyvių tyrėjo vertinimų, kurie nesuteikia pridėtinės vertės tyrimui. Todėl, atliekant su Supaprastintai apmokamų išlaidų metodikų peržiūros ir koregavimo veiksmų plano įgyvendinimu susijusius veiksmus, tyrėjo teiktos prielaidos, tokios kaip: „respondentai yra linkę pervertinti teikiamoms paslaugoms reikalingus išteklius“ buvo papildomai MPC įvertintos taikant mokslinį ekspertinio vertinimo metodą, siekiant įsitikinti respondentų pateiktų atsakymų patikimumu. Atlikus vertinimą buvo nustatyta, kad visų respondentų atsakymai yra suderinti, o tai reiškia – patikimi, todėl abejoti apklausos rezultatų patikimumu nėra pagrindo. Atsižvelgiant į tai, manome, kad Lietuvos mokslo ir studijų institucijų atlikta apklausa yra tinkama ir atitinka FMĮ 1K-316 425.1 p. ir R. 1303/2013 67 str. 5 d. a p. Tačiau kadangi metodika buvo tikslinama dėl darbo užmokesčio dydžių, jos aprašymas taip pat  buvo papildytas minėtu MPC atliktu vertinimu.</w:t>
            </w:r>
          </w:p>
        </w:tc>
        <w:tc>
          <w:tcPr>
            <w:tcW w:w="1391" w:type="dxa"/>
          </w:tcPr>
          <w:p w14:paraId="76ECE1B9"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spacing w:val="-4"/>
                <w:sz w:val="16"/>
                <w:szCs w:val="16"/>
              </w:rPr>
              <w:t>2020-01-29</w:t>
            </w:r>
          </w:p>
        </w:tc>
        <w:tc>
          <w:tcPr>
            <w:tcW w:w="1643" w:type="dxa"/>
          </w:tcPr>
          <w:p w14:paraId="789C7BBA"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spacing w:val="-4"/>
                <w:sz w:val="16"/>
                <w:szCs w:val="16"/>
              </w:rPr>
              <w:t>Laukiama įgyvendinimo</w:t>
            </w:r>
          </w:p>
        </w:tc>
        <w:tc>
          <w:tcPr>
            <w:tcW w:w="1701" w:type="dxa"/>
            <w:gridSpan w:val="2"/>
          </w:tcPr>
          <w:p w14:paraId="264382C9" w14:textId="77777777" w:rsidR="00860870" w:rsidRPr="008A5C98" w:rsidRDefault="00B6143B"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rFonts w:eastAsia="Times New Roman"/>
                <w:bCs/>
                <w:spacing w:val="-4"/>
                <w:sz w:val="16"/>
                <w:szCs w:val="16"/>
                <w:lang w:eastAsia="en-US"/>
              </w:rPr>
              <w:t>AI atlieka gautos  informacijos vertinimą.</w:t>
            </w:r>
          </w:p>
        </w:tc>
      </w:tr>
      <w:tr w:rsidR="00860870" w:rsidRPr="008A5C98" w14:paraId="16B1EB71" w14:textId="77777777" w:rsidTr="00DC6C23">
        <w:tc>
          <w:tcPr>
            <w:cnfStyle w:val="001000000000" w:firstRow="0" w:lastRow="0" w:firstColumn="1" w:lastColumn="0" w:oddVBand="0" w:evenVBand="0" w:oddHBand="0" w:evenHBand="0" w:firstRowFirstColumn="0" w:firstRowLastColumn="0" w:lastRowFirstColumn="0" w:lastRowLastColumn="0"/>
            <w:tcW w:w="424" w:type="dxa"/>
          </w:tcPr>
          <w:p w14:paraId="390285B3" w14:textId="77777777" w:rsidR="00860870" w:rsidRPr="008A5C98" w:rsidRDefault="00860870" w:rsidP="00B66F97">
            <w:pPr>
              <w:pStyle w:val="Sraopastraipa"/>
              <w:numPr>
                <w:ilvl w:val="0"/>
                <w:numId w:val="29"/>
              </w:numPr>
              <w:suppressAutoHyphens/>
              <w:spacing w:before="40" w:after="40"/>
              <w:ind w:left="0" w:firstLine="0"/>
              <w:contextualSpacing w:val="0"/>
              <w:jc w:val="center"/>
              <w:rPr>
                <w:rFonts w:eastAsia="Times New Roman"/>
                <w:szCs w:val="16"/>
                <w:lang w:eastAsia="en-US"/>
              </w:rPr>
            </w:pPr>
          </w:p>
        </w:tc>
        <w:tc>
          <w:tcPr>
            <w:tcW w:w="3194" w:type="dxa"/>
          </w:tcPr>
          <w:p w14:paraId="30CFFEEB"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
                <w:bCs/>
                <w:spacing w:val="-4"/>
                <w:sz w:val="16"/>
                <w:szCs w:val="16"/>
              </w:rPr>
            </w:pPr>
            <w:r w:rsidRPr="008A5C98">
              <w:rPr>
                <w:rFonts w:eastAsia="Calibri"/>
                <w:b/>
                <w:spacing w:val="-4"/>
                <w:sz w:val="16"/>
                <w:szCs w:val="16"/>
                <w:lang w:eastAsia="en-US"/>
              </w:rPr>
              <w:t>(V) </w:t>
            </w:r>
            <w:bookmarkStart w:id="3067" w:name="P92_19"/>
            <w:r w:rsidRPr="008A5C98">
              <w:rPr>
                <w:rFonts w:eastAsia="Calibri"/>
                <w:b/>
                <w:spacing w:val="-4"/>
                <w:sz w:val="16"/>
                <w:szCs w:val="16"/>
                <w:lang w:eastAsia="en-US"/>
              </w:rPr>
              <w:t>EX.92</w:t>
            </w:r>
            <w:bookmarkEnd w:id="3067"/>
            <w:r w:rsidRPr="008A5C98">
              <w:rPr>
                <w:b/>
                <w:spacing w:val="-4"/>
                <w:sz w:val="16"/>
                <w:szCs w:val="16"/>
                <w:vertAlign w:val="superscript"/>
              </w:rPr>
              <w:footnoteReference w:id="533"/>
            </w:r>
            <w:r w:rsidRPr="008A5C98">
              <w:rPr>
                <w:rFonts w:eastAsia="Calibri"/>
                <w:b/>
                <w:spacing w:val="-4"/>
                <w:sz w:val="16"/>
                <w:szCs w:val="16"/>
                <w:lang w:eastAsia="en-US"/>
              </w:rPr>
              <w:t xml:space="preserve"> </w:t>
            </w:r>
            <w:r w:rsidRPr="008A5C98">
              <w:rPr>
                <w:b/>
                <w:bCs/>
                <w:spacing w:val="-4"/>
                <w:sz w:val="16"/>
                <w:szCs w:val="16"/>
              </w:rPr>
              <w:t>VI teisės aktuose nenustatė netinkamų finansuoti netiesioginių išlaidų apskaičiavimo tvarkos</w:t>
            </w:r>
          </w:p>
          <w:p w14:paraId="7E0B90A5"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Teisėkūros pagrindų įstatymo</w:t>
            </w:r>
            <w:r w:rsidRPr="008A5C98">
              <w:rPr>
                <w:rStyle w:val="Puslapioinaosnuoroda"/>
                <w:bCs/>
                <w:sz w:val="16"/>
              </w:rPr>
              <w:footnoteReference w:id="534"/>
            </w:r>
            <w:r w:rsidRPr="008A5C98">
              <w:rPr>
                <w:bCs/>
                <w:sz w:val="16"/>
                <w:szCs w:val="16"/>
              </w:rPr>
              <w:t xml:space="preserve"> 3 str. 2 d. 5–6 p., be kita ko, nustatyta, kad teisėkūroje vadovaujamasi efektyvumo ir aiškumo principais.</w:t>
            </w:r>
          </w:p>
          <w:p w14:paraId="00D2AA4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LRVN 528(1233) 4.7.1 p., be kita ko, nustatyta, kad VI rengia teisės aktus, reglamentuojančius VP administravimą ir finansavimą, jų pakeitimus, pagal poreikį ir kompetenciją rengia ir tvirtina teisės aktų, reglamentuojančių VP administravimą ir finansavimą, detalizavimo dokumentus ir metodinius nurodymus, teikia paaiškinimus dėl jų taikymo.</w:t>
            </w:r>
          </w:p>
          <w:p w14:paraId="2CDA6BF6"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FMĮ 1K-316(1K-361) patvirtintų taisyklių 5.1 p., be kita ko, nustatyta, kad vykdant projektų įgyvendinimo priežiūrą turi būti laikomasi lygiateisiškumo principo</w:t>
            </w:r>
            <w:r w:rsidRPr="008A5C98">
              <w:rPr>
                <w:rStyle w:val="Puslapioinaosnuoroda"/>
                <w:bCs/>
                <w:spacing w:val="-2"/>
                <w:sz w:val="16"/>
              </w:rPr>
              <w:footnoteReference w:id="535"/>
            </w:r>
            <w:r w:rsidRPr="008A5C98">
              <w:rPr>
                <w:bCs/>
                <w:spacing w:val="-2"/>
                <w:sz w:val="16"/>
                <w:szCs w:val="16"/>
              </w:rPr>
              <w:t>. 335 p., be kita ko, nustatyta, kad sprendimai dėl lėšų grąžinimo priimami ir vykdomi, grąžintinos ir PrV grąžintos lėšos administruojamos Finansinės paramos grąžinimo taisyklėse ir 2014–2020 metų grąžintinų ir grąžintų lėšų administravimo taisyklėse, nustatyta tvarka.</w:t>
            </w:r>
          </w:p>
          <w:p w14:paraId="28CBA37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Audito metu nustatyta, kad IĮ priimdamos sprendimus dėl lėšų grąžinimo ir nustatydamos netinkamas finansuoti EK išlaidas, taiko skirtingus netiesioginių išlaidų apskaičiavimo metodus</w:t>
            </w:r>
            <w:r w:rsidRPr="008A5C98">
              <w:rPr>
                <w:rStyle w:val="Puslapioinaosnuoroda"/>
                <w:bCs/>
                <w:sz w:val="16"/>
              </w:rPr>
              <w:footnoteReference w:id="536"/>
            </w:r>
            <w:r w:rsidRPr="008A5C98">
              <w:rPr>
                <w:bCs/>
                <w:sz w:val="16"/>
                <w:szCs w:val="16"/>
              </w:rPr>
              <w:t xml:space="preserve">, nes sprendimų dėl lėšų grąžinimo ir grąžintinų lėšų administravimo tvarkoje nenustatytos netinkamų finansuoti išlaidų, deklaruotų EK, apskaičiavimo taisyklės, kai šias išlaidas sudaro ir netiesioginių išlaidų dalis. </w:t>
            </w:r>
          </w:p>
          <w:p w14:paraId="657BDCD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spacing w:val="-4"/>
                <w:sz w:val="16"/>
                <w:szCs w:val="16"/>
              </w:rPr>
              <w:t xml:space="preserve">Taip VI neužtikrino, kad būtų tinkamai įgyvendinti Teisėkūros pagrindų įstatymo </w:t>
            </w:r>
            <w:r w:rsidRPr="008A5C98">
              <w:rPr>
                <w:bCs/>
                <w:spacing w:val="-4"/>
                <w:sz w:val="16"/>
                <w:szCs w:val="16"/>
              </w:rPr>
              <w:t>3 str. 2 d. 5–6 p. ir LRVN 528(1233) 4.7.1 p. reikalavimai.</w:t>
            </w:r>
          </w:p>
        </w:tc>
        <w:tc>
          <w:tcPr>
            <w:tcW w:w="2225" w:type="dxa"/>
          </w:tcPr>
          <w:p w14:paraId="5BD36577" w14:textId="77777777" w:rsidR="00860870" w:rsidRPr="008A5C98" w:rsidRDefault="00860870"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sz w:val="16"/>
                <w:szCs w:val="16"/>
              </w:rPr>
              <w:t xml:space="preserve">Rekomenduojame VI teisės aktuose nustatyti tvarką, reglamentuojančią </w:t>
            </w:r>
            <w:r w:rsidRPr="008A5C98">
              <w:rPr>
                <w:bCs/>
                <w:sz w:val="16"/>
                <w:szCs w:val="16"/>
              </w:rPr>
              <w:t xml:space="preserve">netinkamų finansuoti išlaidų, deklaruotų EK, apskaičiavimą, kai šias išlaidas sudaro ir EK deklaruota netiesioginių išlaidų dalis bei užtikrinti, kad ĮI nusimatytų tinkamas kontrolės priemones šios tvarkos įgyvendinimui. </w:t>
            </w:r>
          </w:p>
        </w:tc>
        <w:tc>
          <w:tcPr>
            <w:tcW w:w="4448" w:type="dxa"/>
          </w:tcPr>
          <w:p w14:paraId="57E865C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b/>
                <w:color w:val="000000" w:themeColor="text1"/>
                <w:spacing w:val="-2"/>
                <w:sz w:val="16"/>
                <w:szCs w:val="16"/>
              </w:rPr>
              <w:t xml:space="preserve">Į rekomendacija atsižvelgta. </w:t>
            </w:r>
            <w:r w:rsidRPr="008A5C98">
              <w:rPr>
                <w:color w:val="000000"/>
                <w:spacing w:val="-2"/>
                <w:sz w:val="16"/>
                <w:szCs w:val="16"/>
              </w:rPr>
              <w:t>ĮI 2021-01-29 raštu Nr. (24.37Mr)-6K-2100812 išsiųstas paaiškinimas dėl netinkamų finansuoti išlaidų apskaičiavimo tvarkos, rašte taip pat nurodoma vidaus tvarkos aprašuose nusimatyti priemones šios tvarkos įgyvendinimui ir per mėnesį nuo rašto gavimo dienos p</w:t>
            </w:r>
            <w:r w:rsidRPr="008A5C98">
              <w:rPr>
                <w:iCs/>
                <w:color w:val="000000"/>
                <w:spacing w:val="-2"/>
                <w:sz w:val="16"/>
                <w:szCs w:val="16"/>
              </w:rPr>
              <w:t>ateikti atnaujintus vidaus tvarkos aprašus VI, rašte nurodytais kontaktais</w:t>
            </w:r>
            <w:r w:rsidRPr="008A5C98">
              <w:rPr>
                <w:color w:val="000000"/>
                <w:spacing w:val="-2"/>
                <w:sz w:val="16"/>
                <w:szCs w:val="16"/>
              </w:rPr>
              <w:t>.</w:t>
            </w:r>
          </w:p>
        </w:tc>
        <w:tc>
          <w:tcPr>
            <w:tcW w:w="1391" w:type="dxa"/>
          </w:tcPr>
          <w:p w14:paraId="0994DA63"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Calibri"/>
                <w:spacing w:val="-4"/>
                <w:sz w:val="16"/>
                <w:szCs w:val="16"/>
              </w:rPr>
              <w:t>2021-01-29</w:t>
            </w:r>
          </w:p>
        </w:tc>
        <w:tc>
          <w:tcPr>
            <w:tcW w:w="1643" w:type="dxa"/>
          </w:tcPr>
          <w:p w14:paraId="2E8AB4B3"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spacing w:val="-4"/>
                <w:sz w:val="16"/>
                <w:szCs w:val="16"/>
              </w:rPr>
              <w:t>Laukiama įgyvendinimo</w:t>
            </w:r>
          </w:p>
        </w:tc>
        <w:tc>
          <w:tcPr>
            <w:tcW w:w="1701" w:type="dxa"/>
            <w:gridSpan w:val="2"/>
          </w:tcPr>
          <w:p w14:paraId="1A42FB5D" w14:textId="77777777" w:rsidR="00860870" w:rsidRPr="008A5C98" w:rsidRDefault="00830797"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rFonts w:eastAsia="Times New Roman"/>
                <w:bCs/>
                <w:spacing w:val="-4"/>
                <w:sz w:val="16"/>
                <w:szCs w:val="16"/>
                <w:lang w:eastAsia="en-US"/>
              </w:rPr>
              <w:t>AI</w:t>
            </w:r>
            <w:r w:rsidR="00860870" w:rsidRPr="008A5C98">
              <w:rPr>
                <w:rFonts w:eastAsia="Times New Roman"/>
                <w:spacing w:val="-4"/>
                <w:sz w:val="16"/>
                <w:szCs w:val="16"/>
                <w:lang w:eastAsia="en-US"/>
              </w:rPr>
              <w:t xml:space="preserve"> laukia informacijos </w:t>
            </w:r>
            <w:r w:rsidRPr="008A5C98">
              <w:rPr>
                <w:rFonts w:eastAsia="Times New Roman"/>
                <w:bCs/>
                <w:spacing w:val="-4"/>
                <w:sz w:val="16"/>
                <w:szCs w:val="16"/>
                <w:lang w:eastAsia="en-US"/>
              </w:rPr>
              <w:t xml:space="preserve">iš VI </w:t>
            </w:r>
            <w:r w:rsidR="00860870" w:rsidRPr="008A5C98">
              <w:rPr>
                <w:rFonts w:eastAsia="Times New Roman"/>
                <w:spacing w:val="-4"/>
                <w:sz w:val="16"/>
                <w:szCs w:val="16"/>
                <w:lang w:eastAsia="en-US"/>
              </w:rPr>
              <w:t>dėl rekomendacijos įgyvendinimo.</w:t>
            </w:r>
          </w:p>
        </w:tc>
      </w:tr>
      <w:tr w:rsidR="00860870" w:rsidRPr="008A5C98" w14:paraId="6926A1AB" w14:textId="77777777" w:rsidTr="00DC6C23">
        <w:tc>
          <w:tcPr>
            <w:cnfStyle w:val="001000000000" w:firstRow="0" w:lastRow="0" w:firstColumn="1" w:lastColumn="0" w:oddVBand="0" w:evenVBand="0" w:oddHBand="0" w:evenHBand="0" w:firstRowFirstColumn="0" w:firstRowLastColumn="0" w:lastRowFirstColumn="0" w:lastRowLastColumn="0"/>
            <w:tcW w:w="15026" w:type="dxa"/>
            <w:gridSpan w:val="8"/>
          </w:tcPr>
          <w:p w14:paraId="42A1FA8F" w14:textId="77777777" w:rsidR="00860870" w:rsidRPr="008A5C98" w:rsidRDefault="00860870" w:rsidP="00DC6C23">
            <w:pPr>
              <w:suppressAutoHyphens/>
              <w:spacing w:before="40" w:after="40"/>
              <w:jc w:val="both"/>
              <w:rPr>
                <w:rFonts w:eastAsia="Calibri"/>
                <w:bCs/>
                <w:szCs w:val="16"/>
                <w:lang w:eastAsia="en-US"/>
              </w:rPr>
            </w:pPr>
            <w:r w:rsidRPr="008A5C98">
              <w:rPr>
                <w:rFonts w:eastAsia="Calibri"/>
                <w:bCs/>
                <w:szCs w:val="16"/>
                <w:lang w:eastAsia="en-US"/>
              </w:rPr>
              <w:t>Atstovas ryšiams, atsakingas už Audito institucijos informavimą apie rekomendacijų įgyvendinimą plane nustatytais terminais:</w:t>
            </w:r>
          </w:p>
          <w:p w14:paraId="794CF309" w14:textId="49868929" w:rsidR="00860870" w:rsidRPr="008A5C98" w:rsidRDefault="00860870" w:rsidP="00DC6C23">
            <w:pPr>
              <w:pStyle w:val="Pagrindinistekstas"/>
              <w:suppressAutoHyphens/>
              <w:spacing w:before="40" w:after="40"/>
              <w:jc w:val="both"/>
              <w:rPr>
                <w:szCs w:val="16"/>
              </w:rPr>
            </w:pPr>
            <w:r w:rsidRPr="008A5C98">
              <w:rPr>
                <w:szCs w:val="16"/>
              </w:rPr>
              <w:t>Lietuvos Respublikos finansų ministerijos Investicijų departamento Valdymo ir kontrolės sistemų  priežiūros skyriaus vedėja</w:t>
            </w:r>
            <w:r w:rsidR="006854F3">
              <w:rPr>
                <w:szCs w:val="16"/>
              </w:rPr>
              <w:t xml:space="preserve"> </w:t>
            </w:r>
            <w:r w:rsidRPr="008A5C98">
              <w:rPr>
                <w:szCs w:val="16"/>
              </w:rPr>
              <w:t>Rasa Baltronaitė</w:t>
            </w:r>
          </w:p>
          <w:p w14:paraId="18149862" w14:textId="77777777" w:rsidR="00860870" w:rsidRPr="008A5C98" w:rsidRDefault="00860870" w:rsidP="00DC6C23">
            <w:pPr>
              <w:suppressAutoHyphens/>
              <w:spacing w:before="40" w:after="40"/>
              <w:jc w:val="both"/>
              <w:rPr>
                <w:rFonts w:eastAsia="Calibri"/>
                <w:bCs/>
                <w:szCs w:val="16"/>
                <w:lang w:eastAsia="en-US"/>
              </w:rPr>
            </w:pPr>
            <w:r w:rsidRPr="008A5C98">
              <w:rPr>
                <w:szCs w:val="16"/>
              </w:rPr>
              <w:t>Tel. 8 5 239 0257, el. p. Rasa.Baltronaite@finmin.lt</w:t>
            </w:r>
          </w:p>
        </w:tc>
      </w:tr>
      <w:tr w:rsidR="00860870" w:rsidRPr="008A5C98" w14:paraId="65C279F4" w14:textId="77777777" w:rsidTr="00DC6C2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5026" w:type="dxa"/>
            <w:gridSpan w:val="8"/>
          </w:tcPr>
          <w:p w14:paraId="0A15148F" w14:textId="77777777" w:rsidR="00860870" w:rsidRPr="008A5C98" w:rsidRDefault="00860870" w:rsidP="00DC6C23">
            <w:pPr>
              <w:suppressAutoHyphens/>
              <w:spacing w:before="180" w:after="40" w:line="288" w:lineRule="auto"/>
              <w:rPr>
                <w:color w:val="000000"/>
                <w:sz w:val="15"/>
                <w:szCs w:val="15"/>
              </w:rPr>
            </w:pPr>
            <w:r w:rsidRPr="008A5C98">
              <w:rPr>
                <w:color w:val="000000"/>
                <w:sz w:val="15"/>
                <w:szCs w:val="15"/>
              </w:rPr>
              <w:t>Šaltinis – Valstybės kontrolė</w:t>
            </w:r>
          </w:p>
        </w:tc>
      </w:tr>
    </w:tbl>
    <w:p w14:paraId="70CD74D5" w14:textId="77777777" w:rsidR="00EC78F3" w:rsidRDefault="00EC78F3" w:rsidP="00741215">
      <w:pPr>
        <w:pStyle w:val="Tekstas"/>
        <w:rPr>
          <w:color w:val="000000"/>
        </w:rPr>
      </w:pPr>
    </w:p>
    <w:p w14:paraId="072AF93E" w14:textId="77777777" w:rsidR="006854F3" w:rsidRPr="008A5C98" w:rsidRDefault="006854F3" w:rsidP="00741215">
      <w:pPr>
        <w:pStyle w:val="Tekstas"/>
        <w:rPr>
          <w:color w:val="000000"/>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1"/>
      </w:tblPr>
      <w:tblGrid>
        <w:gridCol w:w="15026"/>
      </w:tblGrid>
      <w:tr w:rsidR="003469E6" w:rsidRPr="008A5C98" w14:paraId="6EBB365C"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1507FE80" w14:textId="77777777" w:rsidR="003469E6" w:rsidRPr="008A5C98" w:rsidRDefault="003469E6" w:rsidP="001A74E8">
            <w:pPr>
              <w:pStyle w:val="Lentelespavadinimas"/>
              <w:suppressAutoHyphens/>
              <w:spacing w:after="60"/>
              <w:ind w:left="714" w:hanging="774"/>
              <w:rPr>
                <w:rFonts w:eastAsia="Times New Roman"/>
                <w:b/>
                <w:lang w:eastAsia="en-US"/>
              </w:rPr>
            </w:pPr>
            <w:r w:rsidRPr="008A5C98">
              <w:rPr>
                <w:rFonts w:eastAsia="Times New Roman"/>
                <w:lang w:eastAsia="en-US"/>
              </w:rPr>
              <w:t xml:space="preserve"> Informacija apie </w:t>
            </w:r>
            <w:r w:rsidRPr="008A5C98">
              <w:rPr>
                <w:rFonts w:eastAsia="Times New Roman"/>
                <w:szCs w:val="16"/>
                <w:lang w:eastAsia="en-US"/>
              </w:rPr>
              <w:t>20</w:t>
            </w:r>
            <w:r w:rsidR="009673A9" w:rsidRPr="008A5C98">
              <w:rPr>
                <w:rFonts w:eastAsia="Times New Roman"/>
                <w:szCs w:val="16"/>
                <w:lang w:eastAsia="en-US"/>
              </w:rPr>
              <w:t>20</w:t>
            </w:r>
            <w:r w:rsidRPr="008A5C98">
              <w:rPr>
                <w:rFonts w:eastAsia="Calibri" w:cs="Times New Roman"/>
                <w:szCs w:val="16"/>
                <w:lang w:eastAsia="en-US"/>
              </w:rPr>
              <w:t>–</w:t>
            </w:r>
            <w:r w:rsidRPr="008A5C98">
              <w:rPr>
                <w:rFonts w:eastAsia="Times New Roman"/>
                <w:szCs w:val="16"/>
                <w:lang w:eastAsia="en-US"/>
              </w:rPr>
              <w:t>202</w:t>
            </w:r>
            <w:r w:rsidR="009673A9" w:rsidRPr="008A5C98">
              <w:rPr>
                <w:rFonts w:eastAsia="Times New Roman"/>
                <w:szCs w:val="16"/>
                <w:lang w:eastAsia="en-US"/>
              </w:rPr>
              <w:t>1</w:t>
            </w:r>
            <w:r w:rsidRPr="008A5C98">
              <w:rPr>
                <w:rFonts w:eastAsia="Times New Roman"/>
                <w:szCs w:val="16"/>
                <w:lang w:eastAsia="en-US"/>
              </w:rPr>
              <w:t xml:space="preserve"> m. audito </w:t>
            </w:r>
            <w:r w:rsidRPr="008A5C98">
              <w:rPr>
                <w:rFonts w:eastAsia="Times New Roman"/>
                <w:lang w:eastAsia="en-US"/>
              </w:rPr>
              <w:t>metu teiktas rekomendacijas, skirtas VI</w:t>
            </w:r>
          </w:p>
        </w:tc>
      </w:tr>
    </w:tbl>
    <w:p w14:paraId="1F215AAA" w14:textId="77777777" w:rsidR="003469E6" w:rsidRPr="008A5C98" w:rsidRDefault="003469E6" w:rsidP="003469E6">
      <w:pPr>
        <w:suppressAutoHyphens/>
        <w:rPr>
          <w:sz w:val="4"/>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2"/>
      </w:tblPr>
      <w:tblGrid>
        <w:gridCol w:w="424"/>
        <w:gridCol w:w="3687"/>
        <w:gridCol w:w="2693"/>
        <w:gridCol w:w="3828"/>
        <w:gridCol w:w="1417"/>
        <w:gridCol w:w="1418"/>
        <w:gridCol w:w="1552"/>
        <w:gridCol w:w="7"/>
      </w:tblGrid>
      <w:tr w:rsidR="003469E6" w:rsidRPr="008A5C98" w14:paraId="4B325DE4" w14:textId="77777777" w:rsidTr="00B718B3">
        <w:trPr>
          <w:gridAfter w:val="1"/>
          <w:cnfStyle w:val="100000000000" w:firstRow="1" w:lastRow="0" w:firstColumn="0" w:lastColumn="0" w:oddVBand="0" w:evenVBand="0" w:oddHBand="0" w:evenHBand="0" w:firstRowFirstColumn="0" w:firstRowLastColumn="0" w:lastRowFirstColumn="0" w:lastRowLastColumn="0"/>
          <w:wAfter w:w="7" w:type="dxa"/>
          <w:trHeight w:val="567"/>
          <w:tblHeader/>
        </w:trPr>
        <w:tc>
          <w:tcPr>
            <w:cnfStyle w:val="001000000000" w:firstRow="0" w:lastRow="0" w:firstColumn="1" w:lastColumn="0" w:oddVBand="0" w:evenVBand="0" w:oddHBand="0" w:evenHBand="0" w:firstRowFirstColumn="0" w:firstRowLastColumn="0" w:lastRowFirstColumn="0" w:lastRowLastColumn="0"/>
            <w:tcW w:w="12049" w:type="dxa"/>
            <w:gridSpan w:val="5"/>
            <w:tcBorders>
              <w:top w:val="single" w:sz="2" w:space="0" w:color="4FA1CC"/>
              <w:bottom w:val="single" w:sz="2" w:space="0" w:color="4FA1CC"/>
              <w:right w:val="dashSmallGap" w:sz="2" w:space="0" w:color="4FA1CC"/>
            </w:tcBorders>
            <w:shd w:val="clear" w:color="auto" w:fill="auto"/>
            <w:vAlign w:val="center"/>
          </w:tcPr>
          <w:p w14:paraId="5D9FED52" w14:textId="77777777" w:rsidR="003469E6" w:rsidRPr="008A5C98" w:rsidRDefault="003469E6" w:rsidP="00D86B87">
            <w:pPr>
              <w:tabs>
                <w:tab w:val="num" w:pos="0"/>
              </w:tabs>
              <w:suppressAutoHyphens/>
              <w:spacing w:before="40" w:after="0"/>
              <w:rPr>
                <w:rFonts w:eastAsia="Times New Roman"/>
                <w:b/>
                <w:color w:val="000000"/>
                <w:sz w:val="16"/>
                <w:szCs w:val="16"/>
                <w:lang w:eastAsia="en-US"/>
              </w:rPr>
            </w:pPr>
            <w:r w:rsidRPr="008A5C98">
              <w:rPr>
                <w:rFonts w:eastAsia="Times New Roman"/>
                <w:bCs/>
                <w:color w:val="000000"/>
                <w:sz w:val="16"/>
                <w:szCs w:val="16"/>
                <w:lang w:eastAsia="en-US"/>
              </w:rPr>
              <w:t>20</w:t>
            </w:r>
            <w:r w:rsidR="009673A9" w:rsidRPr="008A5C98">
              <w:rPr>
                <w:rFonts w:eastAsia="Times New Roman"/>
                <w:bCs/>
                <w:color w:val="000000"/>
                <w:sz w:val="16"/>
                <w:szCs w:val="16"/>
                <w:lang w:eastAsia="en-US"/>
              </w:rPr>
              <w:t>20</w:t>
            </w:r>
            <w:r w:rsidRPr="008A5C98">
              <w:rPr>
                <w:rFonts w:eastAsia="Times New Roman"/>
                <w:bCs/>
                <w:color w:val="000000"/>
                <w:sz w:val="16"/>
                <w:szCs w:val="16"/>
                <w:lang w:eastAsia="en-US"/>
              </w:rPr>
              <w:t>–202</w:t>
            </w:r>
            <w:r w:rsidR="009673A9" w:rsidRPr="008A5C98">
              <w:rPr>
                <w:rFonts w:eastAsia="Times New Roman"/>
                <w:bCs/>
                <w:color w:val="000000"/>
                <w:sz w:val="16"/>
                <w:szCs w:val="16"/>
                <w:lang w:eastAsia="en-US"/>
              </w:rPr>
              <w:t>1</w:t>
            </w:r>
            <w:r w:rsidRPr="008A5C98">
              <w:rPr>
                <w:rFonts w:eastAsia="Times New Roman"/>
                <w:bCs/>
                <w:color w:val="000000"/>
                <w:sz w:val="16"/>
                <w:szCs w:val="16"/>
                <w:lang w:eastAsia="en-US"/>
              </w:rPr>
              <w:t xml:space="preserve"> m. </w:t>
            </w:r>
            <w:r w:rsidRPr="008A5C98">
              <w:rPr>
                <w:color w:val="000000"/>
                <w:sz w:val="16"/>
                <w:szCs w:val="16"/>
              </w:rPr>
              <w:t xml:space="preserve">valstybinio </w:t>
            </w:r>
            <w:r w:rsidRPr="008A5C98">
              <w:rPr>
                <w:rFonts w:eastAsia="Times New Roman"/>
                <w:bCs/>
                <w:color w:val="000000"/>
                <w:sz w:val="16"/>
                <w:szCs w:val="16"/>
                <w:lang w:eastAsia="en-US"/>
              </w:rPr>
              <w:t>audito metu pateiktos rekomendacijos</w:t>
            </w:r>
          </w:p>
        </w:tc>
        <w:tc>
          <w:tcPr>
            <w:tcW w:w="2970" w:type="dxa"/>
            <w:gridSpan w:val="2"/>
            <w:tcBorders>
              <w:top w:val="single" w:sz="2" w:space="0" w:color="4FA1CC"/>
              <w:left w:val="dashSmallGap" w:sz="2" w:space="0" w:color="4FA1CC"/>
              <w:bottom w:val="single" w:sz="2" w:space="0" w:color="4FA1CC"/>
            </w:tcBorders>
            <w:shd w:val="clear" w:color="auto" w:fill="auto"/>
            <w:vAlign w:val="center"/>
          </w:tcPr>
          <w:p w14:paraId="5B603A27"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bCs/>
                <w:color w:val="000000"/>
                <w:sz w:val="16"/>
                <w:szCs w:val="16"/>
                <w:lang w:eastAsia="en-US"/>
              </w:rPr>
            </w:pPr>
            <w:r w:rsidRPr="008A5C98">
              <w:rPr>
                <w:rFonts w:eastAsia="Times New Roman"/>
                <w:bCs/>
                <w:color w:val="000000"/>
                <w:sz w:val="16"/>
                <w:szCs w:val="16"/>
                <w:lang w:eastAsia="en-US"/>
              </w:rPr>
              <w:t>Audito institucijos vertinimas</w:t>
            </w:r>
          </w:p>
          <w:p w14:paraId="15A3E26E"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bCs/>
                <w:color w:val="000000"/>
                <w:sz w:val="16"/>
                <w:szCs w:val="16"/>
                <w:lang w:eastAsia="en-US"/>
              </w:rPr>
              <w:t>2023-0</w:t>
            </w:r>
            <w:r w:rsidR="002244FD">
              <w:rPr>
                <w:rFonts w:eastAsia="Times New Roman"/>
                <w:bCs/>
                <w:color w:val="000000"/>
                <w:sz w:val="16"/>
                <w:szCs w:val="16"/>
                <w:lang w:eastAsia="en-US"/>
              </w:rPr>
              <w:t>2</w:t>
            </w:r>
            <w:r w:rsidRPr="008A5C98">
              <w:rPr>
                <w:rFonts w:eastAsia="Times New Roman"/>
                <w:bCs/>
                <w:color w:val="000000"/>
                <w:sz w:val="16"/>
                <w:szCs w:val="16"/>
                <w:lang w:eastAsia="en-US"/>
              </w:rPr>
              <w:t>-1</w:t>
            </w:r>
            <w:r w:rsidR="002244FD">
              <w:rPr>
                <w:rFonts w:eastAsia="Times New Roman"/>
                <w:bCs/>
                <w:color w:val="000000"/>
                <w:sz w:val="16"/>
                <w:szCs w:val="16"/>
                <w:lang w:eastAsia="en-US"/>
              </w:rPr>
              <w:t>5</w:t>
            </w:r>
          </w:p>
        </w:tc>
      </w:tr>
      <w:tr w:rsidR="003469E6" w:rsidRPr="008A5C98" w14:paraId="6ED344DB" w14:textId="77777777" w:rsidTr="00D86B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 w:type="dxa"/>
            <w:tcBorders>
              <w:top w:val="single" w:sz="2" w:space="0" w:color="4FA1CC"/>
              <w:bottom w:val="single" w:sz="2" w:space="0" w:color="4FA1CC"/>
              <w:right w:val="dashSmallGap" w:sz="4" w:space="0" w:color="4FA1CC"/>
            </w:tcBorders>
            <w:shd w:val="clear" w:color="auto" w:fill="auto"/>
            <w:vAlign w:val="center"/>
          </w:tcPr>
          <w:p w14:paraId="6648DC0D" w14:textId="77777777" w:rsidR="003469E6" w:rsidRPr="008A5C98" w:rsidRDefault="003469E6" w:rsidP="00D86B87">
            <w:pPr>
              <w:tabs>
                <w:tab w:val="num" w:pos="0"/>
              </w:tabs>
              <w:suppressAutoHyphens/>
              <w:spacing w:before="40" w:after="0"/>
              <w:rPr>
                <w:rFonts w:eastAsia="Times New Roman"/>
                <w:b/>
                <w:color w:val="000000"/>
                <w:sz w:val="16"/>
                <w:szCs w:val="16"/>
                <w:lang w:eastAsia="en-US"/>
              </w:rPr>
            </w:pPr>
            <w:r w:rsidRPr="008A5C98">
              <w:rPr>
                <w:rFonts w:eastAsia="Times New Roman"/>
                <w:color w:val="000000"/>
                <w:sz w:val="16"/>
                <w:szCs w:val="16"/>
                <w:lang w:eastAsia="en-US"/>
              </w:rPr>
              <w:t>Eil.</w:t>
            </w:r>
          </w:p>
          <w:p w14:paraId="142ED1F7" w14:textId="77777777" w:rsidR="003469E6" w:rsidRPr="008A5C98" w:rsidRDefault="003469E6" w:rsidP="00D86B87">
            <w:pPr>
              <w:tabs>
                <w:tab w:val="num" w:pos="0"/>
              </w:tabs>
              <w:suppressAutoHyphens/>
              <w:spacing w:before="40" w:after="0"/>
              <w:rPr>
                <w:rFonts w:eastAsia="Times New Roman"/>
                <w:b/>
                <w:color w:val="000000"/>
                <w:sz w:val="16"/>
                <w:szCs w:val="16"/>
                <w:lang w:eastAsia="en-US"/>
              </w:rPr>
            </w:pPr>
            <w:r w:rsidRPr="008A5C98">
              <w:rPr>
                <w:rFonts w:eastAsia="Times New Roman"/>
                <w:color w:val="000000"/>
                <w:sz w:val="16"/>
                <w:szCs w:val="16"/>
                <w:lang w:eastAsia="en-US"/>
              </w:rPr>
              <w:t>Nr.</w:t>
            </w:r>
          </w:p>
        </w:tc>
        <w:tc>
          <w:tcPr>
            <w:tcW w:w="368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339B224" w14:textId="77777777" w:rsidR="003469E6" w:rsidRPr="008A5C98" w:rsidRDefault="003469E6" w:rsidP="00D86B87">
            <w:pPr>
              <w:suppressAutoHyphens/>
              <w:spacing w:after="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Pastebėjimas (svarba</w:t>
            </w:r>
            <w:r w:rsidRPr="008A5C98">
              <w:rPr>
                <w:rFonts w:eastAsia="Calibri"/>
                <w:color w:val="000000"/>
                <w:sz w:val="16"/>
                <w:szCs w:val="16"/>
                <w:vertAlign w:val="superscript"/>
                <w:lang w:eastAsia="en-US"/>
              </w:rPr>
              <w:footnoteReference w:id="537"/>
            </w:r>
            <w:r w:rsidRPr="008A5C98">
              <w:rPr>
                <w:rFonts w:eastAsia="Calibri"/>
                <w:color w:val="000000"/>
                <w:sz w:val="16"/>
                <w:szCs w:val="16"/>
                <w:lang w:eastAsia="en-US"/>
              </w:rPr>
              <w:t>, numeris, antraštė, turinys)</w:t>
            </w:r>
          </w:p>
        </w:tc>
        <w:tc>
          <w:tcPr>
            <w:tcW w:w="2693"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8058B26" w14:textId="77777777" w:rsidR="003469E6" w:rsidRPr="008A5C98" w:rsidRDefault="003469E6" w:rsidP="00D86B87">
            <w:pPr>
              <w:suppressAutoHyphens/>
              <w:spacing w:after="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Rekomendacija</w:t>
            </w:r>
          </w:p>
        </w:tc>
        <w:tc>
          <w:tcPr>
            <w:tcW w:w="3828"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07B81E5B"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Audituojamojo subjekto veiksmai / priemonės / komentarai</w:t>
            </w:r>
          </w:p>
        </w:tc>
        <w:tc>
          <w:tcPr>
            <w:tcW w:w="141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D712BC0"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terminas (data)</w:t>
            </w:r>
          </w:p>
        </w:tc>
        <w:tc>
          <w:tcPr>
            <w:tcW w:w="1418"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9A84269"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būklė</w:t>
            </w:r>
          </w:p>
        </w:tc>
        <w:tc>
          <w:tcPr>
            <w:tcW w:w="1559" w:type="dxa"/>
            <w:gridSpan w:val="2"/>
            <w:tcBorders>
              <w:top w:val="single" w:sz="2" w:space="0" w:color="4FA1CC"/>
              <w:left w:val="dashSmallGap" w:sz="4" w:space="0" w:color="4FA1CC"/>
              <w:bottom w:val="single" w:sz="2" w:space="0" w:color="4FA1CC"/>
            </w:tcBorders>
            <w:shd w:val="clear" w:color="auto" w:fill="auto"/>
            <w:vAlign w:val="center"/>
          </w:tcPr>
          <w:p w14:paraId="070891EF"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Komentaras</w:t>
            </w:r>
          </w:p>
        </w:tc>
      </w:tr>
      <w:tr w:rsidR="003469E6" w:rsidRPr="008A5C98" w14:paraId="1B5313D8" w14:textId="77777777" w:rsidTr="00DC6C23">
        <w:trPr>
          <w:gridAfter w:val="1"/>
          <w:wAfter w:w="7" w:type="dxa"/>
        </w:trPr>
        <w:tc>
          <w:tcPr>
            <w:cnfStyle w:val="001000000000" w:firstRow="0" w:lastRow="0" w:firstColumn="1" w:lastColumn="0" w:oddVBand="0" w:evenVBand="0" w:oddHBand="0" w:evenHBand="0" w:firstRowFirstColumn="0" w:firstRowLastColumn="0" w:lastRowFirstColumn="0" w:lastRowLastColumn="0"/>
            <w:tcW w:w="15019" w:type="dxa"/>
            <w:gridSpan w:val="7"/>
          </w:tcPr>
          <w:p w14:paraId="2E7360BE" w14:textId="77777777" w:rsidR="003469E6" w:rsidRPr="008A5C98" w:rsidRDefault="003469E6" w:rsidP="00DC6C23">
            <w:pPr>
              <w:suppressAutoHyphens/>
              <w:spacing w:before="40" w:after="40"/>
              <w:jc w:val="both"/>
              <w:rPr>
                <w:rFonts w:eastAsia="Calibri"/>
                <w:b/>
                <w:szCs w:val="16"/>
                <w:lang w:eastAsia="en-US"/>
              </w:rPr>
            </w:pPr>
            <w:r w:rsidRPr="008A5C98">
              <w:rPr>
                <w:rFonts w:eastAsia="Calibri"/>
                <w:b/>
                <w:spacing w:val="-4"/>
                <w:szCs w:val="16"/>
              </w:rPr>
              <w:t>Keli pagrindiniai reikalavimai</w:t>
            </w:r>
          </w:p>
        </w:tc>
      </w:tr>
      <w:tr w:rsidR="003469E6" w:rsidRPr="008A5C98" w14:paraId="4A4C7231"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5D2D0F7F"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24B866A9" w14:textId="77777777" w:rsidR="003469E6" w:rsidRPr="008A5C98" w:rsidRDefault="00E53FC8"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b/>
                <w:spacing w:val="-4"/>
                <w:sz w:val="16"/>
                <w:szCs w:val="16"/>
                <w:lang w:eastAsia="en-US"/>
              </w:rPr>
            </w:pPr>
            <w:r w:rsidRPr="008A5C98">
              <w:rPr>
                <w:b/>
                <w:bCs/>
                <w:spacing w:val="-4"/>
                <w:sz w:val="16"/>
                <w:szCs w:val="16"/>
              </w:rPr>
              <w:t>(V) </w:t>
            </w:r>
            <w:bookmarkStart w:id="3068" w:name="P71_20"/>
            <w:r w:rsidRPr="008A5C98">
              <w:rPr>
                <w:b/>
                <w:bCs/>
                <w:spacing w:val="-4"/>
                <w:sz w:val="16"/>
                <w:szCs w:val="16"/>
              </w:rPr>
              <w:t>EX.71</w:t>
            </w:r>
            <w:bookmarkEnd w:id="3068"/>
            <w:r w:rsidRPr="008A5C98">
              <w:rPr>
                <w:rStyle w:val="Puslapioinaosnuoroda"/>
                <w:b/>
                <w:bCs/>
                <w:spacing w:val="-4"/>
                <w:sz w:val="16"/>
              </w:rPr>
              <w:footnoteReference w:id="538"/>
            </w:r>
            <w:r w:rsidRPr="008A5C98">
              <w:rPr>
                <w:b/>
                <w:bCs/>
                <w:spacing w:val="-4"/>
                <w:sz w:val="16"/>
                <w:szCs w:val="16"/>
              </w:rPr>
              <w:t xml:space="preserve"> VI nepakankamai užtikrina SFMIS2014 saugą</w:t>
            </w:r>
          </w:p>
          <w:p w14:paraId="32BB755C" w14:textId="77777777" w:rsidR="00E53FC8" w:rsidRPr="008A5C98" w:rsidRDefault="00E53FC8" w:rsidP="00E53FC8">
            <w:pPr>
              <w:pStyle w:val="CM1"/>
              <w:suppressAutoHyphens/>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R. 1303/2013 125 str. 2 d. d p. nustatyta, kad valdydama veiksmų programą VI nustato kompiuterizuotų kiekvieno veiksmo duo</w:t>
            </w:r>
            <w:r w:rsidRPr="008A5C98">
              <w:rPr>
                <w:rFonts w:ascii="Fira Sans Light" w:hAnsi="Fira Sans Light"/>
                <w:color w:val="000000"/>
                <w:spacing w:val="-2"/>
                <w:sz w:val="16"/>
                <w:szCs w:val="16"/>
              </w:rPr>
              <w:t xml:space="preserve">menų, kurie yra reikalingi stebėsenai, vertinimui, finansų valdymui, tikrinimui ir auditui, įskaitant duomenis apie atskirus veiksmų dalyvius, kai taikytina, kaupimo ir saugojimo </w:t>
            </w:r>
            <w:r w:rsidRPr="008A5C98">
              <w:rPr>
                <w:rFonts w:ascii="Fira Sans Light" w:hAnsi="Fira Sans Light"/>
                <w:spacing w:val="-2"/>
                <w:sz w:val="16"/>
                <w:szCs w:val="16"/>
              </w:rPr>
              <w:t>sistemą.</w:t>
            </w:r>
          </w:p>
          <w:p w14:paraId="5C922456"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rFonts w:eastAsia="Calibri"/>
                <w:color w:val="000000"/>
                <w:spacing w:val="-4"/>
                <w:sz w:val="16"/>
                <w:szCs w:val="16"/>
              </w:rPr>
            </w:pPr>
            <w:r w:rsidRPr="008A5C98">
              <w:rPr>
                <w:spacing w:val="-2"/>
                <w:sz w:val="16"/>
                <w:szCs w:val="16"/>
              </w:rPr>
              <w:t>R</w:t>
            </w:r>
            <w:r w:rsidRPr="008A5C98">
              <w:rPr>
                <w:rFonts w:eastAsia="Calibri"/>
                <w:color w:val="000000"/>
                <w:spacing w:val="-4"/>
                <w:sz w:val="16"/>
                <w:szCs w:val="16"/>
              </w:rPr>
              <w:t>. 821/2014 7 str. 5 d., be kita ko, nustatyta, kad elektroninė saugykla turi būti apsaugota nuo bet kokios jos vientisumo netekimo arba pažeidimo grėsmės. Jos apsauga apima tinkamas apsaugos nuo virusų ir programišių puolimų sistemas bei apsaugos nuo kitokio neteisėto bandymo prisijungti sistemas.</w:t>
            </w:r>
          </w:p>
          <w:p w14:paraId="6D88CFE1"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rFonts w:eastAsia="Calibri"/>
                <w:color w:val="000000"/>
                <w:spacing w:val="-2"/>
                <w:sz w:val="16"/>
                <w:szCs w:val="16"/>
              </w:rPr>
              <w:t>7</w:t>
            </w:r>
            <w:r w:rsidRPr="008A5C98">
              <w:rPr>
                <w:spacing w:val="-2"/>
                <w:sz w:val="16"/>
                <w:szCs w:val="16"/>
              </w:rPr>
              <w:t> str. 6 d. nustatyta, kad sistemoje yra numatytas duomenų, formato ir kompiuterinės aplinkos konvertavimas tokiais intervalais, kurių pakaktų dokumentų ir duomenų įskaitomumui ir prieinamumui iki R. 1303/2013 140 str. 1 d. nurodyto atitinkamo laikotarpio pabaigos užtikrinti.</w:t>
            </w:r>
          </w:p>
          <w:p w14:paraId="349BE65F"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11 str., be kita ko, nustatyta, kad sistema apsaugoma tinkamomis apsaugos priemonėmis, skirtomis dokumentams klasifikuoti, informacinėms sistemoms ir asmens duomenims apsaugoti. Šios priemonės turi atitikti tarptautinius standartus ir nacionalinės teisės reikalavimus. Nurodytos apsaugos priemonės apsaugo tinklų ir perdavimo įrangą, kai sistema sąveikauja su kitais moduliais ir sistemomis.</w:t>
            </w:r>
          </w:p>
          <w:p w14:paraId="5BE19943"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Atsakomybės ir funkcijų taisyklių</w:t>
            </w:r>
            <w:r w:rsidRPr="008A5C98" w:rsidDel="008230A4">
              <w:rPr>
                <w:spacing w:val="-4"/>
                <w:sz w:val="16"/>
                <w:szCs w:val="16"/>
              </w:rPr>
              <w:t xml:space="preserve"> </w:t>
            </w:r>
            <w:r w:rsidRPr="008A5C98">
              <w:rPr>
                <w:rStyle w:val="Puslapioinaosnuoroda"/>
                <w:spacing w:val="-4"/>
                <w:sz w:val="16"/>
              </w:rPr>
              <w:footnoteReference w:id="539"/>
            </w:r>
            <w:r w:rsidRPr="008A5C98">
              <w:rPr>
                <w:spacing w:val="-4"/>
                <w:sz w:val="16"/>
                <w:szCs w:val="16"/>
              </w:rPr>
              <w:t xml:space="preserve"> 4.16.3 p. nustatyta, kad VI koordinuoja SFMIS2014 kūrimą ir plėtrą, užtikrina SFMIS2014 reikalingos techninės ir programinės įrangos suteikimą bei jos priežiūrą, nustato duomenų tvarkymo SFMIS2014 organizavimo principus ir tvarką, pagal kompetenciją registruoja SFMIS2014 informaciją apie atliekamus veiksmus.</w:t>
            </w:r>
          </w:p>
          <w:p w14:paraId="30C5D1B9"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LR valstybės informacinių</w:t>
            </w:r>
            <w:r w:rsidRPr="008A5C98">
              <w:rPr>
                <w:rStyle w:val="bold"/>
                <w:spacing w:val="-2"/>
                <w:sz w:val="16"/>
                <w:szCs w:val="16"/>
              </w:rPr>
              <w:t xml:space="preserve"> išteklių valdymo įstatymo</w:t>
            </w:r>
            <w:r w:rsidRPr="008A5C98">
              <w:rPr>
                <w:rStyle w:val="Puslapioinaosnuoroda"/>
                <w:spacing w:val="-2"/>
                <w:sz w:val="16"/>
              </w:rPr>
              <w:footnoteReference w:id="540"/>
            </w:r>
            <w:r w:rsidRPr="008A5C98">
              <w:rPr>
                <w:rStyle w:val="bold"/>
                <w:spacing w:val="-2"/>
                <w:sz w:val="16"/>
                <w:szCs w:val="16"/>
              </w:rPr>
              <w:t xml:space="preserve"> 10 str. 5 d. nustatyta, kad </w:t>
            </w:r>
            <w:r w:rsidRPr="008A5C98">
              <w:rPr>
                <w:spacing w:val="-2"/>
                <w:sz w:val="16"/>
                <w:szCs w:val="16"/>
              </w:rPr>
              <w:t>institucijos, kurdamos ir tvarkydamos valstybės informacinius išteklius, savo veikloje vadovaujasi informacijos saugumo principu, kuris reiškia, kad užtikrinama, jog informacija, taip pat vidaus administravimo informacija, apdorojama informacinių technologijų priemonėmis, nebūtų neteisėtai sunaikinta ar pakeista, sugadinta, neteisėtai pasisavinta, paskelbta, pateikta ar kitaip panaudota.</w:t>
            </w:r>
          </w:p>
          <w:p w14:paraId="3FF20F6F"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Audito metu nustatyta, kad VI:</w:t>
            </w:r>
          </w:p>
          <w:p w14:paraId="4446F010"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color w:val="000000"/>
                <w:spacing w:val="-2"/>
                <w:sz w:val="16"/>
                <w:szCs w:val="16"/>
              </w:rPr>
              <w:t>1) neužtikrino</w:t>
            </w:r>
            <w:r w:rsidRPr="008A5C98">
              <w:rPr>
                <w:rStyle w:val="Puslapioinaosnuoroda"/>
                <w:color w:val="000000"/>
                <w:spacing w:val="-2"/>
                <w:sz w:val="16"/>
              </w:rPr>
              <w:footnoteReference w:id="541"/>
            </w:r>
            <w:r w:rsidRPr="008A5C98">
              <w:rPr>
                <w:color w:val="000000"/>
                <w:spacing w:val="-2"/>
                <w:sz w:val="16"/>
                <w:szCs w:val="16"/>
              </w:rPr>
              <w:t xml:space="preserve"> </w:t>
            </w:r>
            <w:r w:rsidRPr="008A5C98">
              <w:rPr>
                <w:spacing w:val="-2"/>
                <w:sz w:val="16"/>
                <w:szCs w:val="16"/>
              </w:rPr>
              <w:t>DMS posistemės saugumo;</w:t>
            </w:r>
          </w:p>
          <w:p w14:paraId="3DBB4D8A"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color w:val="000000"/>
                <w:spacing w:val="-2"/>
                <w:sz w:val="16"/>
                <w:szCs w:val="16"/>
              </w:rPr>
              <w:t>2) </w:t>
            </w:r>
            <w:r w:rsidRPr="008A5C98">
              <w:rPr>
                <w:spacing w:val="-2"/>
                <w:sz w:val="16"/>
                <w:szCs w:val="16"/>
              </w:rPr>
              <w:t>neįsitikino</w:t>
            </w:r>
            <w:r w:rsidRPr="008A5C98">
              <w:rPr>
                <w:rStyle w:val="Puslapioinaosnuoroda"/>
                <w:spacing w:val="-2"/>
                <w:sz w:val="16"/>
              </w:rPr>
              <w:footnoteReference w:id="542"/>
            </w:r>
            <w:r w:rsidRPr="008A5C98">
              <w:rPr>
                <w:spacing w:val="-2"/>
                <w:sz w:val="16"/>
                <w:szCs w:val="16"/>
              </w:rPr>
              <w:t xml:space="preserve"> SFMIS2014 ir su </w:t>
            </w:r>
            <w:r w:rsidRPr="008A5C98">
              <w:rPr>
                <w:bCs/>
                <w:spacing w:val="-2"/>
                <w:sz w:val="16"/>
                <w:szCs w:val="16"/>
              </w:rPr>
              <w:t>ja susijusių komponentų tinkamu veikimu;</w:t>
            </w:r>
          </w:p>
          <w:p w14:paraId="22446E4A"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3) IS saugos politiką įgyvendinančiuose dokumentuose nenustatė</w:t>
            </w:r>
            <w:r w:rsidRPr="008A5C98">
              <w:rPr>
                <w:rStyle w:val="Puslapioinaosnuoroda"/>
                <w:bCs/>
                <w:sz w:val="16"/>
              </w:rPr>
              <w:footnoteReference w:id="543"/>
            </w:r>
            <w:r w:rsidRPr="008A5C98">
              <w:rPr>
                <w:bCs/>
                <w:sz w:val="16"/>
                <w:szCs w:val="16"/>
                <w:vertAlign w:val="superscript"/>
              </w:rPr>
              <w:t xml:space="preserve"> </w:t>
            </w:r>
            <w:r w:rsidRPr="008A5C98">
              <w:rPr>
                <w:bCs/>
                <w:sz w:val="16"/>
                <w:szCs w:val="16"/>
              </w:rPr>
              <w:t>pakankamų kontrolės priemonių, kad būtų užtikrinamas tinkamas SFMIS2014 duomenų saugos reikalavimų laikymasis.</w:t>
            </w:r>
          </w:p>
          <w:p w14:paraId="7A29D566" w14:textId="77777777" w:rsidR="003469E6" w:rsidRPr="008A5C98" w:rsidRDefault="00E53FC8" w:rsidP="00C63D1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Taip VI neužtikrino, kad būtų tinkamai įgyvendinti R. 821/2014 7 str. 5 ir 6 d., 11 str. reikalavimai ir R. 1303/2013 125 str. 2 d. e p. reikalavimas VI, be kita ko, </w:t>
            </w:r>
            <w:r w:rsidRPr="008A5C98">
              <w:rPr>
                <w:color w:val="000000"/>
                <w:spacing w:val="-4"/>
                <w:sz w:val="16"/>
                <w:szCs w:val="16"/>
              </w:rPr>
              <w:t>užtikrinti, kad duomenys būtų saugomi sistemoje</w:t>
            </w:r>
            <w:r w:rsidRPr="008A5C98">
              <w:rPr>
                <w:spacing w:val="-4"/>
                <w:sz w:val="16"/>
                <w:szCs w:val="16"/>
              </w:rPr>
              <w:t>.</w:t>
            </w:r>
          </w:p>
        </w:tc>
        <w:tc>
          <w:tcPr>
            <w:tcW w:w="2693" w:type="dxa"/>
          </w:tcPr>
          <w:p w14:paraId="31ECB44C" w14:textId="77777777" w:rsidR="005F7EFE" w:rsidRPr="008A5C98" w:rsidRDefault="003469E6"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Rekomenduojame </w:t>
            </w:r>
            <w:r w:rsidR="005F7EFE" w:rsidRPr="008A5C98">
              <w:rPr>
                <w:spacing w:val="-2"/>
                <w:sz w:val="16"/>
                <w:szCs w:val="16"/>
              </w:rPr>
              <w:t>VI:</w:t>
            </w:r>
          </w:p>
          <w:p w14:paraId="60CDA664" w14:textId="77777777" w:rsidR="005F7EFE" w:rsidRPr="008A5C98" w:rsidRDefault="005F7EFE"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įsivertinti kitų nustatytų pažeidžiamumų svarbą atliekant IS saugumo rizikos vertinimą ir rizikos vertinimo ataskaitos pagrindu pasirengti SFMIS2014 technologinio pažeidžiamumo vertinimo metu nustatytų saugumo spragų šalinimo planą bei jį įgyvendinti;</w:t>
            </w:r>
          </w:p>
          <w:p w14:paraId="4C7541EA" w14:textId="77777777" w:rsidR="005F7EFE" w:rsidRPr="008A5C98" w:rsidRDefault="005F7EFE"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2) atnaujinti ir parengti trūkstamus IS saugos politiką įgyvendinančius dokumentus, atsižvelgiant į </w:t>
            </w:r>
            <w:r w:rsidRPr="008A5C98">
              <w:rPr>
                <w:spacing w:val="-2"/>
                <w:sz w:val="16"/>
                <w:szCs w:val="16"/>
                <w:lang w:eastAsia="de-DE"/>
              </w:rPr>
              <w:t>SFMIS2014 duomenų saugos atitikties vertinimo</w:t>
            </w:r>
            <w:r w:rsidRPr="008A5C98">
              <w:rPr>
                <w:spacing w:val="-2"/>
                <w:sz w:val="16"/>
                <w:szCs w:val="16"/>
              </w:rPr>
              <w:t xml:space="preserve"> metu nustatytus neatitikimus.</w:t>
            </w:r>
          </w:p>
          <w:p w14:paraId="496E83F3" w14:textId="77777777" w:rsidR="005F7EFE" w:rsidRPr="008A5C98" w:rsidRDefault="005F7EFE"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Taip pat audito metu teikta rekomendacija pašalinti aukštos rizikos autorizacijos apėjimo pažeidžiamumą DMS posistemėje.</w:t>
            </w:r>
          </w:p>
          <w:p w14:paraId="2FC8E83B" w14:textId="77777777" w:rsidR="003469E6" w:rsidRPr="008A5C98" w:rsidRDefault="005F7EFE" w:rsidP="00C63D1F">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rPr>
            </w:pPr>
            <w:r w:rsidRPr="008A5C98">
              <w:rPr>
                <w:spacing w:val="-4"/>
                <w:sz w:val="16"/>
                <w:szCs w:val="16"/>
              </w:rPr>
              <w:t>VI atlikusi veiksmus, dėl aukštos rizikos trukdžių pašalinimo, šią rekomendacijos dalį įgyvendino.</w:t>
            </w:r>
          </w:p>
        </w:tc>
        <w:tc>
          <w:tcPr>
            <w:tcW w:w="3828" w:type="dxa"/>
          </w:tcPr>
          <w:p w14:paraId="4981E8F0" w14:textId="77777777" w:rsidR="005F7EFE" w:rsidRPr="008A5C98" w:rsidRDefault="005F7EFE" w:rsidP="005F7EFE">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1) su rekomendacijos antrame punkte nurodytais vidutinės rizikos technologiniais pažeidžiamumais sutinkame, išskyrus, pažeidžiamumą Nr. 4.4.1;</w:t>
            </w:r>
          </w:p>
          <w:p w14:paraId="17D2204C" w14:textId="77777777" w:rsidR="003469E6" w:rsidRPr="008A5C98" w:rsidRDefault="005F7EFE"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lang w:eastAsia="en-US"/>
              </w:rPr>
            </w:pPr>
            <w:r w:rsidRPr="008A5C98">
              <w:rPr>
                <w:rFonts w:eastAsia="Times New Roman"/>
                <w:bCs/>
                <w:spacing w:val="-4"/>
                <w:sz w:val="16"/>
                <w:szCs w:val="16"/>
              </w:rPr>
              <w:t>2) su rekomendacijos trečiame punkte nurodytais SFMIS2014 duomenų saugos atitikties neatitikimais: Nr. A.12.6.1, Nr. A.14.2.5, Nr. A.14.2.7, Nr. A14.2.8, Nr. A.17.1.3, Nr. A18.2.3 nesutinkame;  su neatitikimais: Nr. A.16.1.2, Nr. A.17.1.1, Nr. A.17.1.2 sutinkame.</w:t>
            </w:r>
          </w:p>
        </w:tc>
        <w:tc>
          <w:tcPr>
            <w:tcW w:w="1417" w:type="dxa"/>
          </w:tcPr>
          <w:p w14:paraId="732DC6AB" w14:textId="77777777" w:rsidR="005F7EFE" w:rsidRPr="008A5C98" w:rsidRDefault="005F7EFE" w:rsidP="005F7EFE">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2022 m. III ketv.</w:t>
            </w:r>
          </w:p>
          <w:p w14:paraId="3E2B7DC4" w14:textId="77777777" w:rsidR="003469E6" w:rsidRPr="008A5C98" w:rsidRDefault="005F7EFE" w:rsidP="00DC6C23">
            <w:pPr>
              <w:suppressAutoHyphens/>
              <w:cnfStyle w:val="000000000000" w:firstRow="0" w:lastRow="0" w:firstColumn="0" w:lastColumn="0" w:oddVBand="0" w:evenVBand="0" w:oddHBand="0" w:evenHBand="0" w:firstRowFirstColumn="0" w:firstRowLastColumn="0" w:lastRowFirstColumn="0" w:lastRowLastColumn="0"/>
              <w:rPr>
                <w:rFonts w:eastAsia="Calibri"/>
                <w:b/>
                <w:strike/>
                <w:sz w:val="16"/>
                <w:szCs w:val="16"/>
                <w:lang w:eastAsia="en-US"/>
              </w:rPr>
            </w:pPr>
            <w:r w:rsidRPr="008A5C98">
              <w:rPr>
                <w:rFonts w:eastAsia="Calibri"/>
                <w:sz w:val="16"/>
                <w:szCs w:val="16"/>
                <w:lang w:eastAsia="en-US"/>
              </w:rPr>
              <w:t>2022 m. VI ketv.</w:t>
            </w:r>
          </w:p>
        </w:tc>
        <w:tc>
          <w:tcPr>
            <w:tcW w:w="1418" w:type="dxa"/>
          </w:tcPr>
          <w:p w14:paraId="2584948F" w14:textId="77777777" w:rsidR="003469E6" w:rsidRPr="008A5C98" w:rsidRDefault="005F7EFE"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pacing w:val="-2"/>
                <w:sz w:val="16"/>
                <w:szCs w:val="16"/>
              </w:rPr>
            </w:pPr>
            <w:r w:rsidRPr="008A5C98">
              <w:rPr>
                <w:rFonts w:eastAsia="Times New Roman"/>
                <w:color w:val="000000" w:themeColor="text1"/>
                <w:spacing w:val="-2"/>
                <w:sz w:val="16"/>
                <w:szCs w:val="16"/>
              </w:rPr>
              <w:t>Iš dalies įgyvendinta</w:t>
            </w:r>
          </w:p>
        </w:tc>
        <w:tc>
          <w:tcPr>
            <w:tcW w:w="1559" w:type="dxa"/>
            <w:gridSpan w:val="2"/>
          </w:tcPr>
          <w:p w14:paraId="6A43E8F2" w14:textId="77777777" w:rsidR="003469E6" w:rsidRPr="008A5C98" w:rsidRDefault="00830797"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pacing w:val="-2"/>
                <w:sz w:val="16"/>
                <w:szCs w:val="16"/>
              </w:rPr>
            </w:pPr>
            <w:r w:rsidRPr="008A5C98">
              <w:rPr>
                <w:rFonts w:eastAsia="Times New Roman"/>
                <w:bCs/>
                <w:spacing w:val="-4"/>
                <w:sz w:val="16"/>
                <w:szCs w:val="16"/>
                <w:lang w:eastAsia="en-US"/>
              </w:rPr>
              <w:t>AI</w:t>
            </w:r>
            <w:r w:rsidR="003469E6" w:rsidRPr="008A5C98">
              <w:rPr>
                <w:rFonts w:eastAsia="Times New Roman"/>
                <w:spacing w:val="-4"/>
                <w:sz w:val="16"/>
                <w:szCs w:val="16"/>
                <w:lang w:eastAsia="en-US"/>
              </w:rPr>
              <w:t xml:space="preserve"> laukia informacijos dėl rekomendacijos įgyvendinimo.</w:t>
            </w:r>
          </w:p>
        </w:tc>
      </w:tr>
      <w:tr w:rsidR="003469E6" w:rsidRPr="008A5C98" w14:paraId="5EEB2BC0"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71C59950"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44979842" w14:textId="77777777" w:rsidR="00FB6C58" w:rsidRPr="008A5C98" w:rsidRDefault="00FB6C58" w:rsidP="00FB6C58">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4"/>
                <w:sz w:val="16"/>
                <w:szCs w:val="16"/>
              </w:rPr>
            </w:pPr>
            <w:r w:rsidRPr="008A5C98">
              <w:rPr>
                <w:rFonts w:cs="Times New Roman"/>
                <w:b/>
                <w:bCs/>
                <w:color w:val="auto"/>
                <w:spacing w:val="-4"/>
                <w:sz w:val="16"/>
                <w:szCs w:val="16"/>
              </w:rPr>
              <w:t>(V) </w:t>
            </w:r>
            <w:bookmarkStart w:id="3070" w:name="P90_20"/>
            <w:r w:rsidRPr="008A5C98">
              <w:rPr>
                <w:rFonts w:cs="Times New Roman"/>
                <w:b/>
                <w:bCs/>
                <w:color w:val="auto"/>
                <w:spacing w:val="-4"/>
                <w:sz w:val="16"/>
                <w:szCs w:val="16"/>
              </w:rPr>
              <w:t>EX.90</w:t>
            </w:r>
            <w:bookmarkEnd w:id="3070"/>
            <w:r w:rsidRPr="008A5C98">
              <w:rPr>
                <w:rStyle w:val="Puslapioinaosnuoroda"/>
                <w:b/>
                <w:spacing w:val="-4"/>
                <w:sz w:val="16"/>
              </w:rPr>
              <w:footnoteReference w:id="544"/>
            </w:r>
            <w:r w:rsidRPr="008A5C98">
              <w:rPr>
                <w:rFonts w:cs="Times New Roman"/>
                <w:b/>
                <w:bCs/>
                <w:color w:val="auto"/>
                <w:spacing w:val="-4"/>
                <w:sz w:val="16"/>
                <w:szCs w:val="16"/>
              </w:rPr>
              <w:t xml:space="preserve"> VI neužtikrino EK FK gairių tinkamo taikymo</w:t>
            </w:r>
          </w:p>
          <w:p w14:paraId="02928F64" w14:textId="77777777" w:rsidR="00FB6C58" w:rsidRPr="008A5C98" w:rsidRDefault="00FB6C58" w:rsidP="00FB6C58">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color w:val="auto"/>
                <w:spacing w:val="-4"/>
                <w:sz w:val="16"/>
                <w:szCs w:val="16"/>
              </w:rPr>
            </w:pPr>
            <w:r w:rsidRPr="008A5C98">
              <w:rPr>
                <w:rFonts w:cs="Times New Roman"/>
                <w:color w:val="auto"/>
                <w:spacing w:val="-4"/>
                <w:sz w:val="16"/>
                <w:szCs w:val="16"/>
              </w:rPr>
              <w:t xml:space="preserve">EK </w:t>
            </w:r>
            <w:r w:rsidRPr="008A5C98" w:rsidDel="00E66366">
              <w:rPr>
                <w:rFonts w:cs="Times New Roman"/>
                <w:color w:val="auto"/>
                <w:spacing w:val="-4"/>
                <w:sz w:val="16"/>
                <w:szCs w:val="16"/>
              </w:rPr>
              <w:t>2019-05-14</w:t>
            </w:r>
            <w:r w:rsidRPr="008A5C98">
              <w:rPr>
                <w:rFonts w:cs="Times New Roman"/>
                <w:color w:val="auto"/>
                <w:spacing w:val="-4"/>
                <w:sz w:val="16"/>
                <w:szCs w:val="16"/>
              </w:rPr>
              <w:t xml:space="preserve"> sprendimo Nr. С(2019) 3452</w:t>
            </w:r>
            <w:r w:rsidRPr="008A5C98">
              <w:rPr>
                <w:rStyle w:val="Puslapioinaosnuoroda"/>
                <w:spacing w:val="-4"/>
                <w:sz w:val="16"/>
              </w:rPr>
              <w:footnoteReference w:id="545"/>
            </w:r>
            <w:r w:rsidRPr="008A5C98">
              <w:rPr>
                <w:rFonts w:cs="Times New Roman"/>
                <w:color w:val="auto"/>
                <w:spacing w:val="-4"/>
                <w:sz w:val="16"/>
                <w:szCs w:val="16"/>
              </w:rPr>
              <w:t xml:space="preserve"> 1 str., be kita ko, nustatyta, kad šiuo sprendimu nustatomos priede išdėstytos EK FK gairės. 2 str.</w:t>
            </w:r>
            <w:r w:rsidRPr="008A5C98">
              <w:rPr>
                <w:rStyle w:val="Puslapioinaosnuoroda"/>
                <w:spacing w:val="-4"/>
                <w:sz w:val="16"/>
              </w:rPr>
              <w:footnoteReference w:id="546"/>
            </w:r>
            <w:r w:rsidRPr="008A5C98">
              <w:rPr>
                <w:rFonts w:cs="Times New Roman"/>
                <w:color w:val="auto"/>
                <w:spacing w:val="-4"/>
                <w:sz w:val="16"/>
                <w:szCs w:val="16"/>
              </w:rPr>
              <w:t xml:space="preserve"> nustatyta, kad šios gairės taikomos po šio sprendimo priėmimo</w:t>
            </w:r>
            <w:r w:rsidRPr="008A5C98">
              <w:rPr>
                <w:rFonts w:cs="Times New Roman"/>
                <w:color w:val="auto"/>
                <w:spacing w:val="-4"/>
                <w:sz w:val="16"/>
                <w:szCs w:val="16"/>
                <w:vertAlign w:val="superscript"/>
              </w:rPr>
              <w:footnoteReference w:id="547"/>
            </w:r>
            <w:r w:rsidRPr="008A5C98">
              <w:rPr>
                <w:rFonts w:cs="Times New Roman"/>
                <w:color w:val="auto"/>
                <w:spacing w:val="-4"/>
                <w:sz w:val="16"/>
                <w:szCs w:val="16"/>
              </w:rPr>
              <w:t xml:space="preserve"> datos pradėtoms finansinių pataisų procedūroms.</w:t>
            </w:r>
          </w:p>
          <w:p w14:paraId="75205898"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Atsakomybės ir funkcijų taisyklių</w:t>
            </w:r>
            <w:r w:rsidRPr="008A5C98">
              <w:rPr>
                <w:rStyle w:val="Puslapioinaosnuoroda"/>
                <w:spacing w:val="-4"/>
                <w:sz w:val="16"/>
              </w:rPr>
              <w:footnoteReference w:id="548"/>
            </w:r>
            <w:r w:rsidRPr="008A5C98">
              <w:rPr>
                <w:spacing w:val="-4"/>
                <w:sz w:val="16"/>
                <w:szCs w:val="16"/>
              </w:rPr>
              <w:t xml:space="preserve"> 4.7.2 p. nustatyta, kad VI rengia ir tvirtina PAFT ir priima jų pakeitimus, teikia paaiškinimus dėl jų taikymo.</w:t>
            </w:r>
          </w:p>
          <w:p w14:paraId="4393B70C"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PAFT</w:t>
            </w:r>
            <w:r w:rsidRPr="008A5C98">
              <w:rPr>
                <w:rStyle w:val="Puslapioinaosnuoroda"/>
                <w:spacing w:val="-4"/>
                <w:sz w:val="16"/>
              </w:rPr>
              <w:footnoteReference w:id="549"/>
            </w:r>
            <w:r w:rsidRPr="008A5C98">
              <w:rPr>
                <w:spacing w:val="-4"/>
                <w:sz w:val="16"/>
                <w:szCs w:val="16"/>
              </w:rPr>
              <w:t xml:space="preserve"> 7 priedo 6 p., be kita ko, nustatyta, kad nustačius su pirkimu susijusį pažeidimą, vadovaujamasi EK 2013-12-19 sprendimu Nr. C(2013) 9527 patvirtintomis gairėmis dėl Komisijos finansinių korekcijų.</w:t>
            </w:r>
          </w:p>
          <w:p w14:paraId="438AA2E7"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SFMIS taisyklių 4 p. nustatyta, kad už dokumentų ir duomenų tikslumą atsako duomenis SFMIS2014 registravusi institucija.</w:t>
            </w:r>
          </w:p>
          <w:p w14:paraId="38986324"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sidDel="00E73E05">
              <w:rPr>
                <w:spacing w:val="-4"/>
                <w:sz w:val="16"/>
                <w:szCs w:val="16"/>
              </w:rPr>
              <w:t>Audito metu nustatyta, kad ĮI</w:t>
            </w:r>
            <w:r w:rsidRPr="008A5C98">
              <w:rPr>
                <w:spacing w:val="-4"/>
                <w:sz w:val="16"/>
                <w:szCs w:val="16"/>
              </w:rPr>
              <w:t>:</w:t>
            </w:r>
          </w:p>
          <w:p w14:paraId="49203325"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 atlikdamos pažeidimų tyrimus, vadovavosi netinkama EK FK gairių redakcija</w:t>
            </w:r>
            <w:r w:rsidRPr="008A5C98">
              <w:rPr>
                <w:rStyle w:val="Puslapioinaosnuoroda"/>
                <w:spacing w:val="-4"/>
                <w:sz w:val="16"/>
              </w:rPr>
              <w:footnoteReference w:id="550"/>
            </w:r>
            <w:r w:rsidRPr="008A5C98">
              <w:rPr>
                <w:spacing w:val="-4"/>
                <w:sz w:val="16"/>
                <w:szCs w:val="16"/>
              </w:rPr>
              <w:t>;</w:t>
            </w:r>
          </w:p>
          <w:p w14:paraId="6915136E"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2) atlikdamos pažeidimų tyrimus, vadovavosi netinkama EK FK gairių redakcija, taikydamos netinkamus FK dydžius</w:t>
            </w:r>
            <w:r w:rsidRPr="008A5C98">
              <w:rPr>
                <w:rStyle w:val="Puslapioinaosnuoroda"/>
                <w:spacing w:val="-4"/>
                <w:sz w:val="16"/>
              </w:rPr>
              <w:footnoteReference w:id="551"/>
            </w:r>
            <w:r w:rsidRPr="008A5C98">
              <w:rPr>
                <w:spacing w:val="-4"/>
                <w:sz w:val="16"/>
                <w:szCs w:val="16"/>
              </w:rPr>
              <w:t>;</w:t>
            </w:r>
          </w:p>
          <w:p w14:paraId="0EF2BFE7"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3) SFMIS2014 nurodė netinkamą su VšP pažeidimu susijusį pažeidimo tipą (vietoje „T40“ nurodomas „T41“ arba atvirkščiai)</w:t>
            </w:r>
            <w:r w:rsidRPr="008A5C98">
              <w:rPr>
                <w:rStyle w:val="Puslapioinaosnuoroda"/>
                <w:spacing w:val="-4"/>
                <w:sz w:val="16"/>
              </w:rPr>
              <w:footnoteReference w:id="552"/>
            </w:r>
            <w:r w:rsidRPr="008A5C98">
              <w:rPr>
                <w:spacing w:val="-4"/>
                <w:sz w:val="16"/>
                <w:szCs w:val="16"/>
              </w:rPr>
              <w:t>.</w:t>
            </w:r>
          </w:p>
          <w:p w14:paraId="78DE767A" w14:textId="77777777" w:rsidR="003469E6" w:rsidRPr="008A5C98" w:rsidRDefault="00FB6C58" w:rsidP="00C63D1F">
            <w:pPr>
              <w:suppressAutoHyphens/>
              <w:jc w:val="both"/>
              <w:cnfStyle w:val="000000000000" w:firstRow="0" w:lastRow="0" w:firstColumn="0" w:lastColumn="0" w:oddVBand="0" w:evenVBand="0" w:oddHBand="0" w:evenHBand="0" w:firstRowFirstColumn="0" w:firstRowLastColumn="0" w:lastRowFirstColumn="0" w:lastRowLastColumn="0"/>
              <w:rPr>
                <w:rFonts w:eastAsia="Calibri"/>
                <w:bCs/>
                <w:spacing w:val="-4"/>
                <w:sz w:val="16"/>
                <w:szCs w:val="16"/>
                <w:lang w:eastAsia="en-US"/>
              </w:rPr>
            </w:pPr>
            <w:r w:rsidRPr="008A5C98">
              <w:rPr>
                <w:spacing w:val="-4"/>
                <w:sz w:val="16"/>
                <w:szCs w:val="16"/>
              </w:rPr>
              <w:t>Taip VI neužtikrino, kad būtų tinkamai įgyvendintos Atsakomybės ir funkcijų taisyklių 4.7.2 p., SFMIS taisyklių 4 p. nuostatos bei R. 1303/2013 125 str. 4 d. a p. reikalavimas, be kita ko, tikrinti ar veiksmas atitinka taikytiną teisę.</w:t>
            </w:r>
          </w:p>
        </w:tc>
        <w:tc>
          <w:tcPr>
            <w:tcW w:w="2693" w:type="dxa"/>
          </w:tcPr>
          <w:p w14:paraId="09742088"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VI rekomenduojame: </w:t>
            </w:r>
          </w:p>
          <w:p w14:paraId="4710BEC6"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užtikrinti, kad tinkamos redakcijos EK FK gairės būtų naudojamos po 2019-05-14 pradėtoms (ir baigtoms) finansinių pataisų procedūroms;</w:t>
            </w:r>
          </w:p>
          <w:p w14:paraId="687382B3"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 užtikrinti pastebėjime nurodytų pažeidimų tinkamos informacijos į SFMIS2014 suvedimą</w:t>
            </w:r>
          </w:p>
          <w:p w14:paraId="326A05E3"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Taip pat audito metu buvo teikta rekomendacija VI </w:t>
            </w:r>
            <w:bookmarkStart w:id="3071" w:name="_Hlk95720646"/>
            <w:r w:rsidRPr="008A5C98">
              <w:rPr>
                <w:spacing w:val="-2"/>
                <w:sz w:val="16"/>
                <w:szCs w:val="16"/>
              </w:rPr>
              <w:t>užtikrinti, kad pastebėjime nurodytuose ĮI sprendimuose dėl pažeidimų būtų vadovaujamasi tinkamos redakcijos EK FK gairėmis nustatant taikytinų FK dydžius</w:t>
            </w:r>
            <w:bookmarkEnd w:id="3071"/>
            <w:r w:rsidRPr="008A5C98">
              <w:rPr>
                <w:spacing w:val="-2"/>
                <w:sz w:val="16"/>
                <w:szCs w:val="16"/>
              </w:rPr>
              <w:t>.</w:t>
            </w:r>
          </w:p>
          <w:p w14:paraId="2870AEC8" w14:textId="77777777" w:rsidR="003469E6" w:rsidRPr="008A5C98" w:rsidRDefault="00FB6C58"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rPr>
            </w:pPr>
            <w:r w:rsidRPr="008A5C98">
              <w:rPr>
                <w:spacing w:val="-2"/>
                <w:sz w:val="16"/>
                <w:szCs w:val="16"/>
              </w:rPr>
              <w:t>VI užtikrino, kad ĮI sprendimuose dėl pažeidimų vadovautųsi tinkamos redakcijos EK FK gairėmis nustatant taikytinų FK dydžius ir šią rekomendacijos dalį įgyvendino.</w:t>
            </w:r>
          </w:p>
        </w:tc>
        <w:tc>
          <w:tcPr>
            <w:tcW w:w="3828" w:type="dxa"/>
          </w:tcPr>
          <w:p w14:paraId="05EDF5EB"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Vadovaujančioji institucija nesutinka su pastebėjimu.</w:t>
            </w:r>
          </w:p>
          <w:p w14:paraId="14FFE1E2"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2013 m. gruodžio 17 d. Europos Parlamento ir Tarybos reglamento (ES) Nr. 1303/2013 (toliau – reglamentas)143 straipsnio 1 dalyje nustatyta, kad „Atsakomybė už pažeidimų tyrimą, reikiamas finansines pataisas ir lėšų susigrąžinimą visų pirma tenka valstybėms narėms &lt;...&gt;“, o 2 dalyje nustatyta, kad „Valstybės narės atlieka reikiamas finansines pataisas, kurias reikia atlikti dėl veiksmuose arba veiksmų programose nustatytų pavienių ar sisteminių pažeidimų. Atliekant finansines pataisas panaikinamas visas veiksmui arba veiksmų programai skirtas viešasis įnašas arba jo dalis. Valstybė narė atsižvelgia į pažeidimų pobūdį, sunkumą ir fondų arba EJRŽF finansinius nuostolius ir taiko proporcingą pataisą &lt;...&gt;“. Atitinkamai, minėtos Reglamento Nr.1303/2013 nuostatos nustato pareigą valstybėms narėms taikant finansines pataisas laikytis proporcingumo principo. Tą patvirtina ir Lietuvos vyriausiojo administracinio teismo (toliau – LVAT) suformuota praktika byloje Nr. eA-1632-629/2020, kurios sprendime LVAT pasisakė, kad „&lt;...&gt;taikant tokias administracines priemones, kaip minėta finansinė korekcija, privalu paisyti ir proporcingumo reikalavimo. „Administraciniai patikrinimai, priemonės ir nuobaudos pradedamos taikyti tais atvejais, kai tai yra būtina užtikrinant, kad būtų tinkamai taikomi Bendrijos teisės aktai. Jos turi būti veiksmingos, proporcingos ir atgrasinančios, kad galėtų tinkamai apsaugoti Bendrijų finansinius interesus.“ Paminėtina ir Reglamento Nr. 1303/2013 143 straipsnio 2 dalis, kuria šiuo metu aiškiai reikalaujama, kad „valstybė narė atsižvelgia į pažeidimų pobūdį, sunkumą ir fondų &lt;...&gt; finansinius nuostolius ir taiko proporcingą pataisą“.</w:t>
            </w:r>
          </w:p>
          <w:p w14:paraId="378966B4"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spacing w:val="-4"/>
                <w:sz w:val="16"/>
                <w:szCs w:val="16"/>
              </w:rPr>
              <w:t xml:space="preserve">Europos Komisijos 2019-05-14 sprendimu Nr. (2019) 3452 patvirtintų Gairių dėl Komisijos finansinių korekcijų, taikytinų Sąjungos išlaidoms, valdomoms pagal pasidalijamojo valdymo principą, kai nesilaikyta viešojo pirkimo taisyklių, nustatymo (toliau – </w:t>
            </w:r>
            <w:r w:rsidRPr="008A5C98">
              <w:rPr>
                <w:rFonts w:eastAsia="Times New Roman"/>
                <w:spacing w:val="-4"/>
                <w:sz w:val="16"/>
                <w:szCs w:val="16"/>
              </w:rPr>
              <w:t>2019 m. gair</w:t>
            </w:r>
            <w:r w:rsidRPr="008A5C98">
              <w:rPr>
                <w:spacing w:val="-4"/>
                <w:sz w:val="16"/>
                <w:szCs w:val="16"/>
              </w:rPr>
              <w:t>ės) 1.1. dalyje „</w:t>
            </w:r>
            <w:r w:rsidRPr="008A5C98">
              <w:rPr>
                <w:rFonts w:eastAsia="Times New Roman"/>
                <w:spacing w:val="-4"/>
                <w:sz w:val="16"/>
                <w:szCs w:val="16"/>
              </w:rPr>
              <w:t>Gairių tikslas</w:t>
            </w:r>
            <w:r w:rsidRPr="008A5C98">
              <w:rPr>
                <w:spacing w:val="-4"/>
                <w:sz w:val="16"/>
                <w:szCs w:val="16"/>
              </w:rPr>
              <w:t>“ nustatyta: „</w:t>
            </w:r>
            <w:r w:rsidRPr="008A5C98">
              <w:rPr>
                <w:rFonts w:eastAsia="Times New Roman"/>
                <w:spacing w:val="-4"/>
                <w:sz w:val="16"/>
                <w:szCs w:val="16"/>
              </w:rPr>
              <w:t xml:space="preserve">Šiomis gairėmis apskritai siekiama šių dviejų tikslų: </w:t>
            </w:r>
          </w:p>
          <w:p w14:paraId="2D35EBCC"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 xml:space="preserve">·padidinti valstybių narių teisinį tikrumą. Šiuo tikslu svarbu paaiškinti aplinkybes, kuriomis dėl taikytinos Sąjungos viešųjų pirkimų teisės arba su jos taikymu susijusios nacionalinės teisės pažeidimų Komisija gali atlikti finansines pataisas; </w:t>
            </w:r>
          </w:p>
          <w:p w14:paraId="08A3B3E0"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 xml:space="preserve">· užtikrinti proporcingumą. Šiuo tikslu svarbu, kad spręsdama dėl finansinės pataisos Komisija atsižvelgtų į pažeidimo pobūdį ir sunkumą ir susijusį finansinį poveikį Sąjungos biudžetui. </w:t>
            </w:r>
          </w:p>
          <w:p w14:paraId="0B3845C9"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rFonts w:eastAsia="Times New Roman"/>
                <w:spacing w:val="-4"/>
                <w:sz w:val="16"/>
                <w:szCs w:val="16"/>
              </w:rPr>
              <w:t>&lt;...&gt; Šiomis gairėmis taip pat siekiama skatinti viešųjų pirkimų klaidų vertinimo nuoseklumą atitinkamose Komisijos tarnybose, Europos Audito Rūmuose ir valstybėse narėse. Už pažeidimų tyrimą ir reikiamų finansinių pataisų įgyvendinimą pirmiausia atsakingos valstybės narės. Šiuo atžvilgiu valstybių narių kompetentingoms institucijoms taisant jų tarnybų nustatytus pažeidimus rekomenduojama taikyti šiose gairėse nustatytus kriterijus ir finansinių pataisų normas.</w:t>
            </w:r>
            <w:r w:rsidRPr="008A5C98">
              <w:rPr>
                <w:spacing w:val="-4"/>
                <w:sz w:val="16"/>
                <w:szCs w:val="16"/>
              </w:rPr>
              <w:t>“</w:t>
            </w:r>
          </w:p>
          <w:p w14:paraId="08D9E659"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Atsižvelgiant į tai, reglamentas nustato šalims narėms pareigą nustatyti pažeidimus ir taikyti proporcingą finansinę pataisą, tačiau </w:t>
            </w:r>
            <w:r w:rsidRPr="008A5C98">
              <w:rPr>
                <w:rFonts w:eastAsia="Times New Roman"/>
                <w:spacing w:val="-4"/>
                <w:sz w:val="16"/>
                <w:szCs w:val="16"/>
              </w:rPr>
              <w:t>reglamentas nenustato šalims narėms prievolės taikyti 2019 m. gaires</w:t>
            </w:r>
            <w:r w:rsidRPr="008A5C98">
              <w:rPr>
                <w:spacing w:val="-4"/>
                <w:sz w:val="16"/>
                <w:szCs w:val="16"/>
              </w:rPr>
              <w:t xml:space="preserve">. </w:t>
            </w:r>
            <w:r w:rsidRPr="008A5C98">
              <w:rPr>
                <w:rFonts w:eastAsia="Times New Roman"/>
                <w:spacing w:val="-4"/>
                <w:sz w:val="16"/>
                <w:szCs w:val="16"/>
              </w:rPr>
              <w:t>Tą patvirtina ir 2019 m. gairėse esančios nuostatos</w:t>
            </w:r>
            <w:r w:rsidRPr="008A5C98">
              <w:rPr>
                <w:spacing w:val="-4"/>
                <w:sz w:val="16"/>
                <w:szCs w:val="16"/>
              </w:rPr>
              <w:t xml:space="preserve">, kad 2019 m. gairės yra taikomos pačiai Europos Komisijai, o šalims narėms yra tik rekomenduojamos. Atitinkamai, </w:t>
            </w:r>
            <w:r w:rsidRPr="008A5C98">
              <w:rPr>
                <w:rFonts w:eastAsia="Times New Roman"/>
                <w:spacing w:val="-4"/>
                <w:sz w:val="16"/>
                <w:szCs w:val="16"/>
              </w:rPr>
              <w:t>vadovaujančioji institucija nesutinka su audito institucijos pateiktu pastebėjimu</w:t>
            </w:r>
            <w:r w:rsidRPr="008A5C98">
              <w:rPr>
                <w:spacing w:val="-4"/>
                <w:sz w:val="16"/>
                <w:szCs w:val="16"/>
              </w:rPr>
              <w:t>, kad Projektų administravimo ir finansavimo taisyklėse vėliau nustačius prievolę įgyvendinančiosioms institucijoms nustačius projektų viešųjų pirkimų pažeidimus apskaičiuojant finansines pataisas vadovautis 2019 m. gairėmis nei Europos Komisijos sprendimu buvo patvirtintos 2019 m. gairės, vadovaujančioji institucija neužtikrino, kad būtų tinkamai įgyvendintas reglamento 125</w:t>
            </w:r>
            <w:r w:rsidRPr="008A5C98">
              <w:rPr>
                <w:rFonts w:eastAsia="Times New Roman"/>
                <w:spacing w:val="-4"/>
                <w:sz w:val="16"/>
                <w:szCs w:val="16"/>
              </w:rPr>
              <w:t xml:space="preserve"> str. </w:t>
            </w:r>
            <w:r w:rsidRPr="008A5C98">
              <w:rPr>
                <w:spacing w:val="-4"/>
                <w:sz w:val="16"/>
                <w:szCs w:val="16"/>
              </w:rPr>
              <w:t>4</w:t>
            </w:r>
            <w:r w:rsidRPr="008A5C98">
              <w:rPr>
                <w:rFonts w:eastAsia="Times New Roman"/>
                <w:spacing w:val="-4"/>
                <w:sz w:val="16"/>
                <w:szCs w:val="16"/>
              </w:rPr>
              <w:t xml:space="preserve"> </w:t>
            </w:r>
            <w:r w:rsidRPr="008A5C98">
              <w:rPr>
                <w:spacing w:val="-4"/>
                <w:sz w:val="16"/>
                <w:szCs w:val="16"/>
              </w:rPr>
              <w:t>d. a</w:t>
            </w:r>
            <w:r w:rsidRPr="008A5C98">
              <w:rPr>
                <w:rFonts w:eastAsia="Times New Roman"/>
                <w:spacing w:val="-4"/>
                <w:sz w:val="16"/>
                <w:szCs w:val="16"/>
              </w:rPr>
              <w:t xml:space="preserve"> </w:t>
            </w:r>
            <w:r w:rsidRPr="008A5C98">
              <w:rPr>
                <w:spacing w:val="-4"/>
                <w:sz w:val="16"/>
                <w:szCs w:val="16"/>
              </w:rPr>
              <w:t xml:space="preserve">p. reikalavimas, be kita ko, tikrinti ar veiksmas atitinka taikytiną teisę. </w:t>
            </w:r>
          </w:p>
          <w:p w14:paraId="2A668BE5"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Taip pat pažymime, kad kaip jau buvo minėta šalis narė (šiuo atveju Lietuva) turi tiesiogiai iš reglamentų kylančią pareigą nustatyti pažeidimus ir pritaikyti proporcingą finansinę korekciją. Europos Sąjungos Teisingumo Teismo 2016 m. liepos 14 d. sprendime byloje C-406/14, nurodyta:</w:t>
            </w:r>
          </w:p>
          <w:p w14:paraId="3B11A66F"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4"/>
                <w:sz w:val="16"/>
                <w:szCs w:val="16"/>
              </w:rPr>
              <w:t>„</w:t>
            </w:r>
            <w:r w:rsidRPr="008A5C98">
              <w:rPr>
                <w:rFonts w:eastAsia="Times New Roman"/>
                <w:spacing w:val="-6"/>
                <w:sz w:val="16"/>
                <w:szCs w:val="16"/>
              </w:rPr>
              <w:t>Antra, kalbant apie Reglamento Nr. 1083/2006 98 straipsnyje numatytą finansinio koregavimo mechanizmą, reikia pažymėti, kad pagal šio straipsnio 1 ir 2 dalis reikalaujama, kad valstybės narės atliktų finansinį koregavimą, jeigu nustatomas pažeidimas.</w:t>
            </w:r>
            <w:r w:rsidRPr="008A5C98">
              <w:rPr>
                <w:spacing w:val="-6"/>
                <w:sz w:val="16"/>
                <w:szCs w:val="16"/>
              </w:rPr>
              <w:t xml:space="preserve"> </w:t>
            </w:r>
          </w:p>
          <w:p w14:paraId="2F2ACCC9"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Tačiau 98 straipsnio 2 dalies pirmoje pastraipoje taip pat reikalaujama, kad kompetentinga nacionalinė institucija taikytinos korekcijos dydį nustatytų, atsižvelgdama į tris kriterijus, t. y. pažeidimų pobūdį, svarbą ir fondų finansinius nuostolius.</w:t>
            </w:r>
          </w:p>
          <w:p w14:paraId="17FF1A68"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&lt;…&gt; Todėl, nors, kaip generalinė advokatė pažymėjo savo išvados 60 punkte, tai netrukdo, kad pirmasis vertinimas būtų atliekamas naudojantis lentele, parengta paisant proporcingumo principo,. nustatant galutinį taikytinos korekcijos dydį turi būti atsižvelgiama į visas konstatuoto pažeidimo ypatybes, palyginti su aplinkybėmis, į kurias atsižvelgta sudarant tą lentelę, kurios gali pateisinti didesnės ar, atvirkščiai, mažesnės korekcijos taikymą.“</w:t>
            </w:r>
          </w:p>
          <w:p w14:paraId="30A4C406" w14:textId="77777777" w:rsidR="00C855C8" w:rsidRPr="008A5C98" w:rsidRDefault="00162D65"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rFonts w:eastAsia="Times New Roman"/>
                <w:spacing w:val="-4"/>
                <w:sz w:val="16"/>
                <w:szCs w:val="16"/>
              </w:rPr>
              <w:t>Įgyvendinančiosios institucijos peržiūrėjo audito institucijos nurodytus atvejus ir atliko papildomas finansines pataisas tais atvejais, kur pritaikyta finansinė korekcija nebuvo proporcinga.</w:t>
            </w:r>
          </w:p>
        </w:tc>
        <w:tc>
          <w:tcPr>
            <w:tcW w:w="1417" w:type="dxa"/>
          </w:tcPr>
          <w:p w14:paraId="3C00F585" w14:textId="77777777" w:rsidR="003469E6" w:rsidRPr="008A5C98" w:rsidRDefault="00162D65" w:rsidP="00DC6C23">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bCs/>
                <w:sz w:val="16"/>
                <w:szCs w:val="16"/>
                <w:lang w:eastAsia="en-US"/>
              </w:rPr>
              <w:t>–</w:t>
            </w:r>
          </w:p>
        </w:tc>
        <w:tc>
          <w:tcPr>
            <w:tcW w:w="1418" w:type="dxa"/>
          </w:tcPr>
          <w:p w14:paraId="0BD7B2E8" w14:textId="77777777" w:rsidR="003469E6" w:rsidRPr="008A5C98" w:rsidRDefault="00B718B3"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Times New Roman"/>
                <w:color w:val="000000" w:themeColor="text1"/>
                <w:spacing w:val="-2"/>
                <w:sz w:val="16"/>
                <w:szCs w:val="16"/>
              </w:rPr>
              <w:t>Iš dalies įgyvendinta</w:t>
            </w:r>
          </w:p>
        </w:tc>
        <w:tc>
          <w:tcPr>
            <w:tcW w:w="1559" w:type="dxa"/>
            <w:gridSpan w:val="2"/>
          </w:tcPr>
          <w:p w14:paraId="1A785A33" w14:textId="5CA61D52" w:rsidR="003469E6" w:rsidRDefault="00830797" w:rsidP="00DC6C23">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AI atlieka gautos  informacijos vertinimą</w:t>
            </w:r>
            <w:r w:rsidR="00BA48DD" w:rsidRPr="008A5C98">
              <w:rPr>
                <w:spacing w:val="-4"/>
                <w:sz w:val="16"/>
                <w:szCs w:val="16"/>
              </w:rPr>
              <w:t>.</w:t>
            </w:r>
          </w:p>
          <w:p w14:paraId="6CF71B9C" w14:textId="4CC2554D" w:rsidR="00B952A1" w:rsidRPr="008A5C98" w:rsidRDefault="00B952A1"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lang w:eastAsia="en-US"/>
              </w:rPr>
            </w:pPr>
            <w:r w:rsidRPr="00B952A1">
              <w:rPr>
                <w:rFonts w:eastAsia="Calibri"/>
                <w:spacing w:val="-2"/>
                <w:sz w:val="16"/>
                <w:szCs w:val="16"/>
                <w:lang w:eastAsia="en-US"/>
              </w:rPr>
              <w:t xml:space="preserve">VI 2022 m. gruodžio 12 d. ir  2023 m. sausio 3 d. el. paštu pateikė AI patvirtinančią informaciją apie atliktus veiksmus. AI, įvertinusi gautą informaciją </w:t>
            </w:r>
            <w:r w:rsidR="0084491E">
              <w:rPr>
                <w:rFonts w:eastAsia="Calibri"/>
                <w:spacing w:val="-2"/>
                <w:sz w:val="16"/>
                <w:szCs w:val="16"/>
                <w:lang w:eastAsia="en-US"/>
              </w:rPr>
              <w:t xml:space="preserve">nustatė neatitikimų, </w:t>
            </w:r>
            <w:r w:rsidRPr="00B952A1">
              <w:rPr>
                <w:rFonts w:eastAsia="Calibri"/>
                <w:spacing w:val="-2"/>
                <w:sz w:val="16"/>
                <w:szCs w:val="16"/>
                <w:lang w:eastAsia="en-US"/>
              </w:rPr>
              <w:t xml:space="preserve">apie </w:t>
            </w:r>
            <w:r w:rsidR="0084491E">
              <w:rPr>
                <w:rFonts w:eastAsia="Calibri"/>
                <w:spacing w:val="-2"/>
                <w:sz w:val="16"/>
                <w:szCs w:val="16"/>
                <w:lang w:eastAsia="en-US"/>
              </w:rPr>
              <w:t>kuriuos</w:t>
            </w:r>
            <w:r w:rsidRPr="00B952A1">
              <w:rPr>
                <w:rFonts w:eastAsia="Calibri"/>
                <w:spacing w:val="-2"/>
                <w:sz w:val="16"/>
                <w:szCs w:val="16"/>
                <w:lang w:eastAsia="en-US"/>
              </w:rPr>
              <w:t xml:space="preserve"> el. paštu informavo VI</w:t>
            </w:r>
            <w:r>
              <w:rPr>
                <w:rFonts w:eastAsia="Calibri"/>
                <w:spacing w:val="-2"/>
                <w:sz w:val="16"/>
                <w:szCs w:val="16"/>
                <w:lang w:eastAsia="en-US"/>
              </w:rPr>
              <w:t>.</w:t>
            </w:r>
          </w:p>
        </w:tc>
      </w:tr>
      <w:tr w:rsidR="003469E6" w:rsidRPr="008A5C98" w14:paraId="0B0B7DF1"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7EFA5D28"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65D4C3C3"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pacing w:val="-2"/>
                <w:sz w:val="16"/>
                <w:szCs w:val="16"/>
              </w:rPr>
              <w:t>(V) </w:t>
            </w:r>
            <w:bookmarkStart w:id="3072" w:name="P91_20"/>
            <w:r w:rsidRPr="008A5C98">
              <w:rPr>
                <w:b/>
                <w:bCs/>
                <w:spacing w:val="-2"/>
                <w:sz w:val="16"/>
                <w:szCs w:val="16"/>
              </w:rPr>
              <w:t>EX.91</w:t>
            </w:r>
            <w:bookmarkEnd w:id="3072"/>
            <w:r w:rsidRPr="008A5C98">
              <w:rPr>
                <w:rStyle w:val="Puslapioinaosnuoroda"/>
                <w:b/>
                <w:bCs/>
                <w:spacing w:val="-2"/>
                <w:sz w:val="16"/>
              </w:rPr>
              <w:footnoteReference w:id="553"/>
            </w:r>
            <w:r w:rsidRPr="008A5C98">
              <w:rPr>
                <w:b/>
                <w:bCs/>
                <w:spacing w:val="-2"/>
                <w:sz w:val="16"/>
                <w:szCs w:val="16"/>
              </w:rPr>
              <w:t xml:space="preserve"> VI neužtikrino tinkamo kovos su sukčiavimu priemonių taikymo</w:t>
            </w:r>
          </w:p>
          <w:p w14:paraId="3E10FF05"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 1303/2013</w:t>
            </w:r>
            <w:r w:rsidRPr="008A5C98">
              <w:rPr>
                <w:rStyle w:val="Puslapioinaosnuoroda"/>
                <w:spacing w:val="-2"/>
                <w:sz w:val="16"/>
              </w:rPr>
              <w:footnoteReference w:id="554"/>
            </w:r>
            <w:r w:rsidRPr="008A5C98">
              <w:rPr>
                <w:spacing w:val="-2"/>
                <w:sz w:val="16"/>
                <w:szCs w:val="16"/>
              </w:rPr>
              <w:t xml:space="preserve"> 125 str. 4 d. c p., be kita ko, nurodyta, kad VI atsižvelgdama į nustatytą riziką nustato veiksmingas ir proporcingas kovos su sukčiavimu priemones.</w:t>
            </w:r>
          </w:p>
          <w:p w14:paraId="7C340D07"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VPAT</w:t>
            </w:r>
            <w:r w:rsidRPr="008A5C98">
              <w:rPr>
                <w:rStyle w:val="Puslapioinaosnuoroda"/>
                <w:spacing w:val="-2"/>
                <w:sz w:val="16"/>
              </w:rPr>
              <w:footnoteReference w:id="555"/>
            </w:r>
            <w:r w:rsidRPr="008A5C98">
              <w:rPr>
                <w:spacing w:val="-2"/>
                <w:sz w:val="16"/>
                <w:szCs w:val="16"/>
              </w:rPr>
              <w:t xml:space="preserve"> 198 p., be kita ko, nurodyta, kad VI, atlikdama pavestas funkcijas dėl sukčiavimo prevencijos priemonių taikymo, vadovaujasi VI PV.</w:t>
            </w:r>
          </w:p>
          <w:p w14:paraId="2A10074F"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199 p., be kita ko, nurodyta, kad VI kasmet atlieka sukčiavimo rizikos vertinimą ir, atsižvelgdama į vertinimo metu nustatytas sukčiavimo rizikas, numato sukčiavimo prevencijos priemones ir koordinuoja jų įgyvendinimą.</w:t>
            </w:r>
          </w:p>
          <w:p w14:paraId="43F52728"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200 p., be kita ko, nurodyta, kad VI pagal kompetenciją atsako už sukčiavimo prevencijos priemonių planavimą ir įgyvendinimą.</w:t>
            </w:r>
          </w:p>
          <w:p w14:paraId="2EEC11FC"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rStyle w:val="Puslapioinaosnuoroda"/>
                <w:spacing w:val="-2"/>
                <w:sz w:val="16"/>
              </w:rPr>
              <w:footnoteReference w:id="556"/>
            </w:r>
            <w:r w:rsidRPr="008A5C98">
              <w:rPr>
                <w:spacing w:val="-2"/>
                <w:sz w:val="16"/>
                <w:szCs w:val="16"/>
              </w:rPr>
              <w:t xml:space="preserve"> 4.16.6 p., be kita ko, nurodyta, kad VI užtikrina audito seką, saugo gaunamus ir rengiamus dokumentus, kurie susiję su VP administravimu ir kurių reikia audito sekai užtikrinti.</w:t>
            </w:r>
          </w:p>
          <w:p w14:paraId="4A23FE25"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rStyle w:val="Puslapioinaosnuoroda"/>
                <w:spacing w:val="-2"/>
                <w:sz w:val="16"/>
              </w:rPr>
              <w:footnoteReference w:id="557"/>
            </w:r>
            <w:r w:rsidRPr="008A5C98">
              <w:rPr>
                <w:spacing w:val="-2"/>
                <w:sz w:val="16"/>
                <w:szCs w:val="16"/>
              </w:rPr>
              <w:t>, kad VI:</w:t>
            </w:r>
          </w:p>
          <w:p w14:paraId="74425535"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taikė ne visas VI PV</w:t>
            </w:r>
            <w:r w:rsidRPr="008A5C98">
              <w:rPr>
                <w:spacing w:val="-2"/>
                <w:sz w:val="16"/>
                <w:szCs w:val="16"/>
                <w:vertAlign w:val="superscript"/>
              </w:rPr>
              <w:footnoteReference w:id="558"/>
            </w:r>
            <w:r w:rsidRPr="008A5C98">
              <w:rPr>
                <w:spacing w:val="-2"/>
                <w:sz w:val="16"/>
                <w:szCs w:val="16"/>
              </w:rPr>
              <w:t xml:space="preserve"> nurodytas kovos su sukčiavimu priemones</w:t>
            </w:r>
            <w:r w:rsidRPr="008A5C98">
              <w:rPr>
                <w:spacing w:val="-2"/>
                <w:sz w:val="16"/>
                <w:szCs w:val="16"/>
                <w:vertAlign w:val="superscript"/>
              </w:rPr>
              <w:footnoteReference w:id="559"/>
            </w:r>
            <w:r w:rsidRPr="008A5C98">
              <w:rPr>
                <w:spacing w:val="-2"/>
                <w:sz w:val="16"/>
                <w:szCs w:val="16"/>
              </w:rPr>
              <w:t xml:space="preserve"> </w:t>
            </w:r>
          </w:p>
          <w:p w14:paraId="1BCA5D14"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 nepakankamai įvertino, kaip STT tyrimų išvadose nurodytos rizikos siejasi su įgyvendinamais projektais</w:t>
            </w:r>
            <w:r w:rsidRPr="008A5C98">
              <w:rPr>
                <w:rStyle w:val="Puslapioinaosnuoroda"/>
                <w:spacing w:val="-2"/>
                <w:sz w:val="16"/>
              </w:rPr>
              <w:footnoteReference w:id="560"/>
            </w:r>
            <w:r w:rsidRPr="008A5C98">
              <w:rPr>
                <w:spacing w:val="-2"/>
                <w:sz w:val="16"/>
                <w:szCs w:val="16"/>
              </w:rPr>
              <w:t>;</w:t>
            </w:r>
          </w:p>
          <w:p w14:paraId="606A72F8"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3) neužtikrino tinkamos audito sekos</w:t>
            </w:r>
            <w:r w:rsidRPr="008A5C98">
              <w:rPr>
                <w:rStyle w:val="Puslapioinaosnuoroda"/>
                <w:spacing w:val="-2"/>
                <w:sz w:val="16"/>
              </w:rPr>
              <w:footnoteReference w:id="561"/>
            </w:r>
            <w:r w:rsidRPr="008A5C98">
              <w:rPr>
                <w:spacing w:val="-2"/>
                <w:sz w:val="16"/>
                <w:szCs w:val="16"/>
              </w:rPr>
              <w:t>.</w:t>
            </w:r>
          </w:p>
          <w:p w14:paraId="42DB60DB" w14:textId="77777777" w:rsidR="003469E6" w:rsidRPr="008A5C98" w:rsidRDefault="00426EDA"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lang w:eastAsia="en-US"/>
              </w:rPr>
            </w:pPr>
            <w:r w:rsidRPr="008A5C98">
              <w:rPr>
                <w:spacing w:val="-2"/>
                <w:sz w:val="16"/>
                <w:szCs w:val="16"/>
              </w:rPr>
              <w:t>Taip VI neužtikrino tinkamo VPAT 198–200 p., Atsakomybės ir funkcijų taisyklių 4.16.6 p. ir R. 1303/2013 125 str. 4 d. c p. nurodytų reikalavimų įgyvendinimo.</w:t>
            </w:r>
          </w:p>
        </w:tc>
        <w:tc>
          <w:tcPr>
            <w:tcW w:w="2693" w:type="dxa"/>
          </w:tcPr>
          <w:p w14:paraId="751F8600"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Rekomenduojame VI:</w:t>
            </w:r>
          </w:p>
          <w:p w14:paraId="5564A309"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w:t>
            </w:r>
            <w:r w:rsidRPr="008A5C98">
              <w:rPr>
                <w:spacing w:val="-4"/>
                <w:sz w:val="16"/>
                <w:szCs w:val="16"/>
              </w:rPr>
              <w:t xml:space="preserve">įvertinti VI PV nurodytų kovos su sukčiavimu priemonių </w:t>
            </w:r>
            <w:r w:rsidRPr="008A5C98">
              <w:rPr>
                <w:spacing w:val="-2"/>
                <w:sz w:val="16"/>
                <w:szCs w:val="16"/>
              </w:rPr>
              <w:t>aktualumą ir, esant poreikiui, jį patikslinti;</w:t>
            </w:r>
          </w:p>
          <w:p w14:paraId="10CF85FC"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2"/>
                <w:sz w:val="16"/>
                <w:szCs w:val="16"/>
              </w:rPr>
              <w:t>2) </w:t>
            </w:r>
            <w:r w:rsidRPr="008A5C98">
              <w:rPr>
                <w:spacing w:val="-4"/>
                <w:sz w:val="16"/>
                <w:szCs w:val="16"/>
              </w:rPr>
              <w:t>įgyvendinti VI PV nurodytas kovos su sukčiavimu priemones;</w:t>
            </w:r>
          </w:p>
          <w:p w14:paraId="0453D5BD"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3) VI PV nustatyti papildomas kontrolės priemones, skirtas audito sekai užtikrinti;</w:t>
            </w:r>
          </w:p>
          <w:p w14:paraId="1F3B6830" w14:textId="77777777" w:rsidR="00426EDA" w:rsidRPr="008A5C98" w:rsidRDefault="00426EDA" w:rsidP="00426EDA">
            <w:pPr>
              <w:pStyle w:val="prastasiniatinklio"/>
              <w:suppressAutoHyphens/>
              <w:ind w:left="-56"/>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4) įvertinti „Transparency International“ Lietuvos skyriaus 2020 m. paskelbtus tyrimus ir imtis atitinkamų veiksmų;</w:t>
            </w:r>
          </w:p>
          <w:p w14:paraId="4518B993" w14:textId="77777777" w:rsidR="003469E6" w:rsidRPr="008A5C98" w:rsidRDefault="00426EDA"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rPr>
            </w:pPr>
            <w:r w:rsidRPr="008A5C98">
              <w:rPr>
                <w:spacing w:val="-2"/>
                <w:sz w:val="16"/>
                <w:szCs w:val="16"/>
              </w:rPr>
              <w:t>5) įvertinti STT tyrimų išvadose nurodytų rizikų poveikį įgyvendinamiems projektams ir imtis atitinkamų veiksmų.</w:t>
            </w:r>
          </w:p>
        </w:tc>
        <w:tc>
          <w:tcPr>
            <w:tcW w:w="3828" w:type="dxa"/>
          </w:tcPr>
          <w:p w14:paraId="609428D2" w14:textId="77777777" w:rsidR="00426EDA" w:rsidRPr="008A5C98" w:rsidRDefault="00426EDA" w:rsidP="00426EDA">
            <w:pPr>
              <w:pStyle w:val="Pagrindinistekstas"/>
              <w:tabs>
                <w:tab w:val="left" w:pos="399"/>
              </w:tabs>
              <w:suppressAutoHyphens/>
              <w:spacing w:after="4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VI iš dalies sutinka su audito institucijos rekomendacijomis.</w:t>
            </w:r>
          </w:p>
          <w:p w14:paraId="2EEEFA20" w14:textId="77777777" w:rsidR="00426EDA" w:rsidRPr="008A5C98" w:rsidRDefault="00426EDA" w:rsidP="00426EDA">
            <w:pPr>
              <w:pStyle w:val="Pagrindinistekstas"/>
              <w:tabs>
                <w:tab w:val="left" w:pos="399"/>
              </w:tabs>
              <w:suppressAutoHyphens/>
              <w:spacing w:after="4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VI atliks šiuos veiksmus:</w:t>
            </w:r>
          </w:p>
          <w:p w14:paraId="20FE5E71"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PV nustatys papildomas kontrolės priemones, skirtas audito sekai užtikrinti.</w:t>
            </w:r>
          </w:p>
          <w:p w14:paraId="5979CD19"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lang w:val="en-US"/>
              </w:rPr>
            </w:pPr>
            <w:r w:rsidRPr="008A5C98">
              <w:rPr>
                <w:spacing w:val="-2"/>
                <w:sz w:val="16"/>
                <w:szCs w:val="16"/>
              </w:rPr>
              <w:t>2) Įvertins „Transparancy International“ Lietuvos skyriaus 2020 m. paskelbtus tyrimus ir imsis atitinkamų veiksmų.</w:t>
            </w:r>
          </w:p>
          <w:p w14:paraId="30BE0CD4"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3) Kreipsis į LR teisingumo ministeriją, kaip kompetentingą nacionalinę instituciją, su prašymu </w:t>
            </w:r>
            <w:r w:rsidRPr="008A5C98">
              <w:rPr>
                <w:color w:val="000000"/>
                <w:spacing w:val="-2"/>
                <w:sz w:val="16"/>
                <w:szCs w:val="16"/>
              </w:rPr>
              <w:t>rengiant 2022–2025 metų tarpinstitucinį veiklos planą, kuriame nustatomos programos įgyvendinimo priemonės, įtraukti ir VI įgyvendinamą priemonę: vykdyti korupcijos ir sukčiavimo prevencijos priemones ir veiksmus ES fondų lėšų panaudojimo srityje.</w:t>
            </w:r>
          </w:p>
          <w:p w14:paraId="05FEE534"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color w:val="000000"/>
                <w:spacing w:val="-2"/>
                <w:sz w:val="16"/>
                <w:szCs w:val="16"/>
              </w:rPr>
              <w:t>4) Raštu informuos atitinkamas institucijas apie VI atliktus veiksmus įgyvendinant jai pavestą funkciją taikyti proporcingas kovos su sukčiavimu priemones ir jų rezultatus. Taip pat juos pristatys pažeidimų kontrolierių darbo grupėje.</w:t>
            </w:r>
          </w:p>
          <w:p w14:paraId="1EABBA9C" w14:textId="77777777" w:rsidR="003469E6" w:rsidRPr="008A5C98" w:rsidRDefault="00426EDA"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color w:val="000000"/>
                <w:spacing w:val="-2"/>
                <w:sz w:val="16"/>
                <w:szCs w:val="16"/>
              </w:rPr>
              <w:t>VI įvertins audito institucijos nustatytus galimus trūkumus analizuojant STT ataskaitas ir esant poreikiui imsis papildomų veiksmų.</w:t>
            </w:r>
          </w:p>
        </w:tc>
        <w:tc>
          <w:tcPr>
            <w:tcW w:w="1417" w:type="dxa"/>
          </w:tcPr>
          <w:p w14:paraId="3D22A76C" w14:textId="77777777" w:rsidR="003469E6" w:rsidRPr="008A5C98" w:rsidRDefault="00426EDA"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Calibri"/>
                <w:spacing w:val="-4"/>
                <w:sz w:val="16"/>
                <w:lang w:val="en-US" w:eastAsia="en-US"/>
              </w:rPr>
              <w:t>2022-02-07</w:t>
            </w:r>
          </w:p>
        </w:tc>
        <w:tc>
          <w:tcPr>
            <w:tcW w:w="1418" w:type="dxa"/>
          </w:tcPr>
          <w:p w14:paraId="757DAF46" w14:textId="77777777" w:rsidR="003469E6" w:rsidRPr="008A5C98" w:rsidRDefault="00426EDA" w:rsidP="00DC6C23">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spacing w:val="-4"/>
                <w:sz w:val="16"/>
                <w:szCs w:val="16"/>
              </w:rPr>
              <w:t>Laukiama įgyvendinimo</w:t>
            </w:r>
          </w:p>
        </w:tc>
        <w:tc>
          <w:tcPr>
            <w:tcW w:w="1559" w:type="dxa"/>
            <w:gridSpan w:val="2"/>
          </w:tcPr>
          <w:p w14:paraId="7848F124" w14:textId="77777777" w:rsidR="000E1B32" w:rsidRPr="000E1B32" w:rsidRDefault="000E1B32" w:rsidP="000E1B32">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lang w:eastAsia="en-US"/>
              </w:rPr>
            </w:pPr>
            <w:r w:rsidRPr="000E1B32">
              <w:rPr>
                <w:rFonts w:eastAsia="Times New Roman"/>
                <w:spacing w:val="-4"/>
                <w:sz w:val="16"/>
                <w:szCs w:val="16"/>
                <w:lang w:eastAsia="en-US"/>
              </w:rPr>
              <w:t>VI, atlikusi rekomendacijos 3 dalyje nurodytus veiksmus, šią rekomendacijos dalį įgyvendino.</w:t>
            </w:r>
          </w:p>
          <w:p w14:paraId="71BA16D9" w14:textId="0EDB7A19" w:rsidR="003469E6" w:rsidRPr="008A5C98" w:rsidRDefault="000E1B32" w:rsidP="000F3DB8">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0E1B32">
              <w:rPr>
                <w:rFonts w:eastAsia="Times New Roman"/>
                <w:bCs/>
                <w:spacing w:val="-4"/>
                <w:sz w:val="16"/>
                <w:szCs w:val="16"/>
                <w:lang w:eastAsia="en-US"/>
              </w:rPr>
              <w:t>AI laukia informacijos dėl likusių rekomendacijos dalių įgyvendinimo.</w:t>
            </w:r>
            <w:r w:rsidR="00C13929" w:rsidRPr="008A5C98">
              <w:rPr>
                <w:rFonts w:eastAsia="Times New Roman"/>
                <w:spacing w:val="-4"/>
                <w:sz w:val="16"/>
                <w:szCs w:val="16"/>
                <w:lang w:eastAsia="en-US"/>
              </w:rPr>
              <w:t>.</w:t>
            </w:r>
          </w:p>
        </w:tc>
      </w:tr>
      <w:tr w:rsidR="003469E6" w:rsidRPr="008A5C98" w14:paraId="04244625"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52EB4ACF"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27A1D33F"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b/>
                <w:bCs/>
                <w:spacing w:val="-4"/>
                <w:sz w:val="16"/>
                <w:szCs w:val="16"/>
              </w:rPr>
            </w:pPr>
            <w:r w:rsidRPr="008A5C98">
              <w:rPr>
                <w:b/>
                <w:bCs/>
                <w:spacing w:val="-4"/>
                <w:sz w:val="16"/>
                <w:szCs w:val="16"/>
              </w:rPr>
              <w:t>(V) </w:t>
            </w:r>
            <w:bookmarkStart w:id="3073" w:name="P94_20"/>
            <w:r w:rsidRPr="008A5C98">
              <w:rPr>
                <w:b/>
                <w:bCs/>
                <w:spacing w:val="-4"/>
                <w:sz w:val="16"/>
                <w:szCs w:val="16"/>
              </w:rPr>
              <w:t>EX.94</w:t>
            </w:r>
            <w:bookmarkEnd w:id="3073"/>
            <w:r w:rsidRPr="008A5C98">
              <w:rPr>
                <w:rStyle w:val="Puslapioinaosnuoroda"/>
                <w:b/>
                <w:bCs/>
                <w:spacing w:val="-4"/>
                <w:sz w:val="16"/>
              </w:rPr>
              <w:footnoteReference w:id="562"/>
            </w:r>
            <w:r w:rsidRPr="008A5C98">
              <w:rPr>
                <w:b/>
                <w:bCs/>
                <w:spacing w:val="-4"/>
                <w:sz w:val="16"/>
                <w:szCs w:val="16"/>
              </w:rPr>
              <w:t xml:space="preserve"> VI neįsitikino, ar FP projektų atrankos ir vykdymo metu užtikrinti privalomi reikalavimai, susiję su viešųjų ir privačių interesų konfliktų prevencija, PV nenustatė tam skirtų kontrolės priemonių</w:t>
            </w:r>
          </w:p>
          <w:p w14:paraId="44A60328"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 2018/1046 61 str. 1 d., be kita ko, nustatyta, kad</w:t>
            </w:r>
            <w:r w:rsidRPr="008A5C98">
              <w:rPr>
                <w:b/>
                <w:bCs/>
                <w:spacing w:val="-2"/>
                <w:sz w:val="16"/>
                <w:szCs w:val="16"/>
              </w:rPr>
              <w:t xml:space="preserve"> </w:t>
            </w:r>
            <w:r w:rsidRPr="008A5C98">
              <w:rPr>
                <w:spacing w:val="-2"/>
                <w:sz w:val="16"/>
                <w:szCs w:val="16"/>
              </w:rPr>
              <w:t>finansų pareigūnai imasi atitinkamų priemonių, kad būtų užkirstas kelias interesų konfliktui vykdant jų atsakomybei tenkančias funkcijas ir būtų reaguojama į situacijas, kurios gali būti objektyviai suprantamos kaip interesų konfliktas.</w:t>
            </w:r>
          </w:p>
          <w:p w14:paraId="2FD3F212"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 480/2014 6 str. 1 d. a p., be kita ko, nustatyta, kad FP įgyvendinantys subjektai užtikrina, kad FP paramą gaunantys GNG būtų atrinkti tinkamai atsižvelgiant į FP pobūdį ir tikėtiną finansuotinų investicinių projektų ekonominį gyvybingumą. Atranka vykdoma skaidriai, grindžiama objektyviomis priežastimis ir dėl jos nekyla interesų konflikto.</w:t>
            </w:r>
          </w:p>
          <w:p w14:paraId="70FA5C86"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spacing w:val="-2"/>
                <w:sz w:val="16"/>
                <w:szCs w:val="16"/>
              </w:rPr>
              <w:t>Audito metu nustatyta</w:t>
            </w:r>
            <w:r w:rsidRPr="008A5C98">
              <w:rPr>
                <w:rStyle w:val="Puslapioinaosnuoroda"/>
                <w:spacing w:val="-2"/>
                <w:sz w:val="16"/>
              </w:rPr>
              <w:footnoteReference w:id="563"/>
            </w:r>
            <w:r w:rsidRPr="008A5C98">
              <w:rPr>
                <w:spacing w:val="-2"/>
                <w:sz w:val="16"/>
                <w:szCs w:val="16"/>
              </w:rPr>
              <w:t>, kad VI</w:t>
            </w:r>
            <w:r w:rsidRPr="008A5C98">
              <w:rPr>
                <w:bCs/>
                <w:spacing w:val="-2"/>
                <w:sz w:val="16"/>
                <w:szCs w:val="16"/>
              </w:rPr>
              <w:t>:</w:t>
            </w:r>
          </w:p>
          <w:p w14:paraId="0E5B67D5"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PV</w:t>
            </w:r>
            <w:r w:rsidRPr="008A5C98">
              <w:rPr>
                <w:rStyle w:val="Puslapioinaosnuoroda"/>
                <w:spacing w:val="-2"/>
                <w:sz w:val="16"/>
              </w:rPr>
              <w:footnoteReference w:id="564"/>
            </w:r>
            <w:r w:rsidRPr="008A5C98">
              <w:rPr>
                <w:spacing w:val="-2"/>
                <w:sz w:val="16"/>
                <w:szCs w:val="16"/>
              </w:rPr>
              <w:t xml:space="preserve"> neturi kontrolės priemonių, užtikrinančių interesų konfliktų rizikos vertinimą;</w:t>
            </w:r>
          </w:p>
          <w:p w14:paraId="3694267A"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2) neatliko interesų konflikto rizikos vertinimo FP projektuose</w:t>
            </w:r>
            <w:r w:rsidRPr="008A5C98">
              <w:rPr>
                <w:spacing w:val="-2"/>
                <w:sz w:val="16"/>
                <w:szCs w:val="16"/>
              </w:rPr>
              <w:t>.</w:t>
            </w:r>
          </w:p>
          <w:p w14:paraId="6C94EE49" w14:textId="77777777" w:rsidR="003469E6" w:rsidRPr="008A5C98" w:rsidRDefault="0066559F"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b/>
                <w:spacing w:val="-2"/>
                <w:sz w:val="16"/>
                <w:szCs w:val="16"/>
                <w:lang w:eastAsia="en-US"/>
              </w:rPr>
            </w:pPr>
            <w:r w:rsidRPr="008A5C98">
              <w:rPr>
                <w:spacing w:val="-4"/>
                <w:sz w:val="16"/>
                <w:szCs w:val="16"/>
              </w:rPr>
              <w:t>Taip VI neužtikrino R. 2018/1046 61 str. 1 d., R. 480/2014 6 str. 1 d. a p. reikalavimų ir R. 1303/2013 125 str. 3 d. a p. ii papunkčio, kuriame be kita ko, nustatytas</w:t>
            </w:r>
            <w:r w:rsidRPr="008A5C98">
              <w:rPr>
                <w:spacing w:val="-2"/>
                <w:sz w:val="16"/>
                <w:szCs w:val="16"/>
              </w:rPr>
              <w:t xml:space="preserve"> reikalavimas tikrinti, ar veiksmas atitinka taikytiną teisę.</w:t>
            </w:r>
          </w:p>
        </w:tc>
        <w:tc>
          <w:tcPr>
            <w:tcW w:w="2693" w:type="dxa"/>
          </w:tcPr>
          <w:p w14:paraId="288649CD" w14:textId="77777777" w:rsidR="00A72D87" w:rsidRPr="008A5C98" w:rsidRDefault="00A72D87" w:rsidP="00A72D8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Rekomenduojama VI:</w:t>
            </w:r>
          </w:p>
          <w:p w14:paraId="42CA0AE0" w14:textId="77777777" w:rsidR="00A72D87" w:rsidRPr="008A5C98" w:rsidRDefault="00A72D87" w:rsidP="00A72D8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1) PV nustatyti pakankamas kontrolės priemones, užtikrinančias interesų konflikto rizikos vertinimą;</w:t>
            </w:r>
          </w:p>
          <w:p w14:paraId="5C0FFF33" w14:textId="77777777" w:rsidR="00A72D87" w:rsidRPr="008A5C98" w:rsidRDefault="00A72D87" w:rsidP="00A72D8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2"/>
                <w:sz w:val="16"/>
                <w:szCs w:val="16"/>
              </w:rPr>
              <w:t>2) </w:t>
            </w:r>
            <w:r w:rsidRPr="008A5C98">
              <w:rPr>
                <w:rFonts w:eastAsia="Times New Roman"/>
                <w:spacing w:val="-4"/>
                <w:sz w:val="16"/>
                <w:szCs w:val="16"/>
              </w:rPr>
              <w:t>atlikti projektų Nr. 05.4.1-FM-F-307-01-0001 ir Nr. 07.3.3-FM-F-424-01-0001 interesų konflikto rizikos vertinimą, atrankos ir įgyvendinimo etapuose (įskaitant GNG atranką);</w:t>
            </w:r>
          </w:p>
          <w:p w14:paraId="6CBE40D5" w14:textId="77777777" w:rsidR="003469E6" w:rsidRPr="008A5C98" w:rsidRDefault="00A72D87"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Times New Roman"/>
                <w:spacing w:val="-2"/>
                <w:sz w:val="16"/>
                <w:szCs w:val="16"/>
              </w:rPr>
              <w:t>3) atlikti visų VI valdomų FP projektų interesų konflikto rizikos vertinimą atrankos ir įgyvendinimo etapuose (įskaitant GNG atranką).</w:t>
            </w:r>
          </w:p>
        </w:tc>
        <w:tc>
          <w:tcPr>
            <w:tcW w:w="3828" w:type="dxa"/>
          </w:tcPr>
          <w:p w14:paraId="59CA2E81" w14:textId="77777777" w:rsidR="003469E6" w:rsidRPr="008A5C98" w:rsidRDefault="00A72D87"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rFonts w:eastAsia="Times New Roman"/>
                <w:spacing w:val="-2"/>
                <w:sz w:val="16"/>
                <w:szCs w:val="16"/>
              </w:rPr>
              <w:t>Finansų ministerija atsižvelgia, į tai, kad NPĮ (Nacionalinės plėtros įstaiga) savo vykdomoje veikloje yra nusimačiusios Korupcijos prevencijos politiką. Finansų tarpininkai, atrenkami pagal viešai skelbiamus atrankos kriterijus, kuriuos turi atitikti visą priemonės vykdymo laikotarpį. Be to, finansų ministerija turi Rizikos valdymo mechanizmą. Atsižvelgiant į VIPA ir Invega taikomas interesų konflikto prevencijos taikomas priemones, FP projektų atrankos ir įgyvendinimo etapuose interesų konflikto rizika yra vertinama, kaip maža, todėl rizikos valdymo plane nebuvo numatytos priemonės šiai rizikai valdyti.</w:t>
            </w:r>
          </w:p>
        </w:tc>
        <w:tc>
          <w:tcPr>
            <w:tcW w:w="1417" w:type="dxa"/>
          </w:tcPr>
          <w:p w14:paraId="3C66DFE8" w14:textId="77777777" w:rsidR="003469E6" w:rsidRPr="008A5C98" w:rsidRDefault="00A72D87" w:rsidP="00DC6C23">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bCs/>
                <w:sz w:val="16"/>
                <w:szCs w:val="16"/>
                <w:lang w:eastAsia="en-US"/>
              </w:rPr>
              <w:t>–</w:t>
            </w:r>
          </w:p>
        </w:tc>
        <w:tc>
          <w:tcPr>
            <w:tcW w:w="1418" w:type="dxa"/>
          </w:tcPr>
          <w:p w14:paraId="51A8A757" w14:textId="77777777" w:rsidR="003469E6" w:rsidRPr="008A5C98" w:rsidRDefault="00326D82"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Calibri"/>
                <w:bCs/>
                <w:sz w:val="16"/>
                <w:szCs w:val="16"/>
                <w:lang w:eastAsia="en-US"/>
              </w:rPr>
              <w:t>Laukiama įgyvendinimo</w:t>
            </w:r>
          </w:p>
        </w:tc>
        <w:tc>
          <w:tcPr>
            <w:tcW w:w="1559" w:type="dxa"/>
            <w:gridSpan w:val="2"/>
          </w:tcPr>
          <w:p w14:paraId="4E288933" w14:textId="77777777" w:rsidR="003469E6" w:rsidRPr="008A5C98" w:rsidRDefault="00830797" w:rsidP="00830797">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rFonts w:eastAsia="Times New Roman"/>
                <w:spacing w:val="-2"/>
                <w:sz w:val="16"/>
                <w:szCs w:val="16"/>
              </w:rPr>
              <w:t>AI</w:t>
            </w:r>
            <w:r w:rsidR="00CE70E5" w:rsidRPr="008A5C98">
              <w:rPr>
                <w:rFonts w:eastAsia="Times New Roman"/>
                <w:spacing w:val="-2"/>
                <w:sz w:val="16"/>
                <w:szCs w:val="16"/>
              </w:rPr>
              <w:t xml:space="preserve"> laukia informacijos dėl rekomendacijos įgyvendinimo.</w:t>
            </w:r>
          </w:p>
        </w:tc>
      </w:tr>
      <w:tr w:rsidR="003469E6" w:rsidRPr="008A5C98" w14:paraId="4F9FDA59" w14:textId="77777777" w:rsidTr="00DC6C23">
        <w:tc>
          <w:tcPr>
            <w:cnfStyle w:val="001000000000" w:firstRow="0" w:lastRow="0" w:firstColumn="1" w:lastColumn="0" w:oddVBand="0" w:evenVBand="0" w:oddHBand="0" w:evenHBand="0" w:firstRowFirstColumn="0" w:firstRowLastColumn="0" w:lastRowFirstColumn="0" w:lastRowLastColumn="0"/>
            <w:tcW w:w="15026" w:type="dxa"/>
            <w:gridSpan w:val="8"/>
          </w:tcPr>
          <w:p w14:paraId="7EA39A08" w14:textId="77777777" w:rsidR="003469E6" w:rsidRPr="008A5C98" w:rsidRDefault="003469E6" w:rsidP="00DC6C23">
            <w:pPr>
              <w:suppressAutoHyphens/>
              <w:spacing w:before="40" w:after="40"/>
              <w:jc w:val="both"/>
              <w:rPr>
                <w:rFonts w:eastAsia="Calibri"/>
                <w:szCs w:val="16"/>
                <w:lang w:eastAsia="en-US"/>
              </w:rPr>
            </w:pPr>
            <w:r w:rsidRPr="008A5C98">
              <w:rPr>
                <w:rFonts w:eastAsia="Calibri"/>
                <w:szCs w:val="16"/>
                <w:lang w:eastAsia="en-US"/>
              </w:rPr>
              <w:t>Atstovas ryšiams, atsakingas už Audito institucijos informavimą apie rekomendacijų įgyvendinimą plane nustatytais terminais:</w:t>
            </w:r>
          </w:p>
          <w:p w14:paraId="28059417" w14:textId="16109A24" w:rsidR="003469E6" w:rsidRPr="008A5C98" w:rsidRDefault="003469E6" w:rsidP="00DC6C23">
            <w:pPr>
              <w:pStyle w:val="Pagrindinistekstas"/>
              <w:suppressAutoHyphens/>
              <w:spacing w:before="40" w:after="40"/>
              <w:jc w:val="both"/>
              <w:rPr>
                <w:szCs w:val="16"/>
              </w:rPr>
            </w:pPr>
            <w:r w:rsidRPr="008A5C98">
              <w:rPr>
                <w:szCs w:val="16"/>
              </w:rPr>
              <w:t>Lietuvos Respublikos finansų ministerijos Investicijų departamento Valdymo ir kontrolės sistemų  priežiūros skyriaus vedėja</w:t>
            </w:r>
            <w:r w:rsidR="006854F3">
              <w:rPr>
                <w:szCs w:val="16"/>
              </w:rPr>
              <w:t xml:space="preserve"> </w:t>
            </w:r>
            <w:r w:rsidRPr="008A5C98">
              <w:rPr>
                <w:szCs w:val="16"/>
              </w:rPr>
              <w:t>Rasa Baltronaitė</w:t>
            </w:r>
          </w:p>
          <w:p w14:paraId="790F00D5" w14:textId="77777777" w:rsidR="003469E6" w:rsidRPr="008A5C98" w:rsidRDefault="003469E6" w:rsidP="00DC6C23">
            <w:pPr>
              <w:suppressAutoHyphens/>
              <w:spacing w:before="40" w:after="40"/>
              <w:jc w:val="both"/>
              <w:rPr>
                <w:rFonts w:eastAsia="Calibri"/>
                <w:bCs/>
                <w:szCs w:val="16"/>
                <w:lang w:eastAsia="en-US"/>
              </w:rPr>
            </w:pPr>
            <w:r w:rsidRPr="008A5C98">
              <w:rPr>
                <w:szCs w:val="16"/>
              </w:rPr>
              <w:t>Tel. 8 5 239 0257, el. p. Rasa.Baltronaite@finmin.lt</w:t>
            </w:r>
          </w:p>
        </w:tc>
      </w:tr>
      <w:tr w:rsidR="003469E6" w:rsidRPr="008A5C98" w14:paraId="053C42E2" w14:textId="77777777" w:rsidTr="00DC6C2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5026" w:type="dxa"/>
            <w:gridSpan w:val="8"/>
          </w:tcPr>
          <w:p w14:paraId="4288629F" w14:textId="77777777" w:rsidR="003469E6" w:rsidRPr="008A5C98" w:rsidRDefault="003469E6" w:rsidP="00DC6C23">
            <w:pPr>
              <w:suppressAutoHyphens/>
              <w:spacing w:before="180" w:after="40" w:line="288" w:lineRule="auto"/>
              <w:rPr>
                <w:color w:val="000000"/>
                <w:sz w:val="15"/>
                <w:szCs w:val="15"/>
              </w:rPr>
            </w:pPr>
            <w:r w:rsidRPr="008A5C98">
              <w:rPr>
                <w:color w:val="000000"/>
                <w:sz w:val="15"/>
                <w:szCs w:val="15"/>
              </w:rPr>
              <w:t>Šaltinis – Valstybės kontrolė</w:t>
            </w:r>
          </w:p>
        </w:tc>
      </w:tr>
    </w:tbl>
    <w:p w14:paraId="73DE98C3" w14:textId="77777777" w:rsidR="003469E6" w:rsidRPr="008A5C98" w:rsidRDefault="003469E6" w:rsidP="00741215">
      <w:pPr>
        <w:pStyle w:val="Tekstas"/>
        <w:rPr>
          <w:color w:val="000000"/>
        </w:rPr>
      </w:pPr>
    </w:p>
    <w:p w14:paraId="3D9767AD" w14:textId="77777777" w:rsidR="005B0262" w:rsidRPr="008A5C98" w:rsidRDefault="005B0262" w:rsidP="00741215">
      <w:pPr>
        <w:pStyle w:val="Tekstas"/>
        <w:rPr>
          <w:color w:val="000000"/>
        </w:rPr>
        <w:sectPr w:rsidR="005B0262" w:rsidRPr="008A5C98" w:rsidSect="002159BA">
          <w:pgSz w:w="16838" w:h="11906" w:orient="landscape" w:code="9"/>
          <w:pgMar w:top="1134" w:right="1134" w:bottom="1134" w:left="1134" w:header="454" w:footer="284" w:gutter="0"/>
          <w:cols w:space="1296"/>
          <w:docGrid w:linePitch="360"/>
        </w:sectPr>
      </w:pPr>
    </w:p>
    <w:p w14:paraId="747134FB" w14:textId="77777777" w:rsidR="00741215" w:rsidRPr="008A5C98" w:rsidRDefault="00741215" w:rsidP="005B0262">
      <w:pPr>
        <w:rPr>
          <w:sz w:val="2"/>
        </w:rPr>
      </w:pPr>
    </w:p>
    <w:p w14:paraId="360A78EC" w14:textId="77777777" w:rsidR="005B0262" w:rsidRPr="008A5C98" w:rsidRDefault="005B0262" w:rsidP="005B0262">
      <w:pPr>
        <w:spacing w:line="288" w:lineRule="auto"/>
        <w:ind w:left="8504"/>
        <w:jc w:val="both"/>
        <w:rPr>
          <w:rFonts w:ascii="Fira Sans Light" w:hAnsi="Fira Sans Light"/>
          <w:color w:val="000000"/>
        </w:rPr>
      </w:pPr>
      <w:r w:rsidRPr="008A5C98">
        <w:rPr>
          <w:rFonts w:ascii="Fira Sans Light" w:hAnsi="Fira Sans Light"/>
          <w:color w:val="000000"/>
        </w:rPr>
        <w:t>Valstybinio audito ataskaitos</w:t>
      </w:r>
    </w:p>
    <w:p w14:paraId="4ACDB366" w14:textId="77777777" w:rsidR="005B0262" w:rsidRPr="008A5C98" w:rsidRDefault="000250D1" w:rsidP="005B0262">
      <w:pPr>
        <w:spacing w:line="288" w:lineRule="auto"/>
        <w:ind w:left="8504"/>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0683CB3" w14:textId="77777777" w:rsidR="005B0262" w:rsidRPr="008A5C98" w:rsidRDefault="005B0262" w:rsidP="005B0262">
      <w:pPr>
        <w:pStyle w:val="Priedonr"/>
        <w:spacing w:line="288" w:lineRule="auto"/>
        <w:ind w:left="8504"/>
      </w:pPr>
      <w:bookmarkStart w:id="3074" w:name="_Ref124202433"/>
    </w:p>
    <w:p w14:paraId="49ED8767" w14:textId="77777777" w:rsidR="005B0262" w:rsidRPr="008A5C98" w:rsidRDefault="008A2983" w:rsidP="00CA11B0">
      <w:pPr>
        <w:pStyle w:val="Priedopavadinimas"/>
        <w:rPr>
          <w:color w:val="000000"/>
        </w:rPr>
      </w:pPr>
      <w:bookmarkStart w:id="3075" w:name="_Toc124199166"/>
      <w:bookmarkStart w:id="3076" w:name="_Toc124244815"/>
      <w:bookmarkStart w:id="3077" w:name="_Toc127370230"/>
      <w:bookmarkEnd w:id="3074"/>
      <w:r w:rsidRPr="008A5C98">
        <w:t>LR aplinkos ministerijai</w:t>
      </w:r>
      <w:r w:rsidR="00CA11B0" w:rsidRPr="008A5C98">
        <w:rPr>
          <w:color w:val="FF0000"/>
        </w:rPr>
        <w:t xml:space="preserve"> </w:t>
      </w:r>
      <w:r w:rsidR="00CA11B0" w:rsidRPr="008A5C98">
        <w:t>skirtos rekomendacijos, kurių įgyvendinimo laukiama</w:t>
      </w:r>
      <w:bookmarkEnd w:id="3075"/>
      <w:bookmarkEnd w:id="3076"/>
      <w:bookmarkEnd w:id="3077"/>
    </w:p>
    <w:tbl>
      <w:tblPr>
        <w:tblStyle w:val="Lentelesnaujos"/>
        <w:tblW w:w="0" w:type="auto"/>
        <w:tblCellMar>
          <w:left w:w="57" w:type="dxa"/>
          <w:right w:w="57" w:type="dxa"/>
        </w:tblCellMar>
        <w:tblLook w:val="04A0" w:firstRow="1" w:lastRow="0" w:firstColumn="1" w:lastColumn="0" w:noHBand="0" w:noVBand="1"/>
        <w:tblCaption w:val="NS221129103917NG_1"/>
      </w:tblPr>
      <w:tblGrid>
        <w:gridCol w:w="329"/>
        <w:gridCol w:w="3357"/>
        <w:gridCol w:w="3118"/>
        <w:gridCol w:w="2835"/>
        <w:gridCol w:w="1276"/>
        <w:gridCol w:w="1843"/>
        <w:gridCol w:w="1812"/>
      </w:tblGrid>
      <w:tr w:rsidR="003F0FC1" w:rsidRPr="008A5C98" w14:paraId="488297F8"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gridSpan w:val="7"/>
          </w:tcPr>
          <w:p w14:paraId="3870553B" w14:textId="77777777" w:rsidR="003F0FC1" w:rsidRPr="008A5C98" w:rsidRDefault="003F0FC1" w:rsidP="00B66F97">
            <w:pPr>
              <w:pStyle w:val="Lentelespavadinimas2"/>
              <w:numPr>
                <w:ilvl w:val="0"/>
                <w:numId w:val="31"/>
              </w:numPr>
              <w:spacing w:after="160"/>
              <w:ind w:left="357" w:hanging="357"/>
              <w:rPr>
                <w:rFonts w:eastAsia="Times New Roman"/>
              </w:rPr>
            </w:pPr>
            <w:r w:rsidRPr="008A5C98">
              <w:rPr>
                <w:rFonts w:eastAsia="Times New Roman"/>
              </w:rPr>
              <w:t>Informacija apie 2020–2021 m. audito metu teiktas rekomendacijas, skirtas AM</w:t>
            </w:r>
          </w:p>
        </w:tc>
      </w:tr>
      <w:tr w:rsidR="003F0FC1" w:rsidRPr="008A5C98" w14:paraId="4F47D3E4"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15" w:type="dxa"/>
            <w:gridSpan w:val="5"/>
            <w:tcBorders>
              <w:top w:val="single" w:sz="2" w:space="0" w:color="64B4CD"/>
              <w:bottom w:val="dashSmallGap" w:sz="2" w:space="0" w:color="64B4CD"/>
              <w:right w:val="dashSmallGap" w:sz="4" w:space="0" w:color="64B4CD"/>
            </w:tcBorders>
            <w:shd w:val="clear" w:color="auto" w:fill="auto"/>
            <w:vAlign w:val="center"/>
          </w:tcPr>
          <w:p w14:paraId="550CCF46" w14:textId="77777777" w:rsidR="003F0FC1" w:rsidRPr="008A5C98" w:rsidRDefault="003F0FC1" w:rsidP="00DC6C23">
            <w:pPr>
              <w:pStyle w:val="Tekstas"/>
              <w:spacing w:before="40" w:after="0" w:line="240" w:lineRule="auto"/>
              <w:jc w:val="center"/>
              <w:rPr>
                <w:rFonts w:ascii="Fira Sans Book" w:hAnsi="Fira Sans Book"/>
                <w:color w:val="000000"/>
                <w:sz w:val="16"/>
              </w:rPr>
            </w:pPr>
            <w:r w:rsidRPr="008A5C98">
              <w:rPr>
                <w:rFonts w:ascii="Fira Sans Book" w:hAnsi="Fira Sans Book"/>
                <w:bCs/>
                <w:color w:val="000000"/>
                <w:sz w:val="16"/>
                <w:szCs w:val="16"/>
              </w:rPr>
              <w:t>2017</w:t>
            </w:r>
            <w:r w:rsidRPr="008A5C98">
              <w:rPr>
                <w:rFonts w:ascii="Fira Sans Book" w:eastAsia="Times New Roman" w:hAnsi="Fira Sans Book"/>
                <w:bCs/>
                <w:color w:val="000000"/>
                <w:sz w:val="16"/>
                <w:szCs w:val="16"/>
                <w:lang w:eastAsia="en-US"/>
              </w:rPr>
              <w:t>–</w:t>
            </w:r>
            <w:r w:rsidRPr="008A5C98">
              <w:rPr>
                <w:rFonts w:ascii="Fira Sans Book" w:hAnsi="Fira Sans Book"/>
                <w:bCs/>
                <w:color w:val="000000"/>
                <w:sz w:val="16"/>
                <w:szCs w:val="16"/>
              </w:rPr>
              <w:t xml:space="preserve">2018 m. </w:t>
            </w:r>
            <w:r w:rsidRPr="008A5C98">
              <w:rPr>
                <w:rFonts w:ascii="Fira Sans Book" w:hAnsi="Fira Sans Book"/>
                <w:color w:val="000000"/>
                <w:sz w:val="16"/>
                <w:szCs w:val="16"/>
              </w:rPr>
              <w:t xml:space="preserve">valstybinio </w:t>
            </w:r>
            <w:r w:rsidRPr="008A5C98">
              <w:rPr>
                <w:rFonts w:ascii="Fira Sans Book" w:eastAsia="Times New Roman" w:hAnsi="Fira Sans Book"/>
                <w:color w:val="000000"/>
                <w:sz w:val="16"/>
                <w:szCs w:val="16"/>
              </w:rPr>
              <w:t>audito metu pateiktos rekomendacijos</w:t>
            </w:r>
          </w:p>
        </w:tc>
        <w:tc>
          <w:tcPr>
            <w:tcW w:w="3655" w:type="dxa"/>
            <w:gridSpan w:val="2"/>
            <w:tcBorders>
              <w:top w:val="single" w:sz="2" w:space="0" w:color="64B4CD"/>
              <w:left w:val="dashSmallGap" w:sz="4" w:space="0" w:color="64B4CD"/>
              <w:bottom w:val="dashSmallGap" w:sz="2" w:space="0" w:color="64B4CD"/>
            </w:tcBorders>
            <w:shd w:val="clear" w:color="auto" w:fill="auto"/>
            <w:vAlign w:val="center"/>
          </w:tcPr>
          <w:p w14:paraId="67788386" w14:textId="77777777" w:rsidR="003F0FC1" w:rsidRPr="008A5C98" w:rsidRDefault="003F0FC1" w:rsidP="00DC6C23">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Audito institucijos vertinimas </w:t>
            </w:r>
          </w:p>
          <w:p w14:paraId="155A9661"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eastAsia="Times New Roman" w:hAnsi="Fira Sans Book"/>
                <w:color w:val="000000"/>
                <w:sz w:val="16"/>
                <w:szCs w:val="16"/>
              </w:rPr>
              <w:t>2023-0</w:t>
            </w:r>
            <w:r w:rsidR="003466F8">
              <w:rPr>
                <w:rFonts w:ascii="Fira Sans Book" w:eastAsia="Times New Roman" w:hAnsi="Fira Sans Book"/>
                <w:color w:val="000000"/>
                <w:sz w:val="16"/>
                <w:szCs w:val="16"/>
              </w:rPr>
              <w:t>2</w:t>
            </w:r>
            <w:r w:rsidRPr="008A5C98">
              <w:rPr>
                <w:rFonts w:ascii="Fira Sans Book" w:eastAsia="Times New Roman" w:hAnsi="Fira Sans Book"/>
                <w:color w:val="000000"/>
                <w:sz w:val="16"/>
                <w:szCs w:val="16"/>
              </w:rPr>
              <w:t>-1</w:t>
            </w:r>
            <w:r w:rsidR="003466F8">
              <w:rPr>
                <w:rFonts w:ascii="Fira Sans Book" w:eastAsia="Times New Roman" w:hAnsi="Fira Sans Book"/>
                <w:color w:val="000000"/>
                <w:sz w:val="16"/>
                <w:szCs w:val="16"/>
              </w:rPr>
              <w:t>5</w:t>
            </w:r>
          </w:p>
        </w:tc>
      </w:tr>
      <w:tr w:rsidR="003F0FC1" w:rsidRPr="008A5C98" w14:paraId="5C3E3595"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 w:type="dxa"/>
            <w:tcBorders>
              <w:top w:val="dashSmallGap" w:sz="2" w:space="0" w:color="64B4CD"/>
              <w:bottom w:val="single" w:sz="2" w:space="0" w:color="64B4CD"/>
              <w:right w:val="dashSmallGap" w:sz="4" w:space="0" w:color="64B4CD"/>
            </w:tcBorders>
            <w:shd w:val="clear" w:color="auto" w:fill="auto"/>
            <w:vAlign w:val="center"/>
          </w:tcPr>
          <w:p w14:paraId="1198A4B4" w14:textId="77777777" w:rsidR="003F0FC1" w:rsidRPr="008A5C98" w:rsidRDefault="003F0FC1" w:rsidP="00DC6C23">
            <w:pPr>
              <w:pStyle w:val="Tekstas"/>
              <w:spacing w:before="40" w:after="0" w:line="240" w:lineRule="auto"/>
              <w:jc w:val="center"/>
              <w:rPr>
                <w:rFonts w:ascii="Fira Sans Book" w:hAnsi="Fira Sans Book"/>
                <w:color w:val="000000"/>
                <w:sz w:val="16"/>
              </w:rPr>
            </w:pPr>
            <w:r w:rsidRPr="008A5C98">
              <w:rPr>
                <w:rFonts w:ascii="Fira Sans Book" w:hAnsi="Fira Sans Book"/>
                <w:color w:val="000000"/>
                <w:sz w:val="16"/>
                <w:szCs w:val="16"/>
              </w:rPr>
              <w:t>Eil. Nr.</w:t>
            </w:r>
          </w:p>
        </w:tc>
        <w:tc>
          <w:tcPr>
            <w:tcW w:w="335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7F33CD2"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Pastebėjimas (svarba, numeris, antraštė, turinys)</w:t>
            </w:r>
          </w:p>
        </w:tc>
        <w:tc>
          <w:tcPr>
            <w:tcW w:w="31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9711D4E"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Rekomendacija</w:t>
            </w:r>
          </w:p>
        </w:tc>
        <w:tc>
          <w:tcPr>
            <w:tcW w:w="283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37E0B15"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Audituojamojo subjekto veiksmai / priemonės / komentarai</w:t>
            </w:r>
          </w:p>
        </w:tc>
        <w:tc>
          <w:tcPr>
            <w:tcW w:w="12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57C04FC"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Įgyvendinimo terminas (data)</w:t>
            </w:r>
          </w:p>
        </w:tc>
        <w:tc>
          <w:tcPr>
            <w:tcW w:w="184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1D82804"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Rekomendacijos įgyvendinimo būklė</w:t>
            </w:r>
          </w:p>
        </w:tc>
        <w:tc>
          <w:tcPr>
            <w:tcW w:w="1812" w:type="dxa"/>
            <w:tcBorders>
              <w:top w:val="dashSmallGap" w:sz="2" w:space="0" w:color="64B4CD"/>
              <w:left w:val="dashSmallGap" w:sz="4" w:space="0" w:color="64B4CD"/>
              <w:bottom w:val="single" w:sz="2" w:space="0" w:color="64B4CD"/>
            </w:tcBorders>
            <w:shd w:val="clear" w:color="auto" w:fill="auto"/>
            <w:vAlign w:val="center"/>
          </w:tcPr>
          <w:p w14:paraId="2C83ED95"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Komentaras</w:t>
            </w:r>
          </w:p>
        </w:tc>
      </w:tr>
      <w:tr w:rsidR="003F0FC1" w:rsidRPr="008A5C98" w14:paraId="185766F6"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tcBorders>
          </w:tcPr>
          <w:p w14:paraId="599A87C5" w14:textId="77777777" w:rsidR="003F0FC1" w:rsidRPr="008A5C98" w:rsidRDefault="003F0FC1" w:rsidP="00DC6C23">
            <w:pPr>
              <w:pStyle w:val="Tekstas"/>
              <w:spacing w:before="40" w:after="40" w:line="240" w:lineRule="auto"/>
              <w:rPr>
                <w:color w:val="000000"/>
              </w:rPr>
            </w:pPr>
            <w:r w:rsidRPr="008A5C98">
              <w:rPr>
                <w:b/>
                <w:szCs w:val="16"/>
              </w:rPr>
              <w:t>PR 4. Tinkami valdymo patikrinimai</w:t>
            </w:r>
          </w:p>
        </w:tc>
      </w:tr>
      <w:tr w:rsidR="003F0FC1" w:rsidRPr="008A5C98" w14:paraId="751675F9" w14:textId="77777777" w:rsidTr="00DC6C23">
        <w:tc>
          <w:tcPr>
            <w:cnfStyle w:val="001000000000" w:firstRow="0" w:lastRow="0" w:firstColumn="1" w:lastColumn="0" w:oddVBand="0" w:evenVBand="0" w:oddHBand="0" w:evenHBand="0" w:firstRowFirstColumn="0" w:firstRowLastColumn="0" w:lastRowFirstColumn="0" w:lastRowLastColumn="0"/>
            <w:tcW w:w="329" w:type="dxa"/>
          </w:tcPr>
          <w:p w14:paraId="6C15AF66" w14:textId="77777777" w:rsidR="003F0FC1" w:rsidRPr="008A5C98" w:rsidRDefault="003F0FC1" w:rsidP="00B66F97">
            <w:pPr>
              <w:pStyle w:val="Tekstas"/>
              <w:numPr>
                <w:ilvl w:val="0"/>
                <w:numId w:val="30"/>
              </w:numPr>
              <w:spacing w:before="40" w:after="40" w:line="240" w:lineRule="auto"/>
              <w:ind w:left="357" w:hanging="357"/>
              <w:rPr>
                <w:color w:val="000000"/>
              </w:rPr>
            </w:pPr>
          </w:p>
        </w:tc>
        <w:tc>
          <w:tcPr>
            <w:tcW w:w="3357" w:type="dxa"/>
          </w:tcPr>
          <w:p w14:paraId="16F6D990" w14:textId="77777777" w:rsidR="003F0FC1" w:rsidRPr="008A5C98" w:rsidRDefault="003F0FC1"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
                <w:spacing w:val="-2"/>
                <w:sz w:val="16"/>
                <w:szCs w:val="16"/>
              </w:rPr>
            </w:pPr>
            <w:r w:rsidRPr="008A5C98">
              <w:rPr>
                <w:rFonts w:eastAsia="Times New Roman"/>
                <w:b/>
                <w:spacing w:val="-2"/>
                <w:sz w:val="16"/>
                <w:szCs w:val="16"/>
              </w:rPr>
              <w:t>(V) </w:t>
            </w:r>
            <w:bookmarkStart w:id="3078" w:name="P39_20"/>
            <w:r w:rsidR="001D5638" w:rsidRPr="008A5C98">
              <w:rPr>
                <w:rFonts w:eastAsia="Times New Roman"/>
                <w:b/>
                <w:bCs/>
                <w:spacing w:val="-2"/>
                <w:sz w:val="16"/>
                <w:szCs w:val="16"/>
              </w:rPr>
              <w:t>EX.39</w:t>
            </w:r>
            <w:bookmarkEnd w:id="3078"/>
            <w:r w:rsidR="001D5638" w:rsidRPr="008A5C98">
              <w:rPr>
                <w:rFonts w:eastAsia="Times New Roman"/>
                <w:b/>
                <w:bCs/>
                <w:spacing w:val="-2"/>
                <w:sz w:val="16"/>
                <w:szCs w:val="16"/>
              </w:rPr>
              <w:t xml:space="preserve"> AM patvirtintas PFSA neatitinka nustatytų reikalavimų</w:t>
            </w:r>
          </w:p>
          <w:p w14:paraId="17052662" w14:textId="77777777" w:rsidR="001D5638" w:rsidRPr="008A5C98" w:rsidRDefault="001D5638" w:rsidP="001D5638">
            <w:pPr>
              <w:pStyle w:val="Komentarotekstas"/>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rStyle w:val="Puslapioinaosnuoroda"/>
                <w:spacing w:val="-2"/>
                <w:sz w:val="16"/>
              </w:rPr>
              <w:footnoteReference w:id="565"/>
            </w:r>
            <w:r w:rsidRPr="008A5C98">
              <w:rPr>
                <w:spacing w:val="-2"/>
                <w:sz w:val="16"/>
                <w:szCs w:val="16"/>
              </w:rPr>
              <w:t xml:space="preserve"> 6.2.7 p., be kita ko, nustatyta, kad Min rengia ir tvirtina PFSA. </w:t>
            </w:r>
          </w:p>
          <w:p w14:paraId="3F043B7B" w14:textId="77777777" w:rsidR="001D5638" w:rsidRPr="008A5C98" w:rsidRDefault="001D5638" w:rsidP="001D5638">
            <w:pPr>
              <w:pStyle w:val="Komentarotekstas"/>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VPAT</w:t>
            </w:r>
            <w:r w:rsidRPr="008A5C98">
              <w:rPr>
                <w:rStyle w:val="Puslapioinaosnuoroda"/>
                <w:spacing w:val="-2"/>
                <w:sz w:val="16"/>
              </w:rPr>
              <w:footnoteReference w:id="566"/>
            </w:r>
            <w:r w:rsidRPr="008A5C98">
              <w:rPr>
                <w:spacing w:val="-2"/>
                <w:sz w:val="16"/>
                <w:szCs w:val="16"/>
              </w:rPr>
              <w:t xml:space="preserve"> 66 p., be kita ko, nustatyta, kad Min rengia PFSA. 70 p. nustatyta, kad PFSA rengiamas pagal pavyzdinę darbo grupės formą. 71.6 p., be kita ko, nustatyta, kad PFSA turi būti nurodyti reikalavimai dėl projektų grynųjų pajamų skaičiavimo, 71.8 p. – projektų įgyvendinimo reikalavimai. 72 p. be kita ko, nustatyta, kad kartu su PFSA Min turi parengti projekto tinkamumo finansuoti vertinimo lentelę.</w:t>
            </w:r>
          </w:p>
          <w:p w14:paraId="38C1C4D8"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PAFT</w:t>
            </w:r>
            <w:r w:rsidRPr="008A5C98">
              <w:rPr>
                <w:rStyle w:val="Puslapioinaosnuoroda"/>
                <w:spacing w:val="-2"/>
                <w:sz w:val="16"/>
              </w:rPr>
              <w:footnoteReference w:id="567"/>
            </w:r>
            <w:r w:rsidRPr="008A5C98">
              <w:rPr>
                <w:spacing w:val="-2"/>
                <w:sz w:val="16"/>
                <w:szCs w:val="16"/>
              </w:rPr>
              <w:t xml:space="preserve"> 117 p., be kita ko, nustatyta, kad projekto tinkamumo finansuoti vertinimo lentelę Min rengia pagal darbo grupės formą.</w:t>
            </w:r>
          </w:p>
          <w:p w14:paraId="0A090BBF"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 kad AM patvirtintame PFSA</w:t>
            </w:r>
            <w:r w:rsidRPr="008A5C98">
              <w:rPr>
                <w:rStyle w:val="Puslapioinaosnuoroda"/>
                <w:spacing w:val="-2"/>
                <w:sz w:val="16"/>
              </w:rPr>
              <w:footnoteReference w:id="568"/>
            </w:r>
            <w:r w:rsidRPr="008A5C98">
              <w:rPr>
                <w:spacing w:val="-2"/>
                <w:sz w:val="16"/>
                <w:szCs w:val="16"/>
              </w:rPr>
              <w:t xml:space="preserve"> nenustatė:</w:t>
            </w:r>
          </w:p>
          <w:p w14:paraId="5F3C1574"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 reikalavimų dėl projektų grynųjų pajamų skaičiavimo</w:t>
            </w:r>
            <w:r w:rsidRPr="008A5C98">
              <w:rPr>
                <w:rStyle w:val="Puslapioinaosnuoroda"/>
                <w:spacing w:val="-4"/>
                <w:sz w:val="16"/>
              </w:rPr>
              <w:footnoteReference w:id="569"/>
            </w:r>
            <w:r w:rsidRPr="008A5C98">
              <w:rPr>
                <w:spacing w:val="-4"/>
                <w:sz w:val="16"/>
                <w:szCs w:val="16"/>
              </w:rPr>
              <w:t xml:space="preserve"> ir projektų įgyvendinimui taikomų reikalavimų</w:t>
            </w:r>
            <w:r w:rsidRPr="008A5C98">
              <w:rPr>
                <w:rStyle w:val="Puslapioinaosnuoroda"/>
                <w:spacing w:val="-4"/>
                <w:sz w:val="16"/>
              </w:rPr>
              <w:footnoteReference w:id="570"/>
            </w:r>
            <w:r w:rsidRPr="008A5C98">
              <w:rPr>
                <w:spacing w:val="-4"/>
                <w:sz w:val="16"/>
                <w:szCs w:val="16"/>
              </w:rPr>
              <w:t>;</w:t>
            </w:r>
          </w:p>
          <w:p w14:paraId="586BDA86"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 partneriams</w:t>
            </w:r>
            <w:r w:rsidRPr="008A5C98">
              <w:rPr>
                <w:rStyle w:val="Puslapioinaosnuoroda"/>
                <w:spacing w:val="-2"/>
                <w:sz w:val="16"/>
              </w:rPr>
              <w:footnoteReference w:id="571"/>
            </w:r>
            <w:r w:rsidRPr="008A5C98">
              <w:rPr>
                <w:spacing w:val="-2"/>
                <w:sz w:val="16"/>
                <w:szCs w:val="16"/>
              </w:rPr>
              <w:t xml:space="preserve"> taikomų apribojimų gauti finansavimą</w:t>
            </w:r>
            <w:r w:rsidRPr="008A5C98">
              <w:rPr>
                <w:rStyle w:val="Puslapioinaosnuoroda"/>
                <w:spacing w:val="-2"/>
                <w:sz w:val="16"/>
              </w:rPr>
              <w:footnoteReference w:id="572"/>
            </w:r>
            <w:r w:rsidRPr="008A5C98">
              <w:rPr>
                <w:spacing w:val="-2"/>
                <w:sz w:val="16"/>
                <w:szCs w:val="16"/>
              </w:rPr>
              <w:t xml:space="preserve"> vertinimo.</w:t>
            </w:r>
          </w:p>
          <w:p w14:paraId="6DEB4512" w14:textId="77777777" w:rsidR="003F0FC1" w:rsidRPr="008A5C98" w:rsidRDefault="001D5638" w:rsidP="001D5638">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pacing w:val="-2"/>
                <w:sz w:val="16"/>
              </w:rPr>
            </w:pPr>
            <w:r w:rsidRPr="008A5C98">
              <w:rPr>
                <w:spacing w:val="-2"/>
                <w:sz w:val="16"/>
                <w:szCs w:val="16"/>
              </w:rPr>
              <w:t>Taip AM neužtikrino, kad būtų tinkamai įgyvendinti Atsakomybės ir funkcijų taisyklių 6.2.7 p., VPAT 66, 71.6, 71.8, 72 p., PAFT 117 p. ir R. 1303/2013 125 str. 4 d. a p. reikalavimas VI, be kita ko, tikrinti, ar veiksmas atitinka taikytiną teisę.</w:t>
            </w:r>
          </w:p>
        </w:tc>
        <w:tc>
          <w:tcPr>
            <w:tcW w:w="3118" w:type="dxa"/>
          </w:tcPr>
          <w:p w14:paraId="75C5C8AF" w14:textId="77777777" w:rsidR="00C00228" w:rsidRPr="008A5C98" w:rsidRDefault="00C00228" w:rsidP="00C0022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Rekomenduojame AM užtikrinti, kad visi pagal PFSA finansuojami projektai atitinka atnaujintas PFSA nuostatas.</w:t>
            </w:r>
          </w:p>
          <w:p w14:paraId="3FB0D93C" w14:textId="77777777" w:rsidR="00C00228" w:rsidRPr="008A5C98" w:rsidRDefault="00C00228" w:rsidP="00C0022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Taip pat audito metu AM buvo teikta rekomendacija pakeisti PFSA: nurodyti reikalavimus dėl grynųjų pajamų skaičiavimo, projektų įgyvendinimui taikomus reikalavimus ir nustatyti partneriams taikomų apribojimų gauti finansavimą vertinimą.</w:t>
            </w:r>
          </w:p>
          <w:p w14:paraId="7E8AAFC8" w14:textId="77777777" w:rsidR="003F0FC1" w:rsidRPr="008A5C98" w:rsidRDefault="00C00228" w:rsidP="00C00228">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spacing w:val="-4"/>
                <w:sz w:val="16"/>
                <w:szCs w:val="16"/>
              </w:rPr>
              <w:t>AM, pakeitusi PFSA, šią rekomendacijos dalį įgyvendino.</w:t>
            </w:r>
          </w:p>
        </w:tc>
        <w:tc>
          <w:tcPr>
            <w:tcW w:w="2835" w:type="dxa"/>
          </w:tcPr>
          <w:p w14:paraId="29867575" w14:textId="77777777" w:rsidR="003F0FC1" w:rsidRPr="008A5C98" w:rsidRDefault="00BC769C"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pacing w:val="-2"/>
                <w:sz w:val="16"/>
                <w:szCs w:val="16"/>
              </w:rPr>
              <w:t>Informuojame, kad pritariame Jūsų pateiktiems preliminariems pastebėjimams.</w:t>
            </w:r>
          </w:p>
        </w:tc>
        <w:tc>
          <w:tcPr>
            <w:tcW w:w="1276" w:type="dxa"/>
          </w:tcPr>
          <w:p w14:paraId="2654CF44" w14:textId="77777777" w:rsidR="003F0FC1" w:rsidRPr="008A5C98" w:rsidRDefault="00BC769C"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bCs/>
                <w:spacing w:val="-2"/>
                <w:sz w:val="16"/>
                <w:szCs w:val="16"/>
              </w:rPr>
              <w:t>2021-11-15</w:t>
            </w:r>
          </w:p>
        </w:tc>
        <w:tc>
          <w:tcPr>
            <w:tcW w:w="1843" w:type="dxa"/>
          </w:tcPr>
          <w:p w14:paraId="1EA01B4D" w14:textId="77777777" w:rsidR="003F0FC1" w:rsidRPr="008A5C98" w:rsidRDefault="003F0FC1"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Calibri"/>
                <w:sz w:val="16"/>
                <w:szCs w:val="16"/>
                <w:lang w:eastAsia="en-US"/>
              </w:rPr>
              <w:t>Iš dalies įgyvendinta</w:t>
            </w:r>
          </w:p>
        </w:tc>
        <w:tc>
          <w:tcPr>
            <w:tcW w:w="1812" w:type="dxa"/>
          </w:tcPr>
          <w:p w14:paraId="03F1B094" w14:textId="1A054A18" w:rsidR="007F1531" w:rsidRDefault="007F1531"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Pr>
                <w:rFonts w:eastAsia="Calibri"/>
                <w:sz w:val="16"/>
                <w:szCs w:val="16"/>
                <w:lang w:eastAsia="en-US"/>
              </w:rPr>
              <w:t xml:space="preserve">AM </w:t>
            </w:r>
            <w:r w:rsidR="00997B02">
              <w:rPr>
                <w:rFonts w:eastAsia="Calibri"/>
                <w:sz w:val="16"/>
                <w:szCs w:val="16"/>
                <w:lang w:eastAsia="en-US"/>
              </w:rPr>
              <w:t xml:space="preserve">2022-12-15 </w:t>
            </w:r>
            <w:r w:rsidR="004D742C">
              <w:rPr>
                <w:rFonts w:eastAsia="Calibri"/>
                <w:sz w:val="16"/>
                <w:szCs w:val="16"/>
                <w:lang w:eastAsia="en-US"/>
              </w:rPr>
              <w:t xml:space="preserve">el. laišku </w:t>
            </w:r>
            <w:r w:rsidR="00997B02">
              <w:rPr>
                <w:rFonts w:eastAsia="Calibri"/>
                <w:sz w:val="16"/>
                <w:szCs w:val="16"/>
                <w:lang w:eastAsia="en-US"/>
              </w:rPr>
              <w:t xml:space="preserve">pateikė AI </w:t>
            </w:r>
            <w:r w:rsidR="00260369">
              <w:rPr>
                <w:rFonts w:eastAsia="Calibri"/>
                <w:sz w:val="16"/>
                <w:szCs w:val="16"/>
                <w:lang w:eastAsia="en-US"/>
              </w:rPr>
              <w:t xml:space="preserve">informaciją apie APVA atliktą projektų vertinimą pagal atnaujintas PFSA nuostatas. </w:t>
            </w:r>
          </w:p>
          <w:p w14:paraId="7F442A44" w14:textId="3F9D813D" w:rsidR="003F0FC1" w:rsidRPr="00F94C1D" w:rsidRDefault="00F94C1D"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Pr>
                <w:rFonts w:eastAsia="Calibri"/>
                <w:sz w:val="16"/>
                <w:szCs w:val="16"/>
                <w:lang w:eastAsia="en-US"/>
              </w:rPr>
              <w:t>AI atlieka pateiktos informacijos vertinimą.</w:t>
            </w:r>
          </w:p>
        </w:tc>
      </w:tr>
      <w:tr w:rsidR="003F0FC1" w:rsidRPr="008A5C98" w14:paraId="4B2A270B"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bottom w:val="single" w:sz="2" w:space="0" w:color="64B4CD"/>
            </w:tcBorders>
          </w:tcPr>
          <w:p w14:paraId="79B8DAA6" w14:textId="77777777" w:rsidR="003F0FC1" w:rsidRPr="008A5C98" w:rsidRDefault="003F0FC1" w:rsidP="00DC6C23">
            <w:pPr>
              <w:pStyle w:val="prastasiniatinklio"/>
              <w:spacing w:before="40" w:after="40"/>
              <w:jc w:val="both"/>
              <w:rPr>
                <w:rFonts w:eastAsia="Calibri"/>
                <w:spacing w:val="-4"/>
                <w:sz w:val="16"/>
                <w:szCs w:val="16"/>
                <w:lang w:eastAsia="en-US"/>
              </w:rPr>
            </w:pPr>
            <w:r w:rsidRPr="008A5C98">
              <w:rPr>
                <w:rFonts w:eastAsia="Calibri"/>
                <w:spacing w:val="-4"/>
                <w:sz w:val="16"/>
                <w:szCs w:val="16"/>
                <w:lang w:eastAsia="en-US"/>
              </w:rPr>
              <w:t>Institucijos atstovas, atsakingas už Audito institucijos informavimą dėl pateiktų pastebėjimų/rekomendacijų:</w:t>
            </w:r>
          </w:p>
          <w:p w14:paraId="45D67264" w14:textId="2392AC08" w:rsidR="00122993" w:rsidRPr="008A5C98" w:rsidRDefault="00122993" w:rsidP="00122993">
            <w:pPr>
              <w:pStyle w:val="Pagrindinistekstas"/>
              <w:keepNext/>
              <w:widowControl w:val="0"/>
              <w:spacing w:before="40" w:after="40"/>
              <w:jc w:val="both"/>
              <w:rPr>
                <w:szCs w:val="16"/>
              </w:rPr>
            </w:pPr>
            <w:r w:rsidRPr="008A5C98">
              <w:rPr>
                <w:color w:val="000000"/>
                <w:szCs w:val="16"/>
              </w:rPr>
              <w:t xml:space="preserve">Lietuvos Respublikos aplinkos ministerijos </w:t>
            </w:r>
            <w:r w:rsidRPr="008A5C98">
              <w:rPr>
                <w:szCs w:val="16"/>
              </w:rPr>
              <w:t>ES investicijų ir ekonominių priemonių departamento ES investicijų planavimo skyriaus vedėja</w:t>
            </w:r>
            <w:r w:rsidR="00E04AE5">
              <w:rPr>
                <w:szCs w:val="16"/>
              </w:rPr>
              <w:t xml:space="preserve"> </w:t>
            </w:r>
            <w:r w:rsidRPr="008A5C98">
              <w:rPr>
                <w:szCs w:val="16"/>
              </w:rPr>
              <w:t>Eglė Valūnė</w:t>
            </w:r>
          </w:p>
          <w:p w14:paraId="4EEF3DFE" w14:textId="3D214C87" w:rsidR="003F0FC1" w:rsidRPr="008A5C98" w:rsidRDefault="00122993" w:rsidP="00122993">
            <w:pPr>
              <w:pStyle w:val="Tekstas"/>
              <w:spacing w:before="40" w:after="40" w:line="240" w:lineRule="auto"/>
              <w:rPr>
                <w:color w:val="000000"/>
              </w:rPr>
            </w:pPr>
            <w:r w:rsidRPr="008A5C98">
              <w:rPr>
                <w:szCs w:val="16"/>
              </w:rPr>
              <w:t xml:space="preserve">Tel.: (8 677) 55 885, el. p. </w:t>
            </w:r>
            <w:hyperlink r:id="rId56" w:tgtFrame="_blank" w:history="1">
              <w:r w:rsidRPr="008A5C98">
                <w:rPr>
                  <w:szCs w:val="16"/>
                </w:rPr>
                <w:t>egle.valune@am.lt</w:t>
              </w:r>
            </w:hyperlink>
          </w:p>
        </w:tc>
      </w:tr>
      <w:tr w:rsidR="003F0FC1" w:rsidRPr="008A5C98" w14:paraId="52C6FE8F"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bottom w:val="single" w:sz="2" w:space="0" w:color="64B4CD"/>
            </w:tcBorders>
            <w:shd w:val="clear" w:color="auto" w:fill="auto"/>
          </w:tcPr>
          <w:p w14:paraId="2B28AECF" w14:textId="77777777" w:rsidR="003F0FC1" w:rsidRPr="008A5C98" w:rsidRDefault="003F0FC1" w:rsidP="00DC6C23">
            <w:pPr>
              <w:spacing w:before="120" w:line="288" w:lineRule="auto"/>
              <w:rPr>
                <w:color w:val="000000"/>
                <w:sz w:val="15"/>
              </w:rPr>
            </w:pPr>
            <w:r w:rsidRPr="008A5C98">
              <w:rPr>
                <w:color w:val="000000"/>
                <w:sz w:val="15"/>
              </w:rPr>
              <w:t>Šaltinis – Valstybės kontrolė</w:t>
            </w:r>
          </w:p>
        </w:tc>
      </w:tr>
    </w:tbl>
    <w:p w14:paraId="3720991A" w14:textId="77777777" w:rsidR="00CA11B0" w:rsidRPr="008A5C98" w:rsidRDefault="00CA11B0" w:rsidP="005B0262">
      <w:pPr>
        <w:pStyle w:val="Tekstas"/>
        <w:rPr>
          <w:color w:val="000000"/>
        </w:rPr>
      </w:pPr>
    </w:p>
    <w:p w14:paraId="789E5C86" w14:textId="77777777" w:rsidR="005B0262" w:rsidRPr="008A5C98" w:rsidRDefault="005B0262" w:rsidP="00741215">
      <w:pPr>
        <w:pStyle w:val="Tekstas"/>
        <w:rPr>
          <w:color w:val="000000"/>
        </w:rPr>
      </w:pPr>
    </w:p>
    <w:p w14:paraId="6E5077F7" w14:textId="77777777" w:rsidR="00741215" w:rsidRPr="008A5C98" w:rsidRDefault="00741215" w:rsidP="00741215">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20171F2A" w14:textId="77777777" w:rsidR="00741215" w:rsidRPr="008A5C98" w:rsidRDefault="00741215" w:rsidP="00741215">
      <w:pPr>
        <w:rPr>
          <w:sz w:val="2"/>
        </w:rPr>
      </w:pPr>
    </w:p>
    <w:p w14:paraId="32135F68" w14:textId="77777777" w:rsidR="009F62B0" w:rsidRPr="008A5C98" w:rsidRDefault="009F62B0" w:rsidP="005A659F">
      <w:pPr>
        <w:spacing w:line="264"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C3FE7C2" w14:textId="77777777" w:rsidR="00741215" w:rsidRPr="008A5C98" w:rsidRDefault="009F62B0" w:rsidP="005A659F">
      <w:pPr>
        <w:spacing w:line="264"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AAAC230" w14:textId="77777777" w:rsidR="00741215" w:rsidRPr="008A5C98" w:rsidRDefault="00741215" w:rsidP="009F62B0">
      <w:pPr>
        <w:pStyle w:val="Priedonr"/>
        <w:spacing w:line="288" w:lineRule="auto"/>
        <w:ind w:left="8504"/>
      </w:pPr>
      <w:bookmarkStart w:id="3079" w:name="_Ref124202321"/>
    </w:p>
    <w:p w14:paraId="73E87491" w14:textId="77777777" w:rsidR="00741215" w:rsidRPr="008A5C98" w:rsidRDefault="00954B8B" w:rsidP="00D63913">
      <w:pPr>
        <w:pStyle w:val="Priedopavadinimas"/>
        <w:spacing w:after="160"/>
        <w:rPr>
          <w:color w:val="000000"/>
          <w:sz w:val="20"/>
        </w:rPr>
      </w:pPr>
      <w:bookmarkStart w:id="3080" w:name="_Toc23162686"/>
      <w:bookmarkStart w:id="3081" w:name="_Toc23250165"/>
      <w:bookmarkStart w:id="3082" w:name="_Toc24968733"/>
      <w:bookmarkStart w:id="3083" w:name="_Toc27128600"/>
      <w:bookmarkStart w:id="3084" w:name="_Toc27466809"/>
      <w:bookmarkStart w:id="3085" w:name="_Toc27472225"/>
      <w:bookmarkStart w:id="3086" w:name="_Toc95856311"/>
      <w:bookmarkStart w:id="3087" w:name="_Toc124199167"/>
      <w:bookmarkStart w:id="3088" w:name="_Toc124244816"/>
      <w:bookmarkStart w:id="3089" w:name="_Toc127370231"/>
      <w:bookmarkEnd w:id="3079"/>
      <w:r w:rsidRPr="008A5C98">
        <w:t>VšĮ Centrinei projektų valdymo agentūrai</w:t>
      </w:r>
      <w:r w:rsidRPr="008A5C98">
        <w:rPr>
          <w:color w:val="FF0000"/>
        </w:rPr>
        <w:t xml:space="preserve"> </w:t>
      </w:r>
      <w:r w:rsidRPr="008A5C98">
        <w:t>skirtos rekomendacijos, kurių įgyvendinimo laukiama</w:t>
      </w:r>
      <w:bookmarkEnd w:id="3080"/>
      <w:bookmarkEnd w:id="3081"/>
      <w:bookmarkEnd w:id="3082"/>
      <w:bookmarkEnd w:id="3083"/>
      <w:bookmarkEnd w:id="3084"/>
      <w:bookmarkEnd w:id="3085"/>
      <w:bookmarkEnd w:id="3086"/>
      <w:bookmarkEnd w:id="3087"/>
      <w:bookmarkEnd w:id="3088"/>
      <w:bookmarkEnd w:id="3089"/>
    </w:p>
    <w:p w14:paraId="37CCC34E" w14:textId="77777777" w:rsidR="00272708" w:rsidRPr="008A5C98" w:rsidRDefault="00272708" w:rsidP="00272708">
      <w:pPr>
        <w:suppressAutoHyphens/>
        <w:rPr>
          <w:sz w:val="4"/>
        </w:rPr>
      </w:pPr>
    </w:p>
    <w:tbl>
      <w:tblPr>
        <w:tblStyle w:val="Lentelesnaujos"/>
        <w:tblW w:w="0" w:type="auto"/>
        <w:tblCellMar>
          <w:left w:w="57" w:type="dxa"/>
          <w:right w:w="57" w:type="dxa"/>
        </w:tblCellMar>
        <w:tblLook w:val="04A0" w:firstRow="1" w:lastRow="0" w:firstColumn="1" w:lastColumn="0" w:noHBand="0" w:noVBand="1"/>
        <w:tblCaption w:val="NS221129103917NG_1"/>
      </w:tblPr>
      <w:tblGrid>
        <w:gridCol w:w="329"/>
        <w:gridCol w:w="3357"/>
        <w:gridCol w:w="3118"/>
        <w:gridCol w:w="2835"/>
        <w:gridCol w:w="1276"/>
        <w:gridCol w:w="1843"/>
        <w:gridCol w:w="1812"/>
      </w:tblGrid>
      <w:tr w:rsidR="00741491" w:rsidRPr="008A5C98" w14:paraId="0FE550A5"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gridSpan w:val="7"/>
          </w:tcPr>
          <w:p w14:paraId="456D5F14" w14:textId="77777777" w:rsidR="00741491" w:rsidRPr="003466F8" w:rsidRDefault="005F7E40" w:rsidP="00B66F97">
            <w:pPr>
              <w:pStyle w:val="Lentelespavadinimas2"/>
              <w:numPr>
                <w:ilvl w:val="0"/>
                <w:numId w:val="37"/>
              </w:numPr>
              <w:spacing w:after="160"/>
              <w:ind w:left="357" w:hanging="357"/>
              <w:rPr>
                <w:rFonts w:eastAsia="Times New Roman"/>
              </w:rPr>
            </w:pPr>
            <w:r w:rsidRPr="003466F8">
              <w:rPr>
                <w:rFonts w:eastAsia="Times New Roman"/>
              </w:rPr>
              <w:t>Informacija apie 2017–2018 m. audito metu teiktas rekomendacijas, skirtas CPVA</w:t>
            </w:r>
          </w:p>
        </w:tc>
      </w:tr>
      <w:tr w:rsidR="005F7E40" w:rsidRPr="008A5C98" w14:paraId="0562A65D" w14:textId="77777777" w:rsidTr="00AA33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15" w:type="dxa"/>
            <w:gridSpan w:val="5"/>
            <w:tcBorders>
              <w:top w:val="single" w:sz="2" w:space="0" w:color="64B4CD"/>
              <w:bottom w:val="dashSmallGap" w:sz="2" w:space="0" w:color="64B4CD"/>
              <w:right w:val="dashSmallGap" w:sz="4" w:space="0" w:color="64B4CD"/>
            </w:tcBorders>
            <w:shd w:val="clear" w:color="auto" w:fill="auto"/>
            <w:vAlign w:val="center"/>
          </w:tcPr>
          <w:p w14:paraId="6B537D44" w14:textId="77777777" w:rsidR="00741491" w:rsidRPr="008A5C98" w:rsidRDefault="00741491" w:rsidP="00206F70">
            <w:pPr>
              <w:pStyle w:val="Tekstas"/>
              <w:spacing w:before="40" w:after="0" w:line="240" w:lineRule="auto"/>
              <w:jc w:val="center"/>
              <w:rPr>
                <w:rFonts w:ascii="Fira Sans Book" w:hAnsi="Fira Sans Book"/>
                <w:color w:val="000000"/>
                <w:sz w:val="16"/>
              </w:rPr>
            </w:pPr>
            <w:r w:rsidRPr="008A5C98">
              <w:rPr>
                <w:rFonts w:ascii="Fira Sans Book" w:hAnsi="Fira Sans Book"/>
                <w:bCs/>
                <w:color w:val="000000"/>
                <w:sz w:val="16"/>
                <w:szCs w:val="16"/>
              </w:rPr>
              <w:t>2017</w:t>
            </w:r>
            <w:r w:rsidRPr="008A5C98">
              <w:rPr>
                <w:rFonts w:ascii="Fira Sans Book" w:eastAsia="Times New Roman" w:hAnsi="Fira Sans Book"/>
                <w:bCs/>
                <w:color w:val="000000"/>
                <w:sz w:val="16"/>
                <w:szCs w:val="16"/>
                <w:lang w:eastAsia="en-US"/>
              </w:rPr>
              <w:t>–</w:t>
            </w:r>
            <w:r w:rsidRPr="008A5C98">
              <w:rPr>
                <w:rFonts w:ascii="Fira Sans Book" w:hAnsi="Fira Sans Book"/>
                <w:bCs/>
                <w:color w:val="000000"/>
                <w:sz w:val="16"/>
                <w:szCs w:val="16"/>
              </w:rPr>
              <w:t xml:space="preserve">2018 m. </w:t>
            </w:r>
            <w:r w:rsidRPr="008A5C98">
              <w:rPr>
                <w:rFonts w:ascii="Fira Sans Book" w:hAnsi="Fira Sans Book"/>
                <w:color w:val="000000"/>
                <w:sz w:val="16"/>
                <w:szCs w:val="16"/>
              </w:rPr>
              <w:t xml:space="preserve">valstybinio </w:t>
            </w:r>
            <w:r w:rsidRPr="008A5C98">
              <w:rPr>
                <w:rFonts w:ascii="Fira Sans Book" w:eastAsia="Times New Roman" w:hAnsi="Fira Sans Book"/>
                <w:color w:val="000000"/>
                <w:sz w:val="16"/>
                <w:szCs w:val="16"/>
              </w:rPr>
              <w:t>audito metu pateiktos rekomendacijos</w:t>
            </w:r>
          </w:p>
        </w:tc>
        <w:tc>
          <w:tcPr>
            <w:tcW w:w="3655" w:type="dxa"/>
            <w:gridSpan w:val="2"/>
            <w:tcBorders>
              <w:top w:val="single" w:sz="2" w:space="0" w:color="64B4CD"/>
              <w:left w:val="dashSmallGap" w:sz="4" w:space="0" w:color="64B4CD"/>
              <w:bottom w:val="dashSmallGap" w:sz="2" w:space="0" w:color="64B4CD"/>
            </w:tcBorders>
            <w:shd w:val="clear" w:color="auto" w:fill="auto"/>
            <w:vAlign w:val="center"/>
          </w:tcPr>
          <w:p w14:paraId="7CF983CC" w14:textId="77777777" w:rsidR="00741491" w:rsidRPr="008A5C98" w:rsidRDefault="00741491" w:rsidP="00206F70">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Audito institucijos vertinimas </w:t>
            </w:r>
          </w:p>
          <w:p w14:paraId="0B42311C"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eastAsia="Times New Roman" w:hAnsi="Fira Sans Book"/>
                <w:color w:val="000000"/>
                <w:sz w:val="16"/>
                <w:szCs w:val="16"/>
              </w:rPr>
              <w:t>202</w:t>
            </w:r>
            <w:r w:rsidR="00206F70" w:rsidRPr="008A5C98">
              <w:rPr>
                <w:rFonts w:ascii="Fira Sans Book" w:eastAsia="Times New Roman" w:hAnsi="Fira Sans Book"/>
                <w:color w:val="000000"/>
                <w:sz w:val="16"/>
                <w:szCs w:val="16"/>
              </w:rPr>
              <w:t>3</w:t>
            </w:r>
            <w:r w:rsidRPr="008A5C98">
              <w:rPr>
                <w:rFonts w:ascii="Fira Sans Book" w:eastAsia="Times New Roman" w:hAnsi="Fira Sans Book"/>
                <w:color w:val="000000"/>
                <w:sz w:val="16"/>
                <w:szCs w:val="16"/>
              </w:rPr>
              <w:t>-0</w:t>
            </w:r>
            <w:r w:rsidR="003466F8">
              <w:rPr>
                <w:rFonts w:ascii="Fira Sans Book" w:eastAsia="Times New Roman" w:hAnsi="Fira Sans Book"/>
                <w:color w:val="000000"/>
                <w:sz w:val="16"/>
                <w:szCs w:val="16"/>
              </w:rPr>
              <w:t>2</w:t>
            </w:r>
            <w:r w:rsidRPr="008A5C98">
              <w:rPr>
                <w:rFonts w:ascii="Fira Sans Book" w:eastAsia="Times New Roman" w:hAnsi="Fira Sans Book"/>
                <w:color w:val="000000"/>
                <w:sz w:val="16"/>
                <w:szCs w:val="16"/>
              </w:rPr>
              <w:t>-1</w:t>
            </w:r>
            <w:r w:rsidR="003466F8">
              <w:rPr>
                <w:rFonts w:ascii="Fira Sans Book" w:eastAsia="Times New Roman" w:hAnsi="Fira Sans Book"/>
                <w:color w:val="000000"/>
                <w:sz w:val="16"/>
                <w:szCs w:val="16"/>
              </w:rPr>
              <w:t>5</w:t>
            </w:r>
          </w:p>
        </w:tc>
      </w:tr>
      <w:tr w:rsidR="005F7E40" w:rsidRPr="008A5C98" w14:paraId="3558482F" w14:textId="77777777" w:rsidTr="00206F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 w:type="dxa"/>
            <w:tcBorders>
              <w:top w:val="dashSmallGap" w:sz="2" w:space="0" w:color="64B4CD"/>
              <w:bottom w:val="single" w:sz="2" w:space="0" w:color="64B4CD"/>
              <w:right w:val="dashSmallGap" w:sz="4" w:space="0" w:color="64B4CD"/>
            </w:tcBorders>
            <w:shd w:val="clear" w:color="auto" w:fill="auto"/>
            <w:vAlign w:val="center"/>
          </w:tcPr>
          <w:p w14:paraId="3494F130" w14:textId="77777777" w:rsidR="00741491" w:rsidRPr="008A5C98" w:rsidRDefault="00741491" w:rsidP="00206F70">
            <w:pPr>
              <w:pStyle w:val="Tekstas"/>
              <w:spacing w:before="40" w:after="0" w:line="240" w:lineRule="auto"/>
              <w:jc w:val="center"/>
              <w:rPr>
                <w:rFonts w:ascii="Fira Sans Book" w:hAnsi="Fira Sans Book"/>
                <w:color w:val="000000"/>
                <w:sz w:val="16"/>
              </w:rPr>
            </w:pPr>
            <w:r w:rsidRPr="008A5C98">
              <w:rPr>
                <w:rFonts w:ascii="Fira Sans Book" w:hAnsi="Fira Sans Book"/>
                <w:color w:val="000000"/>
                <w:sz w:val="16"/>
                <w:szCs w:val="16"/>
              </w:rPr>
              <w:t>Eil. Nr.</w:t>
            </w:r>
          </w:p>
        </w:tc>
        <w:tc>
          <w:tcPr>
            <w:tcW w:w="335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0F58924"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Pastebėjimas (svarba, numeris, antraštė, turinys)</w:t>
            </w:r>
          </w:p>
        </w:tc>
        <w:tc>
          <w:tcPr>
            <w:tcW w:w="31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69B0796"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Rekomendacija</w:t>
            </w:r>
          </w:p>
        </w:tc>
        <w:tc>
          <w:tcPr>
            <w:tcW w:w="283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47EF9B5"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Audituojamojo subjekto veiksmai / priemonės / komentarai</w:t>
            </w:r>
          </w:p>
        </w:tc>
        <w:tc>
          <w:tcPr>
            <w:tcW w:w="12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63E641B"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Įgyvendinimo terminas (data)</w:t>
            </w:r>
          </w:p>
        </w:tc>
        <w:tc>
          <w:tcPr>
            <w:tcW w:w="184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2932100"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Rekomendacijos įgyvendinimo būklė</w:t>
            </w:r>
          </w:p>
        </w:tc>
        <w:tc>
          <w:tcPr>
            <w:tcW w:w="1812" w:type="dxa"/>
            <w:tcBorders>
              <w:top w:val="dashSmallGap" w:sz="2" w:space="0" w:color="64B4CD"/>
              <w:left w:val="dashSmallGap" w:sz="4" w:space="0" w:color="64B4CD"/>
              <w:bottom w:val="single" w:sz="2" w:space="0" w:color="64B4CD"/>
            </w:tcBorders>
            <w:shd w:val="clear" w:color="auto" w:fill="auto"/>
            <w:vAlign w:val="center"/>
          </w:tcPr>
          <w:p w14:paraId="0165B187"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Komentaras</w:t>
            </w:r>
          </w:p>
        </w:tc>
      </w:tr>
      <w:tr w:rsidR="00741491" w:rsidRPr="008A5C98" w14:paraId="29C36C53" w14:textId="77777777" w:rsidTr="005F7E40">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tcBorders>
          </w:tcPr>
          <w:p w14:paraId="16D5F923" w14:textId="77777777" w:rsidR="00741491" w:rsidRPr="008A5C98" w:rsidRDefault="00741491" w:rsidP="00741491">
            <w:pPr>
              <w:pStyle w:val="Tekstas"/>
              <w:spacing w:before="40" w:after="40" w:line="240" w:lineRule="auto"/>
              <w:rPr>
                <w:color w:val="000000"/>
              </w:rPr>
            </w:pPr>
            <w:r w:rsidRPr="008A5C98">
              <w:rPr>
                <w:b/>
                <w:szCs w:val="16"/>
              </w:rPr>
              <w:t>PR 4. Tinkami valdymo patikrinimai</w:t>
            </w:r>
          </w:p>
        </w:tc>
      </w:tr>
      <w:tr w:rsidR="00AA336F" w:rsidRPr="008A5C98" w14:paraId="3A2F8175" w14:textId="77777777" w:rsidTr="00206F70">
        <w:tc>
          <w:tcPr>
            <w:cnfStyle w:val="001000000000" w:firstRow="0" w:lastRow="0" w:firstColumn="1" w:lastColumn="0" w:oddVBand="0" w:evenVBand="0" w:oddHBand="0" w:evenHBand="0" w:firstRowFirstColumn="0" w:firstRowLastColumn="0" w:lastRowFirstColumn="0" w:lastRowLastColumn="0"/>
            <w:tcW w:w="329" w:type="dxa"/>
          </w:tcPr>
          <w:p w14:paraId="491F7B9D" w14:textId="77777777" w:rsidR="00AA336F" w:rsidRPr="008A5C98" w:rsidRDefault="00AA336F" w:rsidP="00B66F97">
            <w:pPr>
              <w:pStyle w:val="Tekstas"/>
              <w:numPr>
                <w:ilvl w:val="0"/>
                <w:numId w:val="30"/>
              </w:numPr>
              <w:spacing w:before="40" w:after="40" w:line="240" w:lineRule="auto"/>
              <w:ind w:left="357" w:hanging="357"/>
              <w:rPr>
                <w:color w:val="000000"/>
              </w:rPr>
            </w:pPr>
          </w:p>
        </w:tc>
        <w:tc>
          <w:tcPr>
            <w:tcW w:w="3357" w:type="dxa"/>
          </w:tcPr>
          <w:p w14:paraId="57D614DB" w14:textId="77777777" w:rsidR="00AA336F" w:rsidRPr="008A5C98" w:rsidRDefault="00AA336F" w:rsidP="00AA336F">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
                <w:spacing w:val="-4"/>
                <w:sz w:val="16"/>
                <w:szCs w:val="16"/>
              </w:rPr>
            </w:pPr>
            <w:r w:rsidRPr="008A5C98">
              <w:rPr>
                <w:rFonts w:eastAsia="Times New Roman"/>
                <w:b/>
                <w:spacing w:val="-4"/>
                <w:sz w:val="16"/>
                <w:szCs w:val="16"/>
              </w:rPr>
              <w:t>(V) </w:t>
            </w:r>
            <w:bookmarkStart w:id="3090" w:name="P36_17"/>
            <w:r w:rsidRPr="008A5C98">
              <w:rPr>
                <w:rFonts w:eastAsia="Times New Roman"/>
                <w:b/>
                <w:spacing w:val="-4"/>
                <w:sz w:val="16"/>
                <w:szCs w:val="16"/>
              </w:rPr>
              <w:t xml:space="preserve">EX.36 </w:t>
            </w:r>
            <w:bookmarkEnd w:id="3090"/>
            <w:r w:rsidRPr="008A5C98">
              <w:rPr>
                <w:rFonts w:eastAsia="Times New Roman"/>
                <w:b/>
                <w:spacing w:val="-4"/>
                <w:sz w:val="16"/>
                <w:szCs w:val="16"/>
              </w:rPr>
              <w:t>PD nustatyti konkurenciją ribojantys kvalifikacijos reikalavimai bei pirkimo objektas neskaidytas į dalis</w:t>
            </w:r>
          </w:p>
          <w:p w14:paraId="4AEAFD69" w14:textId="77777777" w:rsidR="00AA336F" w:rsidRPr="008A5C98" w:rsidRDefault="00AA336F" w:rsidP="00AA336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VPĮ</w:t>
            </w:r>
            <w:r w:rsidRPr="008A5C98">
              <w:rPr>
                <w:spacing w:val="-4"/>
                <w:sz w:val="16"/>
                <w:szCs w:val="16"/>
                <w:vertAlign w:val="superscript"/>
              </w:rPr>
              <w:footnoteReference w:id="573"/>
            </w:r>
            <w:r w:rsidRPr="008A5C98">
              <w:rPr>
                <w:spacing w:val="-4"/>
                <w:sz w:val="16"/>
                <w:szCs w:val="16"/>
              </w:rPr>
              <w:t xml:space="preserve"> 17 str. 1 d.</w:t>
            </w:r>
            <w:r w:rsidRPr="008A5C98">
              <w:rPr>
                <w:spacing w:val="-4"/>
                <w:sz w:val="16"/>
                <w:szCs w:val="16"/>
                <w:vertAlign w:val="superscript"/>
              </w:rPr>
              <w:footnoteReference w:id="574"/>
            </w:r>
            <w:r w:rsidRPr="008A5C98">
              <w:rPr>
                <w:spacing w:val="-4"/>
                <w:sz w:val="16"/>
                <w:szCs w:val="16"/>
              </w:rPr>
              <w:t xml:space="preserve"> nustatyta, kad PO užtikrina, kad atliekant pirkimo procedūras būtų laikomasi lygiateisiškumo, nediskriminavimo ir skaidrumo principų. VPĮ 47 str. 1 d.</w:t>
            </w:r>
            <w:r w:rsidRPr="008A5C98">
              <w:rPr>
                <w:spacing w:val="-4"/>
                <w:sz w:val="16"/>
                <w:szCs w:val="16"/>
                <w:vertAlign w:val="superscript"/>
              </w:rPr>
              <w:footnoteReference w:id="575"/>
            </w:r>
            <w:r w:rsidRPr="008A5C98">
              <w:rPr>
                <w:spacing w:val="-4"/>
                <w:sz w:val="16"/>
                <w:szCs w:val="16"/>
                <w:vertAlign w:val="superscript"/>
              </w:rPr>
              <w:t xml:space="preserve"> </w:t>
            </w:r>
            <w:r w:rsidRPr="008A5C98">
              <w:rPr>
                <w:spacing w:val="-4"/>
                <w:sz w:val="16"/>
                <w:szCs w:val="16"/>
              </w:rPr>
              <w:t>nustatyta, kad PO nustatyti kandidatų ar dalyvių kvalifikacijos reikalavimai negali dirbtinai riboti konkurencijos, turi būti proporcingi ir susiję su pirkimo objektu, tikslūs ir aiškūs.</w:t>
            </w:r>
          </w:p>
          <w:p w14:paraId="57B11CF9" w14:textId="77777777" w:rsidR="00AA336F" w:rsidRPr="008A5C98" w:rsidRDefault="00AA336F" w:rsidP="00AA336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Audito metu nustatėme atvejus</w:t>
            </w:r>
            <w:r w:rsidRPr="008A5C98">
              <w:rPr>
                <w:spacing w:val="-4"/>
                <w:sz w:val="16"/>
                <w:szCs w:val="16"/>
                <w:vertAlign w:val="superscript"/>
              </w:rPr>
              <w:footnoteReference w:id="576"/>
            </w:r>
            <w:r w:rsidRPr="008A5C98">
              <w:rPr>
                <w:spacing w:val="-4"/>
                <w:sz w:val="16"/>
                <w:szCs w:val="16"/>
              </w:rPr>
              <w:t>, kai:</w:t>
            </w:r>
          </w:p>
          <w:p w14:paraId="6F6DA616" w14:textId="77777777" w:rsidR="00AA336F" w:rsidRPr="008A5C98" w:rsidRDefault="00AA336F" w:rsidP="00AA336F">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1) PO VšP</w:t>
            </w:r>
            <w:r w:rsidRPr="008A5C98">
              <w:rPr>
                <w:rFonts w:eastAsia="Times New Roman"/>
                <w:spacing w:val="-4"/>
                <w:sz w:val="16"/>
                <w:szCs w:val="16"/>
                <w:vertAlign w:val="superscript"/>
              </w:rPr>
              <w:footnoteReference w:id="577"/>
            </w:r>
            <w:r w:rsidRPr="008A5C98">
              <w:rPr>
                <w:rFonts w:eastAsia="Times New Roman"/>
                <w:spacing w:val="-4"/>
                <w:sz w:val="16"/>
                <w:szCs w:val="16"/>
                <w:vertAlign w:val="superscript"/>
              </w:rPr>
              <w:t xml:space="preserve"> </w:t>
            </w:r>
            <w:r w:rsidRPr="008A5C98">
              <w:rPr>
                <w:rFonts w:eastAsia="Times New Roman"/>
                <w:spacing w:val="-4"/>
                <w:sz w:val="16"/>
                <w:szCs w:val="16"/>
              </w:rPr>
              <w:t>pirkimo sąlygose nustatė perteklinius kvalifikacinius reikalavimus</w:t>
            </w:r>
            <w:r w:rsidRPr="008A5C98">
              <w:rPr>
                <w:rFonts w:eastAsia="Times New Roman"/>
                <w:spacing w:val="-4"/>
                <w:sz w:val="16"/>
                <w:szCs w:val="16"/>
                <w:vertAlign w:val="superscript"/>
              </w:rPr>
              <w:footnoteReference w:id="578"/>
            </w:r>
            <w:r w:rsidRPr="008A5C98">
              <w:rPr>
                <w:rFonts w:eastAsia="Times New Roman"/>
                <w:spacing w:val="-4"/>
                <w:sz w:val="16"/>
                <w:szCs w:val="16"/>
              </w:rPr>
              <w:t>;</w:t>
            </w:r>
          </w:p>
          <w:p w14:paraId="7E6D0640" w14:textId="77777777" w:rsidR="00AA336F" w:rsidRPr="008A5C98" w:rsidRDefault="00AA336F" w:rsidP="00AA336F">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2) PO nepagrįstai neišskaidė pirkimo objekto į dalis</w:t>
            </w:r>
            <w:r w:rsidRPr="008A5C98">
              <w:rPr>
                <w:rFonts w:eastAsia="Times New Roman"/>
                <w:spacing w:val="-4"/>
                <w:sz w:val="16"/>
                <w:szCs w:val="16"/>
                <w:vertAlign w:val="superscript"/>
              </w:rPr>
              <w:footnoteReference w:id="579"/>
            </w:r>
            <w:r w:rsidRPr="008A5C98">
              <w:rPr>
                <w:rFonts w:eastAsia="Times New Roman"/>
                <w:spacing w:val="-4"/>
                <w:sz w:val="16"/>
                <w:szCs w:val="16"/>
              </w:rPr>
              <w:t xml:space="preserve">, neužtikrindama konkurencijos ir diskriminuodama kitus paslaugų teikėjus. </w:t>
            </w:r>
          </w:p>
          <w:p w14:paraId="064F15B4" w14:textId="77777777" w:rsidR="00AA336F" w:rsidRPr="008A5C98" w:rsidRDefault="00AA336F" w:rsidP="00AA336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Taip projekto vykdytojas nesilaikė VPĮ 17 str. 1 d.</w:t>
            </w:r>
            <w:r w:rsidRPr="008A5C98">
              <w:rPr>
                <w:spacing w:val="-6"/>
                <w:sz w:val="16"/>
                <w:szCs w:val="16"/>
                <w:vertAlign w:val="superscript"/>
              </w:rPr>
              <w:footnoteReference w:id="580"/>
            </w:r>
            <w:r w:rsidRPr="008A5C98">
              <w:rPr>
                <w:spacing w:val="-6"/>
                <w:sz w:val="16"/>
                <w:szCs w:val="16"/>
              </w:rPr>
              <w:t>, 47 str. 1 d.</w:t>
            </w:r>
            <w:r w:rsidRPr="008A5C98">
              <w:rPr>
                <w:spacing w:val="-6"/>
                <w:sz w:val="16"/>
                <w:szCs w:val="16"/>
                <w:vertAlign w:val="superscript"/>
              </w:rPr>
              <w:footnoteReference w:id="581"/>
            </w:r>
            <w:r w:rsidRPr="008A5C98">
              <w:rPr>
                <w:spacing w:val="-6"/>
                <w:sz w:val="16"/>
                <w:szCs w:val="16"/>
                <w:vertAlign w:val="superscript"/>
              </w:rPr>
              <w:t xml:space="preserve"> </w:t>
            </w:r>
            <w:r w:rsidRPr="008A5C98">
              <w:rPr>
                <w:spacing w:val="-6"/>
                <w:sz w:val="16"/>
                <w:szCs w:val="16"/>
              </w:rPr>
              <w:t>reikalavimų, o CPVA neužtikrino, kad būtų tinkamai įgyvendintas R. 1303/2013 125 str. 4 d. a p. reikalavimas VI, tikrinti, ar deklaruotos išlaidos atitinka taikytiną teisę.</w:t>
            </w:r>
          </w:p>
          <w:p w14:paraId="322B20A3"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spacing w:val="-4"/>
                <w:sz w:val="16"/>
                <w:szCs w:val="16"/>
              </w:rPr>
              <w:t>Remiantis EK FK gairių 9 ir 10 p., dėl konkurenciją ribojančių kvalifikacinių reikalavimų ir pirkimo objekto neskaidymo į dalis, taikytina 25 proc. pirkimų sutarčių</w:t>
            </w:r>
            <w:r w:rsidRPr="008A5C98">
              <w:rPr>
                <w:spacing w:val="-4"/>
                <w:sz w:val="16"/>
                <w:szCs w:val="16"/>
                <w:vertAlign w:val="superscript"/>
              </w:rPr>
              <w:footnoteReference w:id="582"/>
            </w:r>
            <w:r w:rsidRPr="008A5C98">
              <w:rPr>
                <w:spacing w:val="-4"/>
                <w:sz w:val="16"/>
                <w:szCs w:val="16"/>
                <w:vertAlign w:val="superscript"/>
              </w:rPr>
              <w:t xml:space="preserve"> </w:t>
            </w:r>
            <w:r w:rsidRPr="008A5C98">
              <w:rPr>
                <w:spacing w:val="-4"/>
                <w:sz w:val="16"/>
                <w:szCs w:val="16"/>
              </w:rPr>
              <w:t>verčių (467 870,70 Eur (su PVM) finansinė korekcija, dėl kurios preliminari klaida projekte yra 116 967,68 Eur</w:t>
            </w:r>
            <w:r w:rsidRPr="008A5C98">
              <w:rPr>
                <w:spacing w:val="-4"/>
                <w:sz w:val="16"/>
                <w:szCs w:val="16"/>
                <w:vertAlign w:val="superscript"/>
              </w:rPr>
              <w:footnoteReference w:id="583"/>
            </w:r>
            <w:r w:rsidRPr="008A5C98">
              <w:rPr>
                <w:spacing w:val="-4"/>
                <w:sz w:val="16"/>
                <w:szCs w:val="16"/>
              </w:rPr>
              <w:t>.</w:t>
            </w:r>
          </w:p>
        </w:tc>
        <w:tc>
          <w:tcPr>
            <w:tcW w:w="3118" w:type="dxa"/>
          </w:tcPr>
          <w:p w14:paraId="4C471C12"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Rekomenduojame CPVA:</w:t>
            </w:r>
          </w:p>
          <w:p w14:paraId="5F0CCD95"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1) registruoti įtariamą PS pažeidimą dėl finansavimo projektui Nr. 11.0.1-CPVA-V-201-01-0009 (dėl konkurenciją ribojančių kvalifikacijos reikalavimų ir pirkimo neskaidymo į dalis, preliminari klaida projekte yra 116 967,68 Eur);</w:t>
            </w:r>
          </w:p>
          <w:p w14:paraId="0937AE51"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2) priimti sprendimą numatytą FMĮ 1K-316 patvirtintų taisyklių 314 p.;</w:t>
            </w:r>
          </w:p>
          <w:p w14:paraId="3826FD18"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3) patikslinti ĮI rengiamas išlaidų deklaracijas ar metines sąskaitas: sumažinti EK deklaruotas išlaidas netinkamų finansuoti išlaidų suma;</w:t>
            </w:r>
          </w:p>
          <w:p w14:paraId="4AC846E1"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pacing w:val="-4"/>
                <w:sz w:val="16"/>
                <w:szCs w:val="16"/>
              </w:rPr>
              <w:t>4) peržiūrėti projekto Nr. 11.0.1-CPVA-V-201-01-0009 visus specialistų (ekspertų) paslaugų pirkimus ir, nustačius neatitikimų, imtis rekomendacijos 1-3 p. nurodytų veiksmų.</w:t>
            </w:r>
          </w:p>
        </w:tc>
        <w:tc>
          <w:tcPr>
            <w:tcW w:w="2835" w:type="dxa"/>
          </w:tcPr>
          <w:p w14:paraId="0053F252"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z w:val="16"/>
                <w:szCs w:val="16"/>
              </w:rPr>
              <w:t>Pateiktame pastebėjime minimus faktus įvertinsime atlikdami pažeidimo tyrimą. Finansinės korekcijos dydis ir likusių rekomendacijos punktų įgyvendinimas priklausys nuo pažeidimo tyrimo išvados.</w:t>
            </w:r>
          </w:p>
        </w:tc>
        <w:tc>
          <w:tcPr>
            <w:tcW w:w="1276" w:type="dxa"/>
          </w:tcPr>
          <w:p w14:paraId="2F83D954"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Calibri"/>
                <w:spacing w:val="-4"/>
                <w:sz w:val="16"/>
                <w:szCs w:val="16"/>
              </w:rPr>
              <w:t>2019-04-30</w:t>
            </w:r>
          </w:p>
        </w:tc>
        <w:tc>
          <w:tcPr>
            <w:tcW w:w="1843" w:type="dxa"/>
          </w:tcPr>
          <w:p w14:paraId="7035456E"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Calibri"/>
                <w:sz w:val="16"/>
                <w:szCs w:val="16"/>
                <w:lang w:eastAsia="en-US"/>
              </w:rPr>
              <w:t>Iš dalies įgyvendinta</w:t>
            </w:r>
          </w:p>
        </w:tc>
        <w:tc>
          <w:tcPr>
            <w:tcW w:w="1812" w:type="dxa"/>
          </w:tcPr>
          <w:p w14:paraId="46B573FD" w14:textId="77777777" w:rsidR="00AA336F" w:rsidRPr="008A5C98" w:rsidRDefault="00830797" w:rsidP="00830797">
            <w:pPr>
              <w:suppressAutoHyphens/>
              <w:jc w:val="both"/>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pacing w:val="-4"/>
                <w:sz w:val="16"/>
                <w:szCs w:val="16"/>
              </w:rPr>
              <w:t>AI laukia informacijos dėl rekomendacijos įgyvendinimo.</w:t>
            </w:r>
          </w:p>
        </w:tc>
      </w:tr>
      <w:tr w:rsidR="005F7E40" w:rsidRPr="008A5C98" w14:paraId="223C005C"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bottom w:val="single" w:sz="2" w:space="0" w:color="64B4CD"/>
            </w:tcBorders>
          </w:tcPr>
          <w:p w14:paraId="4B864975" w14:textId="77777777" w:rsidR="005F7E40" w:rsidRPr="00E04AE5" w:rsidRDefault="005F7E40" w:rsidP="005F7E40">
            <w:pPr>
              <w:pStyle w:val="prastasiniatinklio"/>
              <w:spacing w:before="40" w:after="40"/>
              <w:jc w:val="both"/>
              <w:rPr>
                <w:rFonts w:eastAsia="Calibri"/>
                <w:sz w:val="16"/>
                <w:szCs w:val="16"/>
                <w:lang w:eastAsia="en-US"/>
              </w:rPr>
            </w:pPr>
            <w:r w:rsidRPr="00E04AE5">
              <w:rPr>
                <w:rFonts w:eastAsia="Calibri"/>
                <w:sz w:val="16"/>
                <w:szCs w:val="16"/>
                <w:lang w:eastAsia="en-US"/>
              </w:rPr>
              <w:t>Institucijos atstovas, atsakingas už Audito institucijos informavimą dėl pateiktų pastebėjimų/rekomendacijų:</w:t>
            </w:r>
          </w:p>
          <w:p w14:paraId="60CA1835" w14:textId="0BCBD322" w:rsidR="005F7E40" w:rsidRPr="00E04AE5" w:rsidRDefault="005F7E40" w:rsidP="005F7E40">
            <w:pPr>
              <w:pStyle w:val="prastasiniatinklio"/>
              <w:rPr>
                <w:rFonts w:eastAsia="Calibri"/>
                <w:sz w:val="16"/>
                <w:szCs w:val="16"/>
                <w:lang w:eastAsia="en-US"/>
              </w:rPr>
            </w:pPr>
            <w:r w:rsidRPr="00E04AE5">
              <w:rPr>
                <w:rFonts w:eastAsia="Calibri"/>
                <w:sz w:val="16"/>
                <w:szCs w:val="16"/>
                <w:lang w:eastAsia="en-US"/>
              </w:rPr>
              <w:t>Viešosios įstaigos Centrinės projektų valdymo agentūros Struktūrinių ir investicinių fondų programos Pažeidimų prevencijos skyriaus vyresnioji teisininkė</w:t>
            </w:r>
            <w:r w:rsidR="00E04AE5" w:rsidRPr="00E04AE5">
              <w:rPr>
                <w:rFonts w:eastAsia="Calibri"/>
                <w:sz w:val="16"/>
                <w:szCs w:val="16"/>
                <w:lang w:eastAsia="en-US"/>
              </w:rPr>
              <w:t xml:space="preserve"> </w:t>
            </w:r>
            <w:r w:rsidRPr="00E04AE5">
              <w:rPr>
                <w:rFonts w:eastAsia="Calibri"/>
                <w:sz w:val="16"/>
                <w:szCs w:val="16"/>
                <w:lang w:eastAsia="en-US"/>
              </w:rPr>
              <w:t>Brigita Blikertė</w:t>
            </w:r>
          </w:p>
          <w:p w14:paraId="440F83B1" w14:textId="77777777" w:rsidR="005F7E40" w:rsidRPr="008A5C98" w:rsidRDefault="005F7E40" w:rsidP="005F7E40">
            <w:pPr>
              <w:pStyle w:val="Tekstas"/>
              <w:spacing w:before="40" w:after="40" w:line="240" w:lineRule="auto"/>
              <w:rPr>
                <w:color w:val="000000"/>
              </w:rPr>
            </w:pPr>
            <w:r w:rsidRPr="00E04AE5">
              <w:rPr>
                <w:rFonts w:eastAsia="Calibri"/>
                <w:szCs w:val="16"/>
                <w:lang w:eastAsia="en-US"/>
              </w:rPr>
              <w:t>Tel. (8 614) 80 477, el. p. B.Blikerte@cpva.lt</w:t>
            </w:r>
          </w:p>
        </w:tc>
      </w:tr>
      <w:tr w:rsidR="00741491" w:rsidRPr="008A5C98" w14:paraId="10100CB2" w14:textId="77777777" w:rsidTr="00741491">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bottom w:val="single" w:sz="2" w:space="0" w:color="64B4CD"/>
            </w:tcBorders>
            <w:shd w:val="clear" w:color="auto" w:fill="auto"/>
          </w:tcPr>
          <w:p w14:paraId="72E681D7" w14:textId="77777777" w:rsidR="00741491" w:rsidRPr="008A5C98" w:rsidRDefault="00741491" w:rsidP="00206F70">
            <w:pPr>
              <w:spacing w:before="120" w:line="288" w:lineRule="auto"/>
              <w:rPr>
                <w:color w:val="000000"/>
                <w:sz w:val="15"/>
              </w:rPr>
            </w:pPr>
            <w:r w:rsidRPr="008A5C98">
              <w:rPr>
                <w:color w:val="000000"/>
                <w:sz w:val="15"/>
              </w:rPr>
              <w:t xml:space="preserve">Šaltinis – </w:t>
            </w:r>
            <w:r w:rsidR="005F7E40" w:rsidRPr="008A5C98">
              <w:rPr>
                <w:color w:val="000000"/>
                <w:sz w:val="15"/>
              </w:rPr>
              <w:t>Valstybės kontrolė</w:t>
            </w:r>
          </w:p>
        </w:tc>
      </w:tr>
    </w:tbl>
    <w:p w14:paraId="52C3B83E" w14:textId="77777777" w:rsidR="004252D4" w:rsidRPr="008A5C98" w:rsidRDefault="004252D4" w:rsidP="00741215">
      <w:pPr>
        <w:pStyle w:val="Tekstas"/>
        <w:rPr>
          <w:color w:val="000000"/>
          <w:sz w:val="16"/>
        </w:rPr>
      </w:pPr>
    </w:p>
    <w:p w14:paraId="3980097A" w14:textId="77777777" w:rsidR="002966C8" w:rsidRPr="008A5C98" w:rsidRDefault="002966C8" w:rsidP="002966C8">
      <w:pPr>
        <w:rPr>
          <w:sz w:val="4"/>
        </w:rPr>
      </w:pPr>
    </w:p>
    <w:tbl>
      <w:tblPr>
        <w:tblStyle w:val="Lentelesnaujos"/>
        <w:tblW w:w="15026" w:type="dxa"/>
        <w:tblCellMar>
          <w:left w:w="57" w:type="dxa"/>
          <w:right w:w="57" w:type="dxa"/>
        </w:tblCellMar>
        <w:tblLook w:val="04A0" w:firstRow="1" w:lastRow="0" w:firstColumn="1" w:lastColumn="0" w:noHBand="0" w:noVBand="1"/>
        <w:tblCaption w:val="NS220102115801NG_1"/>
      </w:tblPr>
      <w:tblGrid>
        <w:gridCol w:w="328"/>
        <w:gridCol w:w="4208"/>
        <w:gridCol w:w="3119"/>
        <w:gridCol w:w="2693"/>
        <w:gridCol w:w="1276"/>
        <w:gridCol w:w="1576"/>
        <w:gridCol w:w="1826"/>
      </w:tblGrid>
      <w:tr w:rsidR="005A659F" w:rsidRPr="008A5C98" w14:paraId="7527BDC2" w14:textId="77777777" w:rsidTr="00DC6C2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26" w:type="dxa"/>
            <w:gridSpan w:val="7"/>
          </w:tcPr>
          <w:p w14:paraId="7FF856D2" w14:textId="77777777" w:rsidR="005A659F" w:rsidRPr="008A5C98" w:rsidRDefault="005A659F" w:rsidP="005A659F">
            <w:pPr>
              <w:pStyle w:val="Lentelespavadinimas2"/>
              <w:spacing w:after="120"/>
              <w:rPr>
                <w:rFonts w:eastAsia="Times New Roman"/>
              </w:rPr>
            </w:pPr>
            <w:r w:rsidRPr="008A5C98">
              <w:rPr>
                <w:rFonts w:eastAsia="Times New Roman"/>
              </w:rPr>
              <w:t>Informacija apie 2018–2019 m. audito metu teiktas rekomendacijas, skirtas CPVA</w:t>
            </w:r>
          </w:p>
        </w:tc>
      </w:tr>
      <w:tr w:rsidR="005A659F" w:rsidRPr="008A5C98" w14:paraId="10250240" w14:textId="77777777" w:rsidTr="005A659F">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1624" w:type="dxa"/>
            <w:gridSpan w:val="5"/>
            <w:tcBorders>
              <w:top w:val="single" w:sz="2" w:space="0" w:color="64B4CD"/>
              <w:bottom w:val="dashSmallGap" w:sz="2" w:space="0" w:color="64B4CD"/>
              <w:right w:val="dashSmallGap" w:sz="4" w:space="0" w:color="64B4CD"/>
            </w:tcBorders>
            <w:shd w:val="clear" w:color="auto" w:fill="auto"/>
            <w:vAlign w:val="center"/>
            <w:hideMark/>
          </w:tcPr>
          <w:p w14:paraId="10A7A4E7" w14:textId="77777777" w:rsidR="002966C8" w:rsidRPr="008A5C98" w:rsidRDefault="002966C8" w:rsidP="005A659F">
            <w:pPr>
              <w:spacing w:before="40" w:after="40"/>
              <w:rPr>
                <w:rFonts w:eastAsia="Times New Roman"/>
                <w:color w:val="000000"/>
                <w:sz w:val="16"/>
                <w:szCs w:val="16"/>
              </w:rPr>
            </w:pPr>
            <w:r w:rsidRPr="008A5C98">
              <w:rPr>
                <w:rFonts w:cs="Segoe UI"/>
                <w:bCs/>
                <w:color w:val="000000"/>
                <w:sz w:val="16"/>
                <w:szCs w:val="16"/>
              </w:rPr>
              <w:t>2018</w:t>
            </w:r>
            <w:r w:rsidRPr="008A5C98">
              <w:rPr>
                <w:rFonts w:eastAsia="Times New Roman"/>
                <w:bCs/>
                <w:color w:val="000000"/>
                <w:sz w:val="16"/>
                <w:szCs w:val="16"/>
                <w:lang w:eastAsia="en-US"/>
              </w:rPr>
              <w:t>–</w:t>
            </w:r>
            <w:r w:rsidRPr="008A5C98">
              <w:rPr>
                <w:rFonts w:cs="Segoe UI"/>
                <w:bCs/>
                <w:color w:val="000000"/>
                <w:sz w:val="16"/>
                <w:szCs w:val="16"/>
              </w:rPr>
              <w:t xml:space="preserve">2019 m. </w:t>
            </w:r>
            <w:r w:rsidRPr="008A5C98">
              <w:rPr>
                <w:color w:val="000000"/>
                <w:sz w:val="16"/>
                <w:szCs w:val="16"/>
              </w:rPr>
              <w:t xml:space="preserve">valstybinio </w:t>
            </w:r>
            <w:r w:rsidRPr="008A5C98">
              <w:rPr>
                <w:rFonts w:eastAsia="Times New Roman"/>
                <w:color w:val="000000"/>
                <w:sz w:val="16"/>
                <w:szCs w:val="16"/>
              </w:rPr>
              <w:t>audito metu pateiktos rekomendacijos</w:t>
            </w:r>
          </w:p>
        </w:tc>
        <w:tc>
          <w:tcPr>
            <w:tcW w:w="3402" w:type="dxa"/>
            <w:gridSpan w:val="2"/>
            <w:tcBorders>
              <w:top w:val="single" w:sz="2" w:space="0" w:color="64B4CD"/>
              <w:left w:val="dashSmallGap" w:sz="4" w:space="0" w:color="64B4CD"/>
              <w:bottom w:val="dashSmallGap" w:sz="2" w:space="0" w:color="64B4CD"/>
            </w:tcBorders>
            <w:shd w:val="clear" w:color="auto" w:fill="auto"/>
            <w:vAlign w:val="center"/>
            <w:hideMark/>
          </w:tcPr>
          <w:p w14:paraId="0A6DFB47"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Audito institucijos vertinimas </w:t>
            </w:r>
          </w:p>
          <w:p w14:paraId="384D7F9A"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w:t>
            </w:r>
            <w:r w:rsidR="005A659F" w:rsidRPr="008A5C98">
              <w:rPr>
                <w:rFonts w:eastAsia="Times New Roman"/>
                <w:color w:val="000000"/>
                <w:sz w:val="16"/>
                <w:szCs w:val="16"/>
              </w:rPr>
              <w:t>3</w:t>
            </w:r>
            <w:r w:rsidRPr="008A5C98">
              <w:rPr>
                <w:rFonts w:eastAsia="Times New Roman"/>
                <w:color w:val="000000"/>
                <w:sz w:val="16"/>
                <w:szCs w:val="16"/>
              </w:rPr>
              <w:t>-0</w:t>
            </w:r>
            <w:r w:rsidR="00373069">
              <w:rPr>
                <w:rFonts w:eastAsia="Times New Roman"/>
                <w:color w:val="000000"/>
                <w:sz w:val="16"/>
                <w:szCs w:val="16"/>
              </w:rPr>
              <w:t>2</w:t>
            </w:r>
            <w:r w:rsidRPr="008A5C98">
              <w:rPr>
                <w:rFonts w:eastAsia="Times New Roman"/>
                <w:color w:val="000000"/>
                <w:sz w:val="16"/>
                <w:szCs w:val="16"/>
              </w:rPr>
              <w:t>-1</w:t>
            </w:r>
            <w:r w:rsidR="00373069">
              <w:rPr>
                <w:rFonts w:eastAsia="Times New Roman"/>
                <w:color w:val="000000"/>
                <w:sz w:val="16"/>
                <w:szCs w:val="16"/>
              </w:rPr>
              <w:t>5</w:t>
            </w:r>
          </w:p>
        </w:tc>
      </w:tr>
      <w:tr w:rsidR="005A659F" w:rsidRPr="008A5C98" w14:paraId="5A650909" w14:textId="77777777" w:rsidTr="00337635">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328" w:type="dxa"/>
            <w:tcBorders>
              <w:top w:val="dashSmallGap" w:sz="2" w:space="0" w:color="64B4CD"/>
              <w:bottom w:val="single" w:sz="2" w:space="0" w:color="64B4CD"/>
              <w:right w:val="dashSmallGap" w:sz="4" w:space="0" w:color="64B4CD"/>
            </w:tcBorders>
            <w:shd w:val="clear" w:color="auto" w:fill="auto"/>
            <w:vAlign w:val="center"/>
            <w:hideMark/>
          </w:tcPr>
          <w:p w14:paraId="76D419C7" w14:textId="77777777" w:rsidR="002966C8" w:rsidRPr="008A5C98" w:rsidRDefault="002966C8" w:rsidP="005A659F">
            <w:pPr>
              <w:spacing w:before="40" w:after="40"/>
              <w:rPr>
                <w:color w:val="000000"/>
                <w:sz w:val="16"/>
                <w:szCs w:val="16"/>
              </w:rPr>
            </w:pPr>
            <w:r w:rsidRPr="008A5C98">
              <w:rPr>
                <w:color w:val="000000"/>
                <w:sz w:val="16"/>
                <w:szCs w:val="16"/>
              </w:rPr>
              <w:t>Eil. Nr.</w:t>
            </w:r>
          </w:p>
        </w:tc>
        <w:tc>
          <w:tcPr>
            <w:tcW w:w="4208" w:type="dxa"/>
            <w:tcBorders>
              <w:top w:val="dashSmallGap" w:sz="2" w:space="0" w:color="64B4CD"/>
              <w:left w:val="dashSmallGap" w:sz="4" w:space="0" w:color="64B4CD"/>
              <w:bottom w:val="single" w:sz="2" w:space="0" w:color="64B4CD"/>
              <w:right w:val="dashSmallGap" w:sz="4" w:space="0" w:color="64B4CD"/>
            </w:tcBorders>
            <w:shd w:val="clear" w:color="auto" w:fill="auto"/>
            <w:noWrap/>
            <w:vAlign w:val="center"/>
            <w:hideMark/>
          </w:tcPr>
          <w:p w14:paraId="41EDE0E7"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Pastebėjimas (svarba, numeris, antraštė, turinys)</w:t>
            </w:r>
          </w:p>
        </w:tc>
        <w:tc>
          <w:tcPr>
            <w:tcW w:w="3119"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5DD9D043"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w:t>
            </w:r>
          </w:p>
        </w:tc>
        <w:tc>
          <w:tcPr>
            <w:tcW w:w="269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08178C16"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Audituojamojo subjekto veiksmai / priemonės / komentarai</w:t>
            </w:r>
          </w:p>
        </w:tc>
        <w:tc>
          <w:tcPr>
            <w:tcW w:w="12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0A65D122"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Įgyvendinimo terminas (data)</w:t>
            </w:r>
          </w:p>
        </w:tc>
        <w:tc>
          <w:tcPr>
            <w:tcW w:w="15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7F14AE1C"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Rekomendacijos įgyvendinimo būklė</w:t>
            </w:r>
          </w:p>
        </w:tc>
        <w:tc>
          <w:tcPr>
            <w:tcW w:w="1826" w:type="dxa"/>
            <w:tcBorders>
              <w:top w:val="dashSmallGap" w:sz="2" w:space="0" w:color="64B4CD"/>
              <w:left w:val="dashSmallGap" w:sz="4" w:space="0" w:color="64B4CD"/>
              <w:bottom w:val="single" w:sz="2" w:space="0" w:color="64B4CD"/>
            </w:tcBorders>
            <w:shd w:val="clear" w:color="auto" w:fill="auto"/>
            <w:vAlign w:val="center"/>
            <w:hideMark/>
          </w:tcPr>
          <w:p w14:paraId="5768612E"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Komentaras</w:t>
            </w:r>
          </w:p>
        </w:tc>
      </w:tr>
      <w:tr w:rsidR="002966C8" w:rsidRPr="008A5C98" w14:paraId="558A9BE6" w14:textId="77777777" w:rsidTr="005A659F">
        <w:trPr>
          <w:trHeight w:val="276"/>
        </w:trPr>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tcBorders>
            <w:noWrap/>
            <w:hideMark/>
          </w:tcPr>
          <w:p w14:paraId="71188A9D" w14:textId="77777777" w:rsidR="002966C8" w:rsidRPr="008A5C98" w:rsidRDefault="002966C8" w:rsidP="005A659F">
            <w:pPr>
              <w:spacing w:before="40" w:after="40"/>
              <w:rPr>
                <w:rFonts w:eastAsia="Times New Roman"/>
                <w:color w:val="000000"/>
                <w:szCs w:val="22"/>
              </w:rPr>
            </w:pPr>
            <w:r w:rsidRPr="008A5C98">
              <w:rPr>
                <w:b/>
                <w:szCs w:val="16"/>
              </w:rPr>
              <w:t>PR 4. Tinkami valdymo patikrinimai</w:t>
            </w:r>
          </w:p>
        </w:tc>
      </w:tr>
      <w:tr w:rsidR="002966C8" w:rsidRPr="008A5C98" w14:paraId="1C1C840D" w14:textId="77777777" w:rsidTr="00337635">
        <w:trPr>
          <w:trHeight w:val="276"/>
        </w:trPr>
        <w:tc>
          <w:tcPr>
            <w:cnfStyle w:val="001000000000" w:firstRow="0" w:lastRow="0" w:firstColumn="1" w:lastColumn="0" w:oddVBand="0" w:evenVBand="0" w:oddHBand="0" w:evenHBand="0" w:firstRowFirstColumn="0" w:firstRowLastColumn="0" w:lastRowFirstColumn="0" w:lastRowLastColumn="0"/>
            <w:tcW w:w="328" w:type="dxa"/>
            <w:noWrap/>
            <w:hideMark/>
          </w:tcPr>
          <w:p w14:paraId="418BB1ED" w14:textId="77777777" w:rsidR="002966C8" w:rsidRPr="008A5C98" w:rsidRDefault="002966C8" w:rsidP="00B66F97">
            <w:pPr>
              <w:pStyle w:val="Sraopastraipa"/>
              <w:numPr>
                <w:ilvl w:val="0"/>
                <w:numId w:val="32"/>
              </w:numPr>
              <w:spacing w:before="40" w:after="40"/>
              <w:ind w:left="0" w:firstLine="0"/>
              <w:rPr>
                <w:rFonts w:eastAsia="Times New Roman"/>
                <w:color w:val="000000"/>
                <w:szCs w:val="22"/>
              </w:rPr>
            </w:pPr>
          </w:p>
        </w:tc>
        <w:tc>
          <w:tcPr>
            <w:tcW w:w="4208" w:type="dxa"/>
            <w:noWrap/>
          </w:tcPr>
          <w:p w14:paraId="2735B61A"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rPr>
            </w:pPr>
            <w:r w:rsidRPr="008A5C98">
              <w:rPr>
                <w:rFonts w:eastAsia="Times New Roman"/>
                <w:b/>
                <w:sz w:val="16"/>
                <w:szCs w:val="16"/>
              </w:rPr>
              <w:t>(V) </w:t>
            </w:r>
            <w:bookmarkStart w:id="3091" w:name="P3_18"/>
            <w:r w:rsidRPr="008A5C98">
              <w:rPr>
                <w:rFonts w:eastAsia="Times New Roman"/>
                <w:b/>
                <w:sz w:val="16"/>
                <w:szCs w:val="16"/>
              </w:rPr>
              <w:t>EX.3</w:t>
            </w:r>
            <w:bookmarkEnd w:id="3091"/>
            <w:r w:rsidRPr="008A5C98">
              <w:rPr>
                <w:rFonts w:eastAsia="Times New Roman"/>
                <w:b/>
                <w:sz w:val="16"/>
                <w:szCs w:val="16"/>
              </w:rPr>
              <w:t xml:space="preserve"> Faktiškai atlikti darbai neatitinka statybos rangos sutartyje numatytų atlikti darbų</w:t>
            </w:r>
          </w:p>
          <w:p w14:paraId="5297D797"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rPr>
              <w:t>F</w:t>
            </w:r>
            <w:r w:rsidRPr="008A5C98">
              <w:rPr>
                <w:sz w:val="16"/>
                <w:szCs w:val="16"/>
                <w:lang w:eastAsia="en-US"/>
              </w:rPr>
              <w:t>MĮ 1K-316(1K-184) patvirtintų taisyklių 405.1 p., be kita ko, nustatyta, kad išlaidos turi būti faktiškai patirtos, t. y., skirtos už patiektas prekes, suteiktas paslaugas, atliktus darbus sumokėti ar priskaičiuotų palūkanų subsidijoms, apskaičiuotam darbo užmokesčiui ir kitoms teisės aktuose nustatytoms išmokoms išmokėti.</w:t>
            </w:r>
          </w:p>
          <w:p w14:paraId="26369506"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PS</w:t>
            </w:r>
            <w:r w:rsidRPr="008A5C98">
              <w:rPr>
                <w:sz w:val="16"/>
                <w:szCs w:val="16"/>
                <w:vertAlign w:val="superscript"/>
                <w:lang w:eastAsia="en-US"/>
              </w:rPr>
              <w:footnoteReference w:id="584"/>
            </w:r>
            <w:r w:rsidRPr="008A5C98">
              <w:rPr>
                <w:sz w:val="16"/>
                <w:szCs w:val="16"/>
                <w:lang w:eastAsia="en-US"/>
              </w:rPr>
              <w:t xml:space="preserve"> 2.2 p. nustatyta, kad FMĮ 1K-316(1K-184) ir vėlesni jų pakeitimai yra PS sąlygos. </w:t>
            </w:r>
          </w:p>
          <w:p w14:paraId="6C88C69D"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Audito metu, atlikdami projekto patikrą vietoje, nustatėme atvejį</w:t>
            </w:r>
            <w:r w:rsidRPr="008A5C98">
              <w:rPr>
                <w:spacing w:val="-2"/>
                <w:sz w:val="16"/>
                <w:szCs w:val="16"/>
                <w:vertAlign w:val="superscript"/>
                <w:lang w:eastAsia="en-US"/>
              </w:rPr>
              <w:footnoteReference w:id="585"/>
            </w:r>
            <w:r w:rsidRPr="008A5C98">
              <w:rPr>
                <w:spacing w:val="-2"/>
                <w:sz w:val="16"/>
                <w:szCs w:val="16"/>
                <w:vertAlign w:val="superscript"/>
                <w:lang w:eastAsia="en-US"/>
              </w:rPr>
              <w:t>,</w:t>
            </w:r>
            <w:r w:rsidRPr="008A5C98">
              <w:rPr>
                <w:spacing w:val="-2"/>
                <w:sz w:val="16"/>
                <w:szCs w:val="16"/>
                <w:lang w:eastAsia="en-US"/>
              </w:rPr>
              <w:t xml:space="preserve"> kai faktiškai atlikti statybos rangos darbai neatitiko</w:t>
            </w:r>
            <w:r w:rsidRPr="008A5C98">
              <w:rPr>
                <w:spacing w:val="-2"/>
                <w:sz w:val="16"/>
                <w:szCs w:val="16"/>
                <w:vertAlign w:val="superscript"/>
                <w:lang w:eastAsia="en-US"/>
              </w:rPr>
              <w:footnoteReference w:id="586"/>
            </w:r>
            <w:r w:rsidRPr="008A5C98">
              <w:rPr>
                <w:spacing w:val="-2"/>
                <w:sz w:val="16"/>
                <w:szCs w:val="16"/>
                <w:lang w:eastAsia="en-US"/>
              </w:rPr>
              <w:t xml:space="preserve"> statybų rangos sutarties</w:t>
            </w:r>
            <w:r w:rsidRPr="008A5C98">
              <w:rPr>
                <w:spacing w:val="-2"/>
                <w:sz w:val="16"/>
                <w:szCs w:val="16"/>
                <w:vertAlign w:val="superscript"/>
                <w:lang w:eastAsia="en-US"/>
              </w:rPr>
              <w:footnoteReference w:id="587"/>
            </w:r>
            <w:r w:rsidRPr="008A5C98">
              <w:rPr>
                <w:spacing w:val="-2"/>
                <w:sz w:val="16"/>
                <w:szCs w:val="16"/>
                <w:vertAlign w:val="superscript"/>
                <w:lang w:eastAsia="en-US"/>
              </w:rPr>
              <w:t xml:space="preserve"> </w:t>
            </w:r>
            <w:r w:rsidRPr="008A5C98">
              <w:rPr>
                <w:spacing w:val="-2"/>
                <w:sz w:val="16"/>
                <w:szCs w:val="16"/>
                <w:lang w:eastAsia="en-US"/>
              </w:rPr>
              <w:t>3.2 p. numatytų atlikti darbų.</w:t>
            </w:r>
          </w:p>
          <w:p w14:paraId="78CDEF20"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Statybų rangos sutarties 3.2 p., be kita ko, numatyta, kad Rangovas privalo atlikti visus darbus (laiku ir tinkamai pastatyti baseiną), kurie yra būtini sutartyje numatytam rezultatui pasiekti už sutartyje nurodytą bendrą darbų kainą.</w:t>
            </w:r>
          </w:p>
          <w:p w14:paraId="0F5B9EE8"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Dėl nurodytų aplinkybių, vadovaujantis proporcingumo principu, tikrintame projekte taikytina 10 proc. pirkimo sutarties vertės (15 772 939,59 Eur su PVM), dėl kurios preliminari klaida projekte 1 577 293,95 </w:t>
            </w:r>
            <w:r w:rsidRPr="008A5C98">
              <w:rPr>
                <w:sz w:val="16"/>
                <w:szCs w:val="16"/>
                <w:vertAlign w:val="superscript"/>
                <w:lang w:eastAsia="en-US"/>
              </w:rPr>
              <w:footnoteReference w:id="588"/>
            </w:r>
            <w:r w:rsidRPr="008A5C98">
              <w:rPr>
                <w:sz w:val="16"/>
                <w:szCs w:val="16"/>
                <w:lang w:eastAsia="en-US"/>
              </w:rPr>
              <w:t> Eur.</w:t>
            </w:r>
          </w:p>
          <w:p w14:paraId="1B792F38"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z w:val="16"/>
                <w:szCs w:val="16"/>
              </w:rPr>
              <w:t>Taip projekto vykdytojas nesilaikė PS 2.2 p. ir statybos rangos sutarties 3.2 p. nurodytų reikalavimų, o CPVA neužtikrino, kad būtų tinkamai įgyvendinti FMĮ 1K-316(1K-184) patvirtintų taisyklių 405.1 p reikalavimas bei R. 1303/2013 125 str. 4 d. a p. reikalavimas VI be kita ko, tikrinti, ar deklaruotos išlaidos atitinka taikytiną teisę.</w:t>
            </w:r>
          </w:p>
        </w:tc>
        <w:tc>
          <w:tcPr>
            <w:tcW w:w="3119" w:type="dxa"/>
            <w:noWrap/>
          </w:tcPr>
          <w:p w14:paraId="131545F2" w14:textId="77777777" w:rsidR="002966C8" w:rsidRPr="008A5C98" w:rsidRDefault="002966C8" w:rsidP="005A659F">
            <w:pPr>
              <w:tabs>
                <w:tab w:val="left" w:pos="1134"/>
              </w:tab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Rekomenduojame CPVA:</w:t>
            </w:r>
          </w:p>
          <w:p w14:paraId="32291D25"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1) registruoti įtariamą PS pažeidimą dėl finansavimo projektui Nr. 07.1.1-CPVA-V-906-01-0002 (faktiškai atlikti darbai neatitinka statybos rangos sutartyje numatytų atlikti darbų, preliminari klaida 1 577 293,95 Eur);</w:t>
            </w:r>
          </w:p>
          <w:p w14:paraId="6E4FF22D"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2) priimti sprendimą, numatytą FMĮ 1K-316 patvirtintų taisyklių 314 p.;</w:t>
            </w:r>
          </w:p>
          <w:p w14:paraId="0C0A8B1B"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pacing w:val="-2"/>
                <w:sz w:val="16"/>
                <w:szCs w:val="16"/>
                <w:lang w:eastAsia="en-US"/>
              </w:rPr>
              <w:t>3) patikslinti ĮI rengiamas išlaidų deklaracijas</w:t>
            </w:r>
            <w:r w:rsidRPr="008A5C98">
              <w:rPr>
                <w:spacing w:val="-2"/>
                <w:sz w:val="16"/>
                <w:szCs w:val="16"/>
              </w:rPr>
              <w:t xml:space="preserve"> ar metines sąskaitas: sumažinti EK deklaruotas išlaidas netinkamų finansuoti išlaidų suma</w:t>
            </w:r>
            <w:r w:rsidRPr="008A5C98">
              <w:rPr>
                <w:rFonts w:eastAsia="Times New Roman"/>
                <w:spacing w:val="-2"/>
                <w:sz w:val="16"/>
                <w:szCs w:val="16"/>
              </w:rPr>
              <w:t>.</w:t>
            </w:r>
          </w:p>
        </w:tc>
        <w:tc>
          <w:tcPr>
            <w:tcW w:w="2693" w:type="dxa"/>
            <w:noWrap/>
          </w:tcPr>
          <w:p w14:paraId="0B874DDF"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z w:val="16"/>
                <w:szCs w:val="16"/>
                <w:lang w:eastAsia="en-US"/>
              </w:rPr>
              <w:t>Vertinant,  kad audito metu nustatyti netinkamai atlikti darbai negali būti deklaruojami EK, ir, kad   laukiame ar  garantinio laikotarpio metu rangovas juos visiškai ištaisys ir tokiu atveju nereikės sugrąžinti lėšų susijusių su šiais darbais, pritariame Jūsų rekomendacijai</w:t>
            </w:r>
            <w:r w:rsidRPr="008A5C98">
              <w:rPr>
                <w:rFonts w:eastAsia="Times New Roman"/>
                <w:sz w:val="16"/>
                <w:szCs w:val="16"/>
              </w:rPr>
              <w:t>.</w:t>
            </w:r>
          </w:p>
        </w:tc>
        <w:tc>
          <w:tcPr>
            <w:tcW w:w="1276" w:type="dxa"/>
            <w:noWrap/>
          </w:tcPr>
          <w:p w14:paraId="60C32D4A" w14:textId="77777777" w:rsidR="002966C8" w:rsidRPr="008A5C98" w:rsidRDefault="002966C8" w:rsidP="005A659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rFonts w:eastAsia="Calibri"/>
                <w:spacing w:val="-4"/>
                <w:sz w:val="16"/>
                <w:szCs w:val="16"/>
              </w:rPr>
              <w:t>2019-11-30</w:t>
            </w:r>
          </w:p>
        </w:tc>
        <w:tc>
          <w:tcPr>
            <w:tcW w:w="1576" w:type="dxa"/>
            <w:noWrap/>
          </w:tcPr>
          <w:p w14:paraId="3AAD6273" w14:textId="77777777" w:rsidR="002966C8" w:rsidRPr="008A5C98" w:rsidRDefault="002966C8" w:rsidP="005A659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rFonts w:eastAsia="Calibri"/>
                <w:sz w:val="16"/>
                <w:szCs w:val="16"/>
                <w:lang w:eastAsia="en-US"/>
              </w:rPr>
              <w:t>Laukiama įgyvendinimo</w:t>
            </w:r>
          </w:p>
        </w:tc>
        <w:tc>
          <w:tcPr>
            <w:tcW w:w="1826" w:type="dxa"/>
            <w:noWrap/>
          </w:tcPr>
          <w:p w14:paraId="28A6A534" w14:textId="77777777" w:rsidR="002966C8" w:rsidRPr="008A5C98" w:rsidRDefault="00830797" w:rsidP="00622C92">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z w:val="16"/>
                <w:szCs w:val="16"/>
                <w:lang w:eastAsia="en-US"/>
              </w:rPr>
              <w:t>AI laukia informacijos dėl rekomendacijos įgyvendinimo.</w:t>
            </w:r>
          </w:p>
        </w:tc>
      </w:tr>
      <w:tr w:rsidR="002966C8" w:rsidRPr="008A5C98" w14:paraId="639C3934" w14:textId="77777777" w:rsidTr="005A659F">
        <w:trPr>
          <w:trHeight w:val="276"/>
        </w:trPr>
        <w:tc>
          <w:tcPr>
            <w:cnfStyle w:val="001000000000" w:firstRow="0" w:lastRow="0" w:firstColumn="1" w:lastColumn="0" w:oddVBand="0" w:evenVBand="0" w:oddHBand="0" w:evenHBand="0" w:firstRowFirstColumn="0" w:firstRowLastColumn="0" w:lastRowFirstColumn="0" w:lastRowLastColumn="0"/>
            <w:tcW w:w="15026" w:type="dxa"/>
            <w:gridSpan w:val="7"/>
            <w:tcBorders>
              <w:bottom w:val="single" w:sz="2" w:space="0" w:color="64B4CD"/>
            </w:tcBorders>
            <w:noWrap/>
          </w:tcPr>
          <w:p w14:paraId="0D029721" w14:textId="77777777" w:rsidR="002966C8" w:rsidRPr="00E04AE5" w:rsidRDefault="002966C8" w:rsidP="005A659F">
            <w:pPr>
              <w:pStyle w:val="prastasiniatinklio"/>
              <w:spacing w:before="40" w:after="40"/>
              <w:jc w:val="both"/>
              <w:rPr>
                <w:rFonts w:eastAsia="Calibri"/>
                <w:sz w:val="16"/>
                <w:szCs w:val="16"/>
                <w:lang w:eastAsia="en-US"/>
              </w:rPr>
            </w:pPr>
            <w:r w:rsidRPr="00E04AE5">
              <w:rPr>
                <w:rFonts w:eastAsia="Calibri"/>
                <w:sz w:val="16"/>
                <w:szCs w:val="16"/>
                <w:lang w:eastAsia="en-US"/>
              </w:rPr>
              <w:t>Institucijos atstovas, atsakingas už Audito institucijos informavimą dėl pateiktų pastebėjimų/rekomendacijų:</w:t>
            </w:r>
          </w:p>
          <w:p w14:paraId="5A7D5066" w14:textId="5F8B14D6" w:rsidR="002966C8" w:rsidRPr="00E04AE5" w:rsidRDefault="002966C8" w:rsidP="005A659F">
            <w:pPr>
              <w:pStyle w:val="prastasiniatinklio"/>
              <w:spacing w:before="40" w:after="40"/>
              <w:rPr>
                <w:rFonts w:eastAsia="Calibri"/>
                <w:sz w:val="16"/>
                <w:szCs w:val="16"/>
                <w:lang w:eastAsia="en-US"/>
              </w:rPr>
            </w:pPr>
            <w:r w:rsidRPr="00E04AE5">
              <w:rPr>
                <w:rFonts w:eastAsia="Calibri"/>
                <w:sz w:val="16"/>
                <w:szCs w:val="16"/>
                <w:lang w:eastAsia="en-US"/>
              </w:rPr>
              <w:t>Viešosios įstaigos Centrinės projektų valdymo agentūros Struktūrinių ir investicinių fondų programos Pažeidimų prevencijos skyriaus vyresnioji teisininkė</w:t>
            </w:r>
            <w:r w:rsidR="00E04AE5" w:rsidRPr="00E04AE5">
              <w:rPr>
                <w:rFonts w:eastAsia="Calibri"/>
                <w:sz w:val="16"/>
                <w:szCs w:val="16"/>
                <w:lang w:eastAsia="en-US"/>
              </w:rPr>
              <w:t xml:space="preserve"> </w:t>
            </w:r>
            <w:r w:rsidRPr="00E04AE5">
              <w:rPr>
                <w:rFonts w:eastAsia="Calibri"/>
                <w:sz w:val="16"/>
                <w:szCs w:val="16"/>
                <w:lang w:eastAsia="en-US"/>
              </w:rPr>
              <w:t>Brigita Blikertė</w:t>
            </w:r>
          </w:p>
          <w:p w14:paraId="14823E49" w14:textId="77777777" w:rsidR="002966C8" w:rsidRPr="008A5C98" w:rsidRDefault="002966C8" w:rsidP="005A659F">
            <w:pPr>
              <w:spacing w:before="40" w:after="40"/>
              <w:jc w:val="both"/>
              <w:rPr>
                <w:rFonts w:eastAsia="Calibri"/>
                <w:szCs w:val="16"/>
                <w:lang w:eastAsia="en-US"/>
              </w:rPr>
            </w:pPr>
            <w:r w:rsidRPr="00E04AE5">
              <w:rPr>
                <w:rFonts w:eastAsia="Calibri"/>
                <w:szCs w:val="16"/>
                <w:lang w:eastAsia="en-US"/>
              </w:rPr>
              <w:t>Tel. (8 614) 80 477, el. p. B.Blikerte@cpva.lt</w:t>
            </w:r>
          </w:p>
        </w:tc>
      </w:tr>
      <w:tr w:rsidR="005A659F" w:rsidRPr="008A5C98" w14:paraId="1889C0E5" w14:textId="77777777" w:rsidTr="005A659F">
        <w:trPr>
          <w:trHeight w:val="276"/>
        </w:trPr>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bottom w:val="single" w:sz="2" w:space="0" w:color="64B4CD"/>
            </w:tcBorders>
            <w:shd w:val="clear" w:color="auto" w:fill="auto"/>
            <w:noWrap/>
          </w:tcPr>
          <w:p w14:paraId="7B4B730D" w14:textId="77777777" w:rsidR="005A659F" w:rsidRPr="008A5C98" w:rsidRDefault="005A659F" w:rsidP="005A659F">
            <w:pPr>
              <w:spacing w:before="180" w:after="40" w:line="288" w:lineRule="auto"/>
              <w:rPr>
                <w:color w:val="000000"/>
                <w:sz w:val="15"/>
              </w:rPr>
            </w:pPr>
            <w:r w:rsidRPr="008A5C98">
              <w:rPr>
                <w:color w:val="000000"/>
                <w:sz w:val="15"/>
              </w:rPr>
              <w:t>Šaltinis – Valstybės kontrolė</w:t>
            </w:r>
          </w:p>
        </w:tc>
      </w:tr>
    </w:tbl>
    <w:p w14:paraId="77B9DEBD" w14:textId="77777777" w:rsidR="00741491" w:rsidRPr="008A5C98" w:rsidRDefault="00741491" w:rsidP="00741215">
      <w:pPr>
        <w:pStyle w:val="Tekstas"/>
        <w:rPr>
          <w:color w:val="000000"/>
          <w:sz w:val="16"/>
        </w:rPr>
      </w:pPr>
    </w:p>
    <w:p w14:paraId="30A2F8CA" w14:textId="77777777" w:rsidR="00741215" w:rsidRPr="008A5C98" w:rsidRDefault="00741215" w:rsidP="00741215">
      <w:pPr>
        <w:pStyle w:val="Tekstas"/>
        <w:rPr>
          <w:color w:val="000000"/>
        </w:rPr>
      </w:pPr>
    </w:p>
    <w:p w14:paraId="772F283C" w14:textId="77777777" w:rsidR="00741215" w:rsidRPr="008A5C98" w:rsidRDefault="00741215" w:rsidP="00741215">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6727713E" w14:textId="77777777" w:rsidR="00741215" w:rsidRPr="008A5C98" w:rsidRDefault="00741215" w:rsidP="00741215">
      <w:pPr>
        <w:rPr>
          <w:sz w:val="2"/>
        </w:rPr>
      </w:pPr>
    </w:p>
    <w:p w14:paraId="6F3043A4" w14:textId="77777777" w:rsidR="00741215" w:rsidRPr="008A5C98" w:rsidRDefault="00741215" w:rsidP="00741215">
      <w:pPr>
        <w:rPr>
          <w:sz w:val="2"/>
        </w:rPr>
      </w:pPr>
    </w:p>
    <w:p w14:paraId="044EF263" w14:textId="77777777" w:rsidR="00741215" w:rsidRPr="008A5C98" w:rsidRDefault="00741215" w:rsidP="00741215">
      <w:pPr>
        <w:rPr>
          <w:sz w:val="2"/>
        </w:rPr>
      </w:pPr>
    </w:p>
    <w:p w14:paraId="63B58100"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522D051" w14:textId="77777777" w:rsidR="00741215"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39E7BCE" w14:textId="77777777" w:rsidR="00741215" w:rsidRPr="008A5C98" w:rsidRDefault="00741215" w:rsidP="009F62B0">
      <w:pPr>
        <w:pStyle w:val="Priedonr"/>
        <w:spacing w:line="288" w:lineRule="auto"/>
        <w:ind w:left="8504"/>
      </w:pPr>
      <w:bookmarkStart w:id="3092" w:name="_Ref124256527"/>
    </w:p>
    <w:p w14:paraId="52007982" w14:textId="77777777" w:rsidR="00741215" w:rsidRPr="008A5C98" w:rsidRDefault="00C95826" w:rsidP="008C6AF3">
      <w:pPr>
        <w:pStyle w:val="Priedopavadinimas"/>
        <w:spacing w:after="120"/>
        <w:rPr>
          <w:color w:val="000000"/>
        </w:rPr>
      </w:pPr>
      <w:bookmarkStart w:id="3093" w:name="_Toc124199169"/>
      <w:bookmarkStart w:id="3094" w:name="_Toc124244818"/>
      <w:bookmarkStart w:id="3095" w:name="_Toc127370232"/>
      <w:bookmarkEnd w:id="3092"/>
      <w:r w:rsidRPr="008A5C98">
        <w:t>Informacija apie nacionalinių teismų sprendimus dėl finansinių pataisų taikymo</w:t>
      </w:r>
      <w:bookmarkEnd w:id="3093"/>
      <w:bookmarkEnd w:id="3094"/>
      <w:bookmarkEnd w:id="3095"/>
    </w:p>
    <w:tbl>
      <w:tblPr>
        <w:tblStyle w:val="Lentelesnaujos"/>
        <w:tblW w:w="15026" w:type="dxa"/>
        <w:tblCellMar>
          <w:left w:w="57" w:type="dxa"/>
          <w:right w:w="57" w:type="dxa"/>
        </w:tblCellMar>
        <w:tblLook w:val="04A0" w:firstRow="1" w:lastRow="0" w:firstColumn="1" w:lastColumn="0" w:noHBand="0" w:noVBand="1"/>
        <w:tblCaption w:val="NS230104123605NG_1"/>
      </w:tblPr>
      <w:tblGrid>
        <w:gridCol w:w="15026"/>
      </w:tblGrid>
      <w:tr w:rsidR="00F80A2C" w:rsidRPr="008A5C98" w14:paraId="453A1EAF" w14:textId="77777777" w:rsidTr="00A3455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026" w:type="dxa"/>
          </w:tcPr>
          <w:p w14:paraId="77424ABD" w14:textId="77777777" w:rsidR="00F80A2C" w:rsidRPr="008A5C98" w:rsidRDefault="005B1486" w:rsidP="00B66F97">
            <w:pPr>
              <w:pStyle w:val="Lentelespavadinimas2"/>
              <w:numPr>
                <w:ilvl w:val="0"/>
                <w:numId w:val="34"/>
              </w:numPr>
              <w:spacing w:after="120"/>
              <w:ind w:left="652" w:hanging="652"/>
              <w:rPr>
                <w:rFonts w:eastAsia="Times New Roman"/>
              </w:rPr>
            </w:pPr>
            <w:bookmarkStart w:id="3096" w:name="_Ref127051756"/>
            <w:r w:rsidRPr="008A5C98">
              <w:rPr>
                <w:rFonts w:eastAsia="Times New Roman"/>
              </w:rPr>
              <w:t>Informacija apie teisminius atvejus, nurodytus EK 2022-11-</w:t>
            </w:r>
            <w:r w:rsidR="00C34748">
              <w:rPr>
                <w:rFonts w:eastAsia="Times New Roman"/>
              </w:rPr>
              <w:t>1</w:t>
            </w:r>
            <w:r w:rsidRPr="008A5C98">
              <w:rPr>
                <w:rFonts w:eastAsia="Times New Roman"/>
              </w:rPr>
              <w:t>5 rašte Nr. Ares(2022)7868517</w:t>
            </w:r>
            <w:bookmarkEnd w:id="3096"/>
          </w:p>
        </w:tc>
      </w:tr>
    </w:tbl>
    <w:p w14:paraId="61B7FA50" w14:textId="77777777" w:rsidR="00F80A2C" w:rsidRPr="008A5C98" w:rsidRDefault="00F80A2C">
      <w:pPr>
        <w:rPr>
          <w:sz w:val="4"/>
        </w:rPr>
      </w:pPr>
    </w:p>
    <w:tbl>
      <w:tblPr>
        <w:tblStyle w:val="Lentelesnaujos"/>
        <w:tblW w:w="15026" w:type="dxa"/>
        <w:tblCellMar>
          <w:left w:w="57" w:type="dxa"/>
          <w:right w:w="57" w:type="dxa"/>
        </w:tblCellMar>
        <w:tblLook w:val="04A0" w:firstRow="1" w:lastRow="0" w:firstColumn="1" w:lastColumn="0" w:noHBand="0" w:noVBand="1"/>
        <w:tblCaption w:val="NS230104123605NG_2"/>
      </w:tblPr>
      <w:tblGrid>
        <w:gridCol w:w="431"/>
        <w:gridCol w:w="1837"/>
        <w:gridCol w:w="1418"/>
        <w:gridCol w:w="1214"/>
        <w:gridCol w:w="1337"/>
        <w:gridCol w:w="1701"/>
        <w:gridCol w:w="1134"/>
        <w:gridCol w:w="1134"/>
        <w:gridCol w:w="709"/>
        <w:gridCol w:w="4111"/>
      </w:tblGrid>
      <w:tr w:rsidR="006966CD" w:rsidRPr="008A5C98" w14:paraId="0785E9EA" w14:textId="77777777" w:rsidTr="001D53E0">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431" w:type="dxa"/>
            <w:tcBorders>
              <w:top w:val="single" w:sz="2" w:space="0" w:color="64B4CD"/>
              <w:bottom w:val="single" w:sz="2" w:space="0" w:color="64B4CD"/>
              <w:right w:val="dashSmallGap" w:sz="4" w:space="0" w:color="64B4CD"/>
            </w:tcBorders>
            <w:shd w:val="clear" w:color="auto" w:fill="auto"/>
            <w:vAlign w:val="center"/>
            <w:hideMark/>
          </w:tcPr>
          <w:p w14:paraId="6A0AA7A0" w14:textId="77777777" w:rsidR="00FA0320" w:rsidRPr="008A5C98" w:rsidRDefault="00FA0320" w:rsidP="00962ADD">
            <w:pPr>
              <w:suppressAutoHyphens/>
              <w:spacing w:before="40" w:after="40"/>
              <w:rPr>
                <w:rFonts w:ascii="Fira Sans Light" w:eastAsia="Times New Roman" w:hAnsi="Fira Sans Light"/>
                <w:bCs/>
                <w:color w:val="000000"/>
                <w:sz w:val="15"/>
                <w:szCs w:val="15"/>
              </w:rPr>
            </w:pPr>
            <w:r w:rsidRPr="008A5C98">
              <w:rPr>
                <w:rFonts w:eastAsia="Times New Roman"/>
                <w:bCs/>
                <w:color w:val="000000"/>
                <w:sz w:val="15"/>
                <w:szCs w:val="15"/>
              </w:rPr>
              <w:t>Eil</w:t>
            </w:r>
            <w:r w:rsidR="006966CD" w:rsidRPr="008A5C98">
              <w:rPr>
                <w:rFonts w:eastAsia="Times New Roman"/>
                <w:bCs/>
                <w:color w:val="000000"/>
                <w:sz w:val="15"/>
                <w:szCs w:val="15"/>
              </w:rPr>
              <w:t>.</w:t>
            </w:r>
            <w:r w:rsidRPr="008A5C98">
              <w:rPr>
                <w:rFonts w:eastAsia="Times New Roman"/>
                <w:bCs/>
                <w:color w:val="000000"/>
                <w:sz w:val="15"/>
                <w:szCs w:val="15"/>
              </w:rPr>
              <w:t xml:space="preserve"> Nr.</w:t>
            </w:r>
          </w:p>
        </w:tc>
        <w:tc>
          <w:tcPr>
            <w:tcW w:w="183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5CD99CA"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Projekto kodas</w:t>
            </w:r>
          </w:p>
        </w:tc>
        <w:tc>
          <w:tcPr>
            <w:tcW w:w="141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B91AD1B"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Projekto pavadinimas</w:t>
            </w:r>
          </w:p>
        </w:tc>
        <w:tc>
          <w:tcPr>
            <w:tcW w:w="121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EAAACAB"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Viešojo pirkimo rūšis</w:t>
            </w:r>
          </w:p>
        </w:tc>
        <w:tc>
          <w:tcPr>
            <w:tcW w:w="133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4AED704"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AI pastebėjimo Nr., ataskaitinis laikotarpis</w:t>
            </w:r>
          </w:p>
        </w:tc>
        <w:tc>
          <w:tcPr>
            <w:tcW w:w="170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27B8574"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Galutinės pataisos atlikimo vieta, ataskaitinis laikotarpis</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7BB742D"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Galutinės pataisos suma, Eur</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D64D5AA"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Išlaidų re-deklaravimo informacija</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065BA25"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EK rašto punktas, dalis</w:t>
            </w:r>
          </w:p>
        </w:tc>
        <w:tc>
          <w:tcPr>
            <w:tcW w:w="4111" w:type="dxa"/>
            <w:tcBorders>
              <w:top w:val="single" w:sz="2" w:space="0" w:color="64B4CD"/>
              <w:left w:val="dashSmallGap" w:sz="4" w:space="0" w:color="64B4CD"/>
              <w:bottom w:val="single" w:sz="2" w:space="0" w:color="64B4CD"/>
            </w:tcBorders>
            <w:shd w:val="clear" w:color="auto" w:fill="auto"/>
            <w:vAlign w:val="center"/>
            <w:hideMark/>
          </w:tcPr>
          <w:p w14:paraId="49A2D9AF"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AI komentaras </w:t>
            </w:r>
          </w:p>
        </w:tc>
      </w:tr>
      <w:tr w:rsidR="006966CD" w:rsidRPr="008A5C98" w14:paraId="028A917D" w14:textId="77777777" w:rsidTr="001D53E0">
        <w:trPr>
          <w:trHeight w:val="612"/>
        </w:trPr>
        <w:tc>
          <w:tcPr>
            <w:cnfStyle w:val="001000000000" w:firstRow="0" w:lastRow="0" w:firstColumn="1" w:lastColumn="0" w:oddVBand="0" w:evenVBand="0" w:oddHBand="0" w:evenHBand="0" w:firstRowFirstColumn="0" w:firstRowLastColumn="0" w:lastRowFirstColumn="0" w:lastRowLastColumn="0"/>
            <w:tcW w:w="431" w:type="dxa"/>
            <w:tcBorders>
              <w:top w:val="single" w:sz="2" w:space="0" w:color="64B4CD"/>
            </w:tcBorders>
            <w:noWrap/>
            <w:hideMark/>
          </w:tcPr>
          <w:p w14:paraId="376B7998" w14:textId="77777777" w:rsidR="00FA0320" w:rsidRPr="008A5C98" w:rsidRDefault="00FA0320" w:rsidP="00962ADD">
            <w:pPr>
              <w:suppressAutoHyphens/>
              <w:spacing w:before="40" w:after="40"/>
              <w:jc w:val="center"/>
              <w:rPr>
                <w:rFonts w:eastAsia="Times New Roman"/>
                <w:color w:val="000000"/>
                <w:sz w:val="15"/>
                <w:szCs w:val="15"/>
              </w:rPr>
            </w:pPr>
            <w:r w:rsidRPr="008A5C98">
              <w:rPr>
                <w:rFonts w:eastAsia="Times New Roman"/>
                <w:color w:val="000000"/>
                <w:sz w:val="15"/>
                <w:szCs w:val="15"/>
              </w:rPr>
              <w:t>1</w:t>
            </w:r>
          </w:p>
        </w:tc>
        <w:tc>
          <w:tcPr>
            <w:tcW w:w="1837" w:type="dxa"/>
            <w:tcBorders>
              <w:top w:val="single" w:sz="2" w:space="0" w:color="64B4CD"/>
            </w:tcBorders>
            <w:hideMark/>
          </w:tcPr>
          <w:p w14:paraId="31248FEA"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07.1.1-CPVA-R-904-21-0004 </w:t>
            </w:r>
            <w:r w:rsidRPr="008A5C98">
              <w:rPr>
                <w:rFonts w:eastAsia="Times New Roman"/>
                <w:color w:val="000000"/>
                <w:spacing w:val="-4"/>
                <w:sz w:val="15"/>
                <w:szCs w:val="15"/>
              </w:rPr>
              <w:br/>
              <w:t>(ERPF)</w:t>
            </w:r>
          </w:p>
        </w:tc>
        <w:tc>
          <w:tcPr>
            <w:tcW w:w="1418" w:type="dxa"/>
            <w:tcBorders>
              <w:top w:val="single" w:sz="2" w:space="0" w:color="64B4CD"/>
            </w:tcBorders>
            <w:hideMark/>
          </w:tcPr>
          <w:p w14:paraId="62B1D9B9"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Apžvalgos aikštelės Aleksote rekonstravimas</w:t>
            </w:r>
          </w:p>
        </w:tc>
        <w:tc>
          <w:tcPr>
            <w:tcW w:w="1214" w:type="dxa"/>
            <w:tcBorders>
              <w:top w:val="single" w:sz="2" w:space="0" w:color="64B4CD"/>
            </w:tcBorders>
            <w:hideMark/>
          </w:tcPr>
          <w:p w14:paraId="5BFA869E"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Supaprastintas </w:t>
            </w:r>
          </w:p>
        </w:tc>
        <w:tc>
          <w:tcPr>
            <w:tcW w:w="1337" w:type="dxa"/>
            <w:tcBorders>
              <w:top w:val="single" w:sz="2" w:space="0" w:color="64B4CD"/>
            </w:tcBorders>
            <w:noWrap/>
            <w:hideMark/>
          </w:tcPr>
          <w:p w14:paraId="350B3144"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1701" w:type="dxa"/>
            <w:tcBorders>
              <w:top w:val="single" w:sz="2" w:space="0" w:color="64B4CD"/>
            </w:tcBorders>
            <w:noWrap/>
            <w:hideMark/>
          </w:tcPr>
          <w:p w14:paraId="096DDDB1"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2019–2020</w:t>
            </w:r>
          </w:p>
        </w:tc>
        <w:tc>
          <w:tcPr>
            <w:tcW w:w="1134" w:type="dxa"/>
            <w:tcBorders>
              <w:top w:val="single" w:sz="2" w:space="0" w:color="64B4CD"/>
            </w:tcBorders>
            <w:noWrap/>
            <w:hideMark/>
          </w:tcPr>
          <w:p w14:paraId="56DE7690" w14:textId="77777777" w:rsidR="00FA0320" w:rsidRPr="008A5C98" w:rsidRDefault="005D75EA"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FA0320" w:rsidRPr="008A5C98">
              <w:rPr>
                <w:rFonts w:eastAsia="Times New Roman"/>
                <w:sz w:val="15"/>
                <w:szCs w:val="15"/>
              </w:rPr>
              <w:t>53 494,80</w:t>
            </w:r>
          </w:p>
        </w:tc>
        <w:tc>
          <w:tcPr>
            <w:tcW w:w="1134" w:type="dxa"/>
            <w:tcBorders>
              <w:top w:val="single" w:sz="2" w:space="0" w:color="64B4CD"/>
            </w:tcBorders>
            <w:noWrap/>
            <w:hideMark/>
          </w:tcPr>
          <w:p w14:paraId="2F77530C"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tcBorders>
              <w:top w:val="single" w:sz="2" w:space="0" w:color="64B4CD"/>
            </w:tcBorders>
            <w:noWrap/>
            <w:hideMark/>
          </w:tcPr>
          <w:p w14:paraId="0FB9B9F2"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w:t>
            </w:r>
            <w:r w:rsidR="001D53E0" w:rsidRPr="008A5C98">
              <w:rPr>
                <w:rFonts w:eastAsia="Times New Roman"/>
                <w:sz w:val="15"/>
                <w:szCs w:val="15"/>
              </w:rPr>
              <w:t> </w:t>
            </w:r>
            <w:r w:rsidRPr="008A5C98">
              <w:rPr>
                <w:rFonts w:eastAsia="Times New Roman"/>
                <w:sz w:val="15"/>
                <w:szCs w:val="15"/>
              </w:rPr>
              <w:t>p., 1</w:t>
            </w:r>
            <w:r w:rsidR="001D53E0" w:rsidRPr="008A5C98">
              <w:rPr>
                <w:rFonts w:eastAsia="Times New Roman"/>
                <w:sz w:val="15"/>
                <w:szCs w:val="15"/>
              </w:rPr>
              <w:t> </w:t>
            </w:r>
            <w:r w:rsidRPr="008A5C98">
              <w:rPr>
                <w:rFonts w:eastAsia="Times New Roman"/>
                <w:sz w:val="15"/>
                <w:szCs w:val="15"/>
              </w:rPr>
              <w:t>d</w:t>
            </w:r>
            <w:r w:rsidR="001D53E0" w:rsidRPr="008A5C98">
              <w:rPr>
                <w:rFonts w:eastAsia="Times New Roman"/>
                <w:sz w:val="15"/>
                <w:szCs w:val="15"/>
              </w:rPr>
              <w:t>.</w:t>
            </w:r>
          </w:p>
        </w:tc>
        <w:tc>
          <w:tcPr>
            <w:tcW w:w="4111" w:type="dxa"/>
            <w:tcBorders>
              <w:top w:val="single" w:sz="2" w:space="0" w:color="64B4CD"/>
            </w:tcBorders>
            <w:hideMark/>
          </w:tcPr>
          <w:p w14:paraId="631F306F" w14:textId="77777777" w:rsidR="001D53E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 xml:space="preserve">Galutinė korekcija atlikta </w:t>
            </w:r>
            <w:r w:rsidR="00B13136">
              <w:rPr>
                <w:rFonts w:eastAsia="Times New Roman"/>
                <w:color w:val="000000"/>
                <w:sz w:val="15"/>
                <w:szCs w:val="15"/>
              </w:rPr>
              <w:t xml:space="preserve">2022-04-17 ir </w:t>
            </w:r>
            <w:r w:rsidRPr="008A5C98">
              <w:rPr>
                <w:rFonts w:eastAsia="Times New Roman"/>
                <w:color w:val="000000"/>
                <w:sz w:val="15"/>
                <w:szCs w:val="15"/>
              </w:rPr>
              <w:t>2022-08-12 ERPF tarpinėje mokėjimo paraiškoje EK.</w:t>
            </w:r>
          </w:p>
          <w:p w14:paraId="3E920304" w14:textId="77777777" w:rsidR="00FA032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AI vertinimu, veiksmai atlikti tinkamai.</w:t>
            </w:r>
          </w:p>
        </w:tc>
      </w:tr>
      <w:tr w:rsidR="001D53E0" w:rsidRPr="008A5C98" w14:paraId="1E330199" w14:textId="77777777" w:rsidTr="001D53E0">
        <w:trPr>
          <w:trHeight w:val="360"/>
        </w:trPr>
        <w:tc>
          <w:tcPr>
            <w:cnfStyle w:val="001000000000" w:firstRow="0" w:lastRow="0" w:firstColumn="1" w:lastColumn="0" w:oddVBand="0" w:evenVBand="0" w:oddHBand="0" w:evenHBand="0" w:firstRowFirstColumn="0" w:firstRowLastColumn="0" w:lastRowFirstColumn="0" w:lastRowLastColumn="0"/>
            <w:tcW w:w="431" w:type="dxa"/>
            <w:vMerge w:val="restart"/>
            <w:noWrap/>
            <w:hideMark/>
          </w:tcPr>
          <w:p w14:paraId="18FC2481"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2</w:t>
            </w:r>
          </w:p>
        </w:tc>
        <w:tc>
          <w:tcPr>
            <w:tcW w:w="1837" w:type="dxa"/>
            <w:vMerge w:val="restart"/>
            <w:hideMark/>
          </w:tcPr>
          <w:p w14:paraId="1C11364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11.0.1-CPVA-V-201-01-0009 </w:t>
            </w:r>
            <w:r w:rsidRPr="008A5C98">
              <w:rPr>
                <w:rFonts w:eastAsia="Times New Roman"/>
                <w:color w:val="000000"/>
                <w:spacing w:val="-4"/>
                <w:sz w:val="15"/>
                <w:szCs w:val="15"/>
              </w:rPr>
              <w:br/>
              <w:t>(SF)</w:t>
            </w:r>
          </w:p>
        </w:tc>
        <w:tc>
          <w:tcPr>
            <w:tcW w:w="1418" w:type="dxa"/>
            <w:vMerge w:val="restart"/>
            <w:hideMark/>
          </w:tcPr>
          <w:p w14:paraId="5B5BB18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Viešoji įstaiga Lietuvos verslo paramos agentūra – veiksmų programos administravimas</w:t>
            </w:r>
          </w:p>
        </w:tc>
        <w:tc>
          <w:tcPr>
            <w:tcW w:w="1214" w:type="dxa"/>
            <w:vMerge w:val="restart"/>
            <w:hideMark/>
          </w:tcPr>
          <w:p w14:paraId="67B69EA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Supaprastintas </w:t>
            </w:r>
          </w:p>
        </w:tc>
        <w:tc>
          <w:tcPr>
            <w:tcW w:w="1337" w:type="dxa"/>
            <w:vMerge w:val="restart"/>
            <w:noWrap/>
            <w:hideMark/>
          </w:tcPr>
          <w:p w14:paraId="63F123E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EX.36, 2017–2018</w:t>
            </w:r>
          </w:p>
        </w:tc>
        <w:tc>
          <w:tcPr>
            <w:tcW w:w="1701" w:type="dxa"/>
            <w:noWrap/>
            <w:hideMark/>
          </w:tcPr>
          <w:p w14:paraId="34FAB6A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2017–2018</w:t>
            </w:r>
          </w:p>
        </w:tc>
        <w:tc>
          <w:tcPr>
            <w:tcW w:w="1134" w:type="dxa"/>
            <w:noWrap/>
            <w:hideMark/>
          </w:tcPr>
          <w:p w14:paraId="113DC976"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8 828,22</w:t>
            </w:r>
          </w:p>
        </w:tc>
        <w:tc>
          <w:tcPr>
            <w:tcW w:w="1134" w:type="dxa"/>
            <w:noWrap/>
            <w:hideMark/>
          </w:tcPr>
          <w:p w14:paraId="0A666E77"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16A8805C"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vMerge w:val="restart"/>
            <w:hideMark/>
          </w:tcPr>
          <w:p w14:paraId="5950F494" w14:textId="77777777" w:rsidR="001D53E0" w:rsidRPr="008A5C98"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Tvirtinančioji institucija išlaidų ne re-deklaravo.</w:t>
            </w:r>
          </w:p>
          <w:p w14:paraId="11C3C396" w14:textId="77777777" w:rsidR="001D53E0" w:rsidRPr="008A5C98"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AI vertinimu, veiksmai atlikti tinkamai.</w:t>
            </w:r>
          </w:p>
        </w:tc>
      </w:tr>
      <w:tr w:rsidR="001D53E0" w:rsidRPr="008A5C98" w14:paraId="143D1507" w14:textId="77777777" w:rsidTr="001D53E0">
        <w:trPr>
          <w:trHeight w:val="612"/>
        </w:trPr>
        <w:tc>
          <w:tcPr>
            <w:cnfStyle w:val="001000000000" w:firstRow="0" w:lastRow="0" w:firstColumn="1" w:lastColumn="0" w:oddVBand="0" w:evenVBand="0" w:oddHBand="0" w:evenHBand="0" w:firstRowFirstColumn="0" w:firstRowLastColumn="0" w:lastRowFirstColumn="0" w:lastRowLastColumn="0"/>
            <w:tcW w:w="431" w:type="dxa"/>
            <w:vMerge/>
            <w:hideMark/>
          </w:tcPr>
          <w:p w14:paraId="25D11596" w14:textId="77777777" w:rsidR="001D53E0" w:rsidRPr="008A5C98" w:rsidRDefault="001D53E0" w:rsidP="001D53E0">
            <w:pPr>
              <w:suppressAutoHyphens/>
              <w:spacing w:before="40" w:after="40"/>
              <w:rPr>
                <w:rFonts w:eastAsia="Times New Roman"/>
                <w:color w:val="000000"/>
                <w:sz w:val="15"/>
                <w:szCs w:val="15"/>
              </w:rPr>
            </w:pPr>
          </w:p>
        </w:tc>
        <w:tc>
          <w:tcPr>
            <w:tcW w:w="1837" w:type="dxa"/>
            <w:vMerge/>
            <w:hideMark/>
          </w:tcPr>
          <w:p w14:paraId="6135EE8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418" w:type="dxa"/>
            <w:vMerge/>
            <w:hideMark/>
          </w:tcPr>
          <w:p w14:paraId="6D0BFB51"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214" w:type="dxa"/>
            <w:vMerge/>
            <w:hideMark/>
          </w:tcPr>
          <w:p w14:paraId="7FB5498F"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337" w:type="dxa"/>
            <w:vMerge/>
            <w:hideMark/>
          </w:tcPr>
          <w:p w14:paraId="68D3EBF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701" w:type="dxa"/>
            <w:hideMark/>
          </w:tcPr>
          <w:p w14:paraId="250FFD5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Galutinė pataisa atlikta TMP 2020-04-30 (2019</w:t>
            </w:r>
            <w:r w:rsidR="009960F9" w:rsidRPr="008A5C98">
              <w:rPr>
                <w:rFonts w:eastAsia="Times New Roman"/>
                <w:spacing w:val="-4"/>
                <w:sz w:val="15"/>
                <w:szCs w:val="15"/>
              </w:rPr>
              <w:t>–</w:t>
            </w:r>
            <w:r w:rsidRPr="008A5C98">
              <w:rPr>
                <w:rFonts w:eastAsia="Times New Roman"/>
                <w:spacing w:val="-4"/>
                <w:sz w:val="15"/>
                <w:szCs w:val="15"/>
              </w:rPr>
              <w:t>2020) dėl išlaidų deklaruotų TMP 2016–2017</w:t>
            </w:r>
          </w:p>
        </w:tc>
        <w:tc>
          <w:tcPr>
            <w:tcW w:w="1134" w:type="dxa"/>
            <w:noWrap/>
            <w:hideMark/>
          </w:tcPr>
          <w:p w14:paraId="71766BDC"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3 016,53</w:t>
            </w:r>
          </w:p>
        </w:tc>
        <w:tc>
          <w:tcPr>
            <w:tcW w:w="1134" w:type="dxa"/>
            <w:noWrap/>
            <w:hideMark/>
          </w:tcPr>
          <w:p w14:paraId="6714C9C9"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238E0F6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vMerge/>
            <w:hideMark/>
          </w:tcPr>
          <w:p w14:paraId="1BF15456" w14:textId="77777777" w:rsidR="001D53E0" w:rsidRPr="008A5C98"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r>
      <w:tr w:rsidR="001D53E0" w:rsidRPr="008A5C98" w14:paraId="2FA7CC38" w14:textId="77777777" w:rsidTr="001D53E0">
        <w:trPr>
          <w:trHeight w:val="784"/>
        </w:trPr>
        <w:tc>
          <w:tcPr>
            <w:cnfStyle w:val="001000000000" w:firstRow="0" w:lastRow="0" w:firstColumn="1" w:lastColumn="0" w:oddVBand="0" w:evenVBand="0" w:oddHBand="0" w:evenHBand="0" w:firstRowFirstColumn="0" w:firstRowLastColumn="0" w:lastRowFirstColumn="0" w:lastRowLastColumn="0"/>
            <w:tcW w:w="431" w:type="dxa"/>
            <w:vMerge/>
            <w:hideMark/>
          </w:tcPr>
          <w:p w14:paraId="065C6059" w14:textId="77777777" w:rsidR="001D53E0" w:rsidRPr="008A5C98" w:rsidRDefault="001D53E0" w:rsidP="001D53E0">
            <w:pPr>
              <w:suppressAutoHyphens/>
              <w:spacing w:before="40" w:after="40"/>
              <w:rPr>
                <w:rFonts w:eastAsia="Times New Roman"/>
                <w:color w:val="000000"/>
                <w:sz w:val="15"/>
                <w:szCs w:val="15"/>
              </w:rPr>
            </w:pPr>
          </w:p>
        </w:tc>
        <w:tc>
          <w:tcPr>
            <w:tcW w:w="1837" w:type="dxa"/>
            <w:vMerge/>
            <w:hideMark/>
          </w:tcPr>
          <w:p w14:paraId="20E8EFA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418" w:type="dxa"/>
            <w:vMerge/>
            <w:hideMark/>
          </w:tcPr>
          <w:p w14:paraId="233EB1C9"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214" w:type="dxa"/>
            <w:vMerge/>
            <w:hideMark/>
          </w:tcPr>
          <w:p w14:paraId="373736E0"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337" w:type="dxa"/>
            <w:vMerge/>
            <w:hideMark/>
          </w:tcPr>
          <w:p w14:paraId="5C40F47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701" w:type="dxa"/>
            <w:hideMark/>
          </w:tcPr>
          <w:p w14:paraId="42EF187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8</w:t>
            </w:r>
            <w:r w:rsidR="00197500" w:rsidRPr="008A5C98">
              <w:rPr>
                <w:rFonts w:eastAsia="Times New Roman"/>
                <w:spacing w:val="-4"/>
                <w:sz w:val="15"/>
                <w:szCs w:val="15"/>
              </w:rPr>
              <w:t> </w:t>
            </w:r>
            <w:r w:rsidRPr="008A5C98">
              <w:rPr>
                <w:rFonts w:eastAsia="Times New Roman"/>
                <w:spacing w:val="-4"/>
                <w:sz w:val="15"/>
                <w:szCs w:val="15"/>
              </w:rPr>
              <w:t>917,00</w:t>
            </w:r>
            <w:r w:rsidR="00197500" w:rsidRPr="008A5C98">
              <w:rPr>
                <w:rFonts w:eastAsia="Times New Roman"/>
                <w:spacing w:val="-4"/>
                <w:sz w:val="15"/>
                <w:szCs w:val="15"/>
              </w:rPr>
              <w:t> </w:t>
            </w:r>
            <w:r w:rsidRPr="008A5C98">
              <w:rPr>
                <w:rFonts w:eastAsia="Times New Roman"/>
                <w:spacing w:val="-4"/>
                <w:sz w:val="15"/>
                <w:szCs w:val="15"/>
              </w:rPr>
              <w:t>Eur išlaidos nebuvo deklaruotos EK, galutinė korekcija nebuvo atlikta</w:t>
            </w:r>
          </w:p>
        </w:tc>
        <w:tc>
          <w:tcPr>
            <w:tcW w:w="1134" w:type="dxa"/>
            <w:noWrap/>
            <w:hideMark/>
          </w:tcPr>
          <w:p w14:paraId="698AD057"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0,00</w:t>
            </w:r>
          </w:p>
        </w:tc>
        <w:tc>
          <w:tcPr>
            <w:tcW w:w="1134" w:type="dxa"/>
            <w:noWrap/>
            <w:hideMark/>
          </w:tcPr>
          <w:p w14:paraId="0D67998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5A78EC6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6C117BD6"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Tvirtinančioji institucija išlaidas deklaravo 2022-08-09 tarpinėje mokėjimo paraiškoje EK.</w:t>
            </w:r>
          </w:p>
          <w:p w14:paraId="75C8B3D4"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 institucija dėl šio atvejo</w:t>
            </w:r>
            <w:r w:rsidR="003E7331" w:rsidRPr="003E7331">
              <w:rPr>
                <w:rFonts w:eastAsia="Times New Roman"/>
                <w:color w:val="000000"/>
                <w:sz w:val="15"/>
                <w:szCs w:val="15"/>
              </w:rPr>
              <w:t xml:space="preserve"> dar nėra priėmusi sprendimo.</w:t>
            </w:r>
          </w:p>
        </w:tc>
      </w:tr>
      <w:tr w:rsidR="001D53E0" w:rsidRPr="008A5C98" w14:paraId="3DB9DB09" w14:textId="77777777" w:rsidTr="001D53E0">
        <w:trPr>
          <w:trHeight w:val="408"/>
        </w:trPr>
        <w:tc>
          <w:tcPr>
            <w:cnfStyle w:val="001000000000" w:firstRow="0" w:lastRow="0" w:firstColumn="1" w:lastColumn="0" w:oddVBand="0" w:evenVBand="0" w:oddHBand="0" w:evenHBand="0" w:firstRowFirstColumn="0" w:firstRowLastColumn="0" w:lastRowFirstColumn="0" w:lastRowLastColumn="0"/>
            <w:tcW w:w="431" w:type="dxa"/>
            <w:vMerge w:val="restart"/>
            <w:noWrap/>
            <w:hideMark/>
          </w:tcPr>
          <w:p w14:paraId="53525217"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3</w:t>
            </w:r>
          </w:p>
        </w:tc>
        <w:tc>
          <w:tcPr>
            <w:tcW w:w="1837" w:type="dxa"/>
            <w:vMerge w:val="restart"/>
            <w:hideMark/>
          </w:tcPr>
          <w:p w14:paraId="18241CB7"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07.1.1-CPVA-R-305-01-0003 (ERPF)</w:t>
            </w:r>
          </w:p>
        </w:tc>
        <w:tc>
          <w:tcPr>
            <w:tcW w:w="1418" w:type="dxa"/>
            <w:vMerge w:val="restart"/>
            <w:hideMark/>
          </w:tcPr>
          <w:p w14:paraId="3C6E629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Ukmergės Vlado Šlaito viešosios bibliotekos modernizavimas</w:t>
            </w:r>
          </w:p>
        </w:tc>
        <w:tc>
          <w:tcPr>
            <w:tcW w:w="1214" w:type="dxa"/>
            <w:vMerge w:val="restart"/>
            <w:hideMark/>
          </w:tcPr>
          <w:p w14:paraId="71C8E09E"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Supaprastintas </w:t>
            </w:r>
          </w:p>
        </w:tc>
        <w:tc>
          <w:tcPr>
            <w:tcW w:w="1337" w:type="dxa"/>
            <w:vMerge w:val="restart"/>
            <w:noWrap/>
            <w:hideMark/>
          </w:tcPr>
          <w:p w14:paraId="425DFC3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EX.4, 2018–2019</w:t>
            </w:r>
          </w:p>
        </w:tc>
        <w:tc>
          <w:tcPr>
            <w:tcW w:w="1701" w:type="dxa"/>
            <w:noWrap/>
            <w:hideMark/>
          </w:tcPr>
          <w:p w14:paraId="2AA1BCB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19D0D607"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102 360,65</w:t>
            </w:r>
          </w:p>
        </w:tc>
        <w:tc>
          <w:tcPr>
            <w:tcW w:w="1134" w:type="dxa"/>
            <w:noWrap/>
            <w:hideMark/>
          </w:tcPr>
          <w:p w14:paraId="7BAF8A74"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185F820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230BD9A7"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Tvirtinančioji institucija išlaidų ne re-deklaravo.</w:t>
            </w:r>
          </w:p>
          <w:p w14:paraId="18A99B5C"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AI vertinimu, veiksmai atlikti tinkamai.</w:t>
            </w:r>
          </w:p>
        </w:tc>
      </w:tr>
      <w:tr w:rsidR="001D53E0" w:rsidRPr="008A5C98" w14:paraId="47C70F61"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vMerge/>
            <w:hideMark/>
          </w:tcPr>
          <w:p w14:paraId="1E14AE1B" w14:textId="77777777" w:rsidR="001D53E0" w:rsidRPr="008A5C98" w:rsidRDefault="001D53E0" w:rsidP="001D53E0">
            <w:pPr>
              <w:suppressAutoHyphens/>
              <w:spacing w:before="40" w:after="40"/>
              <w:rPr>
                <w:rFonts w:eastAsia="Times New Roman"/>
                <w:color w:val="000000"/>
                <w:sz w:val="15"/>
                <w:szCs w:val="15"/>
              </w:rPr>
            </w:pPr>
          </w:p>
        </w:tc>
        <w:tc>
          <w:tcPr>
            <w:tcW w:w="1837" w:type="dxa"/>
            <w:vMerge/>
            <w:hideMark/>
          </w:tcPr>
          <w:p w14:paraId="1A680060"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418" w:type="dxa"/>
            <w:vMerge/>
            <w:hideMark/>
          </w:tcPr>
          <w:p w14:paraId="22E3300E"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214" w:type="dxa"/>
            <w:vMerge/>
            <w:hideMark/>
          </w:tcPr>
          <w:p w14:paraId="00B7400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337" w:type="dxa"/>
            <w:vMerge/>
            <w:hideMark/>
          </w:tcPr>
          <w:p w14:paraId="111F6C0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701" w:type="dxa"/>
            <w:hideMark/>
          </w:tcPr>
          <w:p w14:paraId="7D8070E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53</w:t>
            </w:r>
            <w:r w:rsidR="00197500" w:rsidRPr="008A5C98">
              <w:rPr>
                <w:rFonts w:eastAsia="Times New Roman"/>
                <w:spacing w:val="-4"/>
                <w:sz w:val="15"/>
                <w:szCs w:val="15"/>
              </w:rPr>
              <w:t> </w:t>
            </w:r>
            <w:r w:rsidRPr="008A5C98">
              <w:rPr>
                <w:rFonts w:eastAsia="Times New Roman"/>
                <w:spacing w:val="-4"/>
                <w:sz w:val="15"/>
                <w:szCs w:val="15"/>
              </w:rPr>
              <w:t>843,56</w:t>
            </w:r>
            <w:r w:rsidR="00197500" w:rsidRPr="008A5C98">
              <w:rPr>
                <w:rFonts w:eastAsia="Times New Roman"/>
                <w:spacing w:val="-4"/>
                <w:sz w:val="15"/>
                <w:szCs w:val="15"/>
              </w:rPr>
              <w:t> </w:t>
            </w:r>
            <w:r w:rsidRPr="008A5C98">
              <w:rPr>
                <w:rFonts w:eastAsia="Times New Roman"/>
                <w:spacing w:val="-4"/>
                <w:sz w:val="15"/>
                <w:szCs w:val="15"/>
              </w:rPr>
              <w:t>Eur išlaidos nebuvo deklaruotos EK, galutinė korekcija nebuvo atlikta</w:t>
            </w:r>
          </w:p>
        </w:tc>
        <w:tc>
          <w:tcPr>
            <w:tcW w:w="1134" w:type="dxa"/>
            <w:noWrap/>
            <w:hideMark/>
          </w:tcPr>
          <w:p w14:paraId="43785F3E"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0,00</w:t>
            </w:r>
          </w:p>
        </w:tc>
        <w:tc>
          <w:tcPr>
            <w:tcW w:w="1134" w:type="dxa"/>
            <w:noWrap/>
            <w:hideMark/>
          </w:tcPr>
          <w:p w14:paraId="7BEA9F6B"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72F2BA2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64DCC57B"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3E7331">
              <w:rPr>
                <w:rFonts w:eastAsia="Times New Roman"/>
                <w:sz w:val="15"/>
                <w:szCs w:val="15"/>
              </w:rPr>
              <w:t>Tvirtinančioji institucija išlaidas deklaravo 2022-08-12 tarpinėje mokėjimo paraiškoje EK.</w:t>
            </w:r>
          </w:p>
          <w:p w14:paraId="0490F301" w14:textId="77777777" w:rsidR="001D53E0" w:rsidRPr="003E7331" w:rsidRDefault="003E7331"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3E7331">
              <w:rPr>
                <w:rFonts w:eastAsia="Times New Roman"/>
                <w:color w:val="000000"/>
                <w:sz w:val="15"/>
                <w:szCs w:val="15"/>
              </w:rPr>
              <w:t>Vadovaujančioji institucija dėl šio atvejo dar nėra priėmusi sprendimo.</w:t>
            </w:r>
          </w:p>
        </w:tc>
      </w:tr>
      <w:tr w:rsidR="006966CD" w:rsidRPr="008A5C98" w14:paraId="240E33E7"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noWrap/>
            <w:hideMark/>
          </w:tcPr>
          <w:p w14:paraId="3AA5E7E9" w14:textId="77777777" w:rsidR="00FA0320" w:rsidRPr="008A5C98" w:rsidRDefault="00FA0320" w:rsidP="00962ADD">
            <w:pPr>
              <w:suppressAutoHyphens/>
              <w:spacing w:before="40" w:after="40"/>
              <w:jc w:val="center"/>
              <w:rPr>
                <w:rFonts w:eastAsia="Times New Roman"/>
                <w:color w:val="000000"/>
                <w:sz w:val="15"/>
                <w:szCs w:val="15"/>
              </w:rPr>
            </w:pPr>
            <w:r w:rsidRPr="008A5C98">
              <w:rPr>
                <w:rFonts w:eastAsia="Times New Roman"/>
                <w:color w:val="000000"/>
                <w:sz w:val="15"/>
                <w:szCs w:val="15"/>
              </w:rPr>
              <w:t>4 </w:t>
            </w:r>
          </w:p>
        </w:tc>
        <w:tc>
          <w:tcPr>
            <w:tcW w:w="1837" w:type="dxa"/>
            <w:hideMark/>
          </w:tcPr>
          <w:p w14:paraId="09BEB029"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07.1.1-CPVA-V-906-01-0002 (ERPF)</w:t>
            </w:r>
          </w:p>
        </w:tc>
        <w:tc>
          <w:tcPr>
            <w:tcW w:w="1418" w:type="dxa"/>
            <w:hideMark/>
          </w:tcPr>
          <w:p w14:paraId="7378D88D"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Klaipėdos daugiafunkcio sveikatingumo centro statyba</w:t>
            </w:r>
          </w:p>
        </w:tc>
        <w:tc>
          <w:tcPr>
            <w:tcW w:w="1214" w:type="dxa"/>
            <w:noWrap/>
            <w:hideMark/>
          </w:tcPr>
          <w:p w14:paraId="7E189A3F"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Tarptautinis</w:t>
            </w:r>
          </w:p>
        </w:tc>
        <w:tc>
          <w:tcPr>
            <w:tcW w:w="1337" w:type="dxa"/>
            <w:noWrap/>
            <w:hideMark/>
          </w:tcPr>
          <w:p w14:paraId="10E25B00"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EX.2, 2018–2019</w:t>
            </w:r>
          </w:p>
        </w:tc>
        <w:tc>
          <w:tcPr>
            <w:tcW w:w="1701" w:type="dxa"/>
            <w:noWrap/>
            <w:hideMark/>
          </w:tcPr>
          <w:p w14:paraId="56C9C912"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1633889D" w14:textId="77777777" w:rsidR="00FA0320" w:rsidRPr="008A5C98" w:rsidRDefault="005D75EA"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FA0320" w:rsidRPr="008A5C98">
              <w:rPr>
                <w:rFonts w:eastAsia="Times New Roman"/>
                <w:sz w:val="15"/>
                <w:szCs w:val="15"/>
              </w:rPr>
              <w:t>2 416 942,97</w:t>
            </w:r>
          </w:p>
        </w:tc>
        <w:tc>
          <w:tcPr>
            <w:tcW w:w="1134" w:type="dxa"/>
            <w:noWrap/>
            <w:hideMark/>
          </w:tcPr>
          <w:p w14:paraId="520CB70A"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4CD6E9D3" w14:textId="77777777" w:rsidR="00FA0320" w:rsidRPr="008A5C98" w:rsidRDefault="001D53E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6BD532C5" w14:textId="77777777" w:rsidR="001D53E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Tvirtinančioji institucija išlaidų ne re-deklaravo.</w:t>
            </w:r>
          </w:p>
          <w:p w14:paraId="6D0997B7" w14:textId="77777777" w:rsidR="00FA032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sz w:val="15"/>
                <w:szCs w:val="15"/>
              </w:rPr>
              <w:t>AI vertinimu, veiksmai atlikti tinkamai.</w:t>
            </w:r>
          </w:p>
        </w:tc>
      </w:tr>
      <w:tr w:rsidR="001D53E0" w:rsidRPr="008A5C98" w14:paraId="2767F62C"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noWrap/>
            <w:hideMark/>
          </w:tcPr>
          <w:p w14:paraId="4FE9F876"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5</w:t>
            </w:r>
          </w:p>
        </w:tc>
        <w:tc>
          <w:tcPr>
            <w:tcW w:w="1837" w:type="dxa"/>
            <w:hideMark/>
          </w:tcPr>
          <w:p w14:paraId="5DEDB50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03.3.1-LVPA-K-803-01-0026</w:t>
            </w:r>
            <w:r w:rsidRPr="008A5C98">
              <w:rPr>
                <w:rFonts w:eastAsia="Times New Roman"/>
                <w:color w:val="000000"/>
                <w:spacing w:val="-4"/>
                <w:sz w:val="15"/>
                <w:szCs w:val="15"/>
              </w:rPr>
              <w:br/>
              <w:t>(ERPF)</w:t>
            </w:r>
          </w:p>
        </w:tc>
        <w:tc>
          <w:tcPr>
            <w:tcW w:w="1418" w:type="dxa"/>
            <w:hideMark/>
          </w:tcPr>
          <w:p w14:paraId="03460E62"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Nerūdinių medžiagų gamybos linijos diegimas</w:t>
            </w:r>
          </w:p>
        </w:tc>
        <w:tc>
          <w:tcPr>
            <w:tcW w:w="1214" w:type="dxa"/>
            <w:hideMark/>
          </w:tcPr>
          <w:p w14:paraId="31A2745C"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NPO pirkimas pagal </w:t>
            </w:r>
            <w:r w:rsidR="008B57FF" w:rsidRPr="008A5C98">
              <w:rPr>
                <w:rFonts w:eastAsia="Times New Roman"/>
                <w:color w:val="000000"/>
                <w:spacing w:val="-4"/>
                <w:sz w:val="15"/>
                <w:szCs w:val="15"/>
              </w:rPr>
              <w:t>PAFT</w:t>
            </w:r>
            <w:r w:rsidRPr="008A5C98">
              <w:rPr>
                <w:rFonts w:eastAsia="Times New Roman"/>
                <w:color w:val="000000"/>
                <w:spacing w:val="-4"/>
                <w:sz w:val="15"/>
                <w:szCs w:val="15"/>
              </w:rPr>
              <w:t xml:space="preserve"> 40 skirsnį</w:t>
            </w:r>
          </w:p>
        </w:tc>
        <w:tc>
          <w:tcPr>
            <w:tcW w:w="1337" w:type="dxa"/>
            <w:noWrap/>
            <w:hideMark/>
          </w:tcPr>
          <w:p w14:paraId="4056AE1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EX.1, 2018–2019</w:t>
            </w:r>
          </w:p>
        </w:tc>
        <w:tc>
          <w:tcPr>
            <w:tcW w:w="1701" w:type="dxa"/>
            <w:noWrap/>
            <w:hideMark/>
          </w:tcPr>
          <w:p w14:paraId="5861697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2C17F484"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16 999,50</w:t>
            </w:r>
          </w:p>
        </w:tc>
        <w:tc>
          <w:tcPr>
            <w:tcW w:w="1134" w:type="dxa"/>
            <w:noWrap/>
            <w:hideMark/>
          </w:tcPr>
          <w:p w14:paraId="2E0C3037" w14:textId="77777777" w:rsidR="001D53E0" w:rsidRPr="008A5C98" w:rsidRDefault="00B77C5F"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Pr>
                <w:rFonts w:eastAsia="Times New Roman"/>
                <w:sz w:val="15"/>
                <w:szCs w:val="15"/>
              </w:rPr>
              <w:t>16 999,50 Eur suma re-deklaruota 2021-10-29</w:t>
            </w:r>
            <w:r w:rsidR="00C40DCE">
              <w:rPr>
                <w:rFonts w:eastAsia="Times New Roman"/>
                <w:sz w:val="15"/>
                <w:szCs w:val="15"/>
              </w:rPr>
              <w:t xml:space="preserve"> </w:t>
            </w:r>
            <w:r w:rsidR="00C40DCE" w:rsidRPr="008A5C98">
              <w:rPr>
                <w:rFonts w:eastAsia="Times New Roman"/>
                <w:spacing w:val="-2"/>
                <w:sz w:val="15"/>
                <w:szCs w:val="15"/>
              </w:rPr>
              <w:t>tarpinėje mokėjimo paraiškoje EK</w:t>
            </w:r>
          </w:p>
        </w:tc>
        <w:tc>
          <w:tcPr>
            <w:tcW w:w="709" w:type="dxa"/>
            <w:noWrap/>
            <w:hideMark/>
          </w:tcPr>
          <w:p w14:paraId="24A273A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2 d.</w:t>
            </w:r>
          </w:p>
        </w:tc>
        <w:tc>
          <w:tcPr>
            <w:tcW w:w="4111" w:type="dxa"/>
            <w:hideMark/>
          </w:tcPr>
          <w:p w14:paraId="073C17C1" w14:textId="76E4C250" w:rsidR="001D53E0" w:rsidRPr="008A5C98" w:rsidRDefault="00064945"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w:t>
            </w:r>
            <w:r w:rsidR="001D53E0" w:rsidRPr="008A5C98">
              <w:rPr>
                <w:rFonts w:eastAsia="Times New Roman"/>
                <w:color w:val="000000"/>
                <w:sz w:val="15"/>
                <w:szCs w:val="15"/>
              </w:rPr>
              <w:t xml:space="preserve"> institucija </w:t>
            </w:r>
            <w:r w:rsidRPr="003E7331">
              <w:rPr>
                <w:rFonts w:eastAsia="Times New Roman"/>
                <w:color w:val="000000"/>
                <w:sz w:val="15"/>
                <w:szCs w:val="15"/>
              </w:rPr>
              <w:t xml:space="preserve">dėl šio atvejo dar </w:t>
            </w:r>
            <w:r w:rsidR="001D53E0" w:rsidRPr="008A5C98">
              <w:rPr>
                <w:rFonts w:eastAsia="Times New Roman"/>
                <w:color w:val="000000"/>
                <w:sz w:val="15"/>
                <w:szCs w:val="15"/>
              </w:rPr>
              <w:t>nėra priėmusi sprendimo.</w:t>
            </w:r>
          </w:p>
        </w:tc>
      </w:tr>
      <w:tr w:rsidR="001D53E0" w:rsidRPr="008A5C98" w14:paraId="08EB22E8"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noWrap/>
            <w:hideMark/>
          </w:tcPr>
          <w:p w14:paraId="5A5BAC28"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6</w:t>
            </w:r>
          </w:p>
        </w:tc>
        <w:tc>
          <w:tcPr>
            <w:tcW w:w="1837" w:type="dxa"/>
            <w:hideMark/>
          </w:tcPr>
          <w:p w14:paraId="09E860E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03.3.1-LVPA-K-841-02-0020 </w:t>
            </w:r>
            <w:r w:rsidRPr="008A5C98">
              <w:rPr>
                <w:rFonts w:eastAsia="Times New Roman"/>
                <w:color w:val="000000"/>
                <w:spacing w:val="-4"/>
                <w:sz w:val="15"/>
                <w:szCs w:val="15"/>
              </w:rPr>
              <w:br/>
              <w:t>(ERPF)</w:t>
            </w:r>
          </w:p>
        </w:tc>
        <w:tc>
          <w:tcPr>
            <w:tcW w:w="1418" w:type="dxa"/>
            <w:hideMark/>
          </w:tcPr>
          <w:p w14:paraId="32D99C9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UAB „Printela“ investicijos į didelio poveikio technologijas</w:t>
            </w:r>
          </w:p>
        </w:tc>
        <w:tc>
          <w:tcPr>
            <w:tcW w:w="1214" w:type="dxa"/>
            <w:hideMark/>
          </w:tcPr>
          <w:p w14:paraId="61590234"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NPO pirkimas pagal </w:t>
            </w:r>
            <w:r w:rsidR="008B57FF" w:rsidRPr="008A5C98">
              <w:rPr>
                <w:rFonts w:eastAsia="Times New Roman"/>
                <w:color w:val="000000"/>
                <w:spacing w:val="-4"/>
                <w:sz w:val="15"/>
                <w:szCs w:val="15"/>
              </w:rPr>
              <w:t>PAFT</w:t>
            </w:r>
            <w:r w:rsidRPr="008A5C98">
              <w:rPr>
                <w:rFonts w:eastAsia="Times New Roman"/>
                <w:color w:val="000000"/>
                <w:spacing w:val="-4"/>
                <w:sz w:val="15"/>
                <w:szCs w:val="15"/>
              </w:rPr>
              <w:t xml:space="preserve"> 40 skirsnį</w:t>
            </w:r>
          </w:p>
        </w:tc>
        <w:tc>
          <w:tcPr>
            <w:tcW w:w="1337" w:type="dxa"/>
            <w:noWrap/>
            <w:hideMark/>
          </w:tcPr>
          <w:p w14:paraId="2EB66B52"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EX.5, 2018–2019</w:t>
            </w:r>
          </w:p>
        </w:tc>
        <w:tc>
          <w:tcPr>
            <w:tcW w:w="1701" w:type="dxa"/>
            <w:noWrap/>
            <w:hideMark/>
          </w:tcPr>
          <w:p w14:paraId="273FE7E1"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59AF7A54"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174</w:t>
            </w:r>
            <w:r w:rsidR="00BD539A" w:rsidRPr="008A5C98">
              <w:rPr>
                <w:rFonts w:eastAsia="Times New Roman"/>
                <w:sz w:val="15"/>
                <w:szCs w:val="15"/>
              </w:rPr>
              <w:t> </w:t>
            </w:r>
            <w:r w:rsidR="001D53E0" w:rsidRPr="008A5C98">
              <w:rPr>
                <w:rFonts w:eastAsia="Times New Roman"/>
                <w:sz w:val="15"/>
                <w:szCs w:val="15"/>
              </w:rPr>
              <w:t>950,00</w:t>
            </w:r>
          </w:p>
        </w:tc>
        <w:tc>
          <w:tcPr>
            <w:tcW w:w="1134" w:type="dxa"/>
            <w:noWrap/>
            <w:hideMark/>
          </w:tcPr>
          <w:p w14:paraId="3BF4CF51" w14:textId="77777777" w:rsidR="001D53E0" w:rsidRPr="008A5C98" w:rsidRDefault="009F73D2"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Pr>
                <w:rFonts w:eastAsia="Times New Roman"/>
                <w:sz w:val="15"/>
                <w:szCs w:val="15"/>
              </w:rPr>
              <w:t xml:space="preserve">174 950,00 Eur suma re-deklaruota 2021-10-29 </w:t>
            </w:r>
            <w:r w:rsidRPr="008A5C98">
              <w:rPr>
                <w:rFonts w:eastAsia="Times New Roman"/>
                <w:spacing w:val="-2"/>
                <w:sz w:val="15"/>
                <w:szCs w:val="15"/>
              </w:rPr>
              <w:t>tarpinėje mokėjimo paraiškoje EK</w:t>
            </w:r>
          </w:p>
        </w:tc>
        <w:tc>
          <w:tcPr>
            <w:tcW w:w="709" w:type="dxa"/>
            <w:noWrap/>
            <w:hideMark/>
          </w:tcPr>
          <w:p w14:paraId="6AF8E46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2 d.</w:t>
            </w:r>
          </w:p>
        </w:tc>
        <w:tc>
          <w:tcPr>
            <w:tcW w:w="4111" w:type="dxa"/>
            <w:hideMark/>
          </w:tcPr>
          <w:p w14:paraId="695F5274" w14:textId="20C09DC9" w:rsidR="001D53E0" w:rsidRPr="008A5C98" w:rsidRDefault="00064945"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w:t>
            </w:r>
            <w:r w:rsidR="001D53E0" w:rsidRPr="008A5C98">
              <w:rPr>
                <w:rFonts w:eastAsia="Times New Roman"/>
                <w:color w:val="000000"/>
                <w:sz w:val="15"/>
                <w:szCs w:val="15"/>
              </w:rPr>
              <w:t xml:space="preserve"> institucija </w:t>
            </w:r>
            <w:r w:rsidRPr="003E7331">
              <w:rPr>
                <w:rFonts w:eastAsia="Times New Roman"/>
                <w:color w:val="000000"/>
                <w:sz w:val="15"/>
                <w:szCs w:val="15"/>
              </w:rPr>
              <w:t xml:space="preserve">dėl šio atvejo dar </w:t>
            </w:r>
            <w:r w:rsidR="001D53E0" w:rsidRPr="008A5C98">
              <w:rPr>
                <w:rFonts w:eastAsia="Times New Roman"/>
                <w:color w:val="000000"/>
                <w:sz w:val="15"/>
                <w:szCs w:val="15"/>
              </w:rPr>
              <w:t>nėra priėmusi sprendimo.</w:t>
            </w:r>
          </w:p>
        </w:tc>
      </w:tr>
      <w:tr w:rsidR="006966CD" w:rsidRPr="008A5C98" w14:paraId="549C535F" w14:textId="77777777" w:rsidTr="001D53E0">
        <w:trPr>
          <w:trHeight w:val="5250"/>
        </w:trPr>
        <w:tc>
          <w:tcPr>
            <w:cnfStyle w:val="001000000000" w:firstRow="0" w:lastRow="0" w:firstColumn="1" w:lastColumn="0" w:oddVBand="0" w:evenVBand="0" w:oddHBand="0" w:evenHBand="0" w:firstRowFirstColumn="0" w:firstRowLastColumn="0" w:lastRowFirstColumn="0" w:lastRowLastColumn="0"/>
            <w:tcW w:w="431" w:type="dxa"/>
            <w:tcBorders>
              <w:bottom w:val="single" w:sz="2" w:space="0" w:color="64B4CD"/>
            </w:tcBorders>
            <w:noWrap/>
            <w:hideMark/>
          </w:tcPr>
          <w:p w14:paraId="3FA6CDF0" w14:textId="77777777" w:rsidR="00FA0320" w:rsidRPr="008A5C98" w:rsidRDefault="00FA0320" w:rsidP="00962ADD">
            <w:pPr>
              <w:suppressAutoHyphens/>
              <w:spacing w:before="40" w:after="40"/>
              <w:jc w:val="center"/>
              <w:rPr>
                <w:rFonts w:eastAsia="Times New Roman"/>
                <w:color w:val="000000"/>
                <w:sz w:val="15"/>
                <w:szCs w:val="15"/>
              </w:rPr>
            </w:pPr>
            <w:r w:rsidRPr="008A5C98">
              <w:rPr>
                <w:rFonts w:eastAsia="Times New Roman"/>
                <w:color w:val="000000"/>
                <w:sz w:val="15"/>
                <w:szCs w:val="15"/>
              </w:rPr>
              <w:t>7</w:t>
            </w:r>
          </w:p>
        </w:tc>
        <w:tc>
          <w:tcPr>
            <w:tcW w:w="1837" w:type="dxa"/>
            <w:tcBorders>
              <w:bottom w:val="single" w:sz="2" w:space="0" w:color="64B4CD"/>
            </w:tcBorders>
            <w:hideMark/>
          </w:tcPr>
          <w:p w14:paraId="7D3737BE"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04.5.1-TID-V-517-01-0002  </w:t>
            </w:r>
            <w:r w:rsidRPr="008A5C98">
              <w:rPr>
                <w:rFonts w:eastAsia="Times New Roman"/>
                <w:color w:val="000000"/>
                <w:spacing w:val="-4"/>
                <w:sz w:val="15"/>
                <w:szCs w:val="15"/>
              </w:rPr>
              <w:br/>
              <w:t>(SF)</w:t>
            </w:r>
          </w:p>
        </w:tc>
        <w:tc>
          <w:tcPr>
            <w:tcW w:w="1418" w:type="dxa"/>
            <w:tcBorders>
              <w:bottom w:val="single" w:sz="2" w:space="0" w:color="64B4CD"/>
            </w:tcBorders>
            <w:hideMark/>
          </w:tcPr>
          <w:p w14:paraId="4A625FC5"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Klaipėdos miesto viešojo transporto atnaujinimas</w:t>
            </w:r>
          </w:p>
        </w:tc>
        <w:tc>
          <w:tcPr>
            <w:tcW w:w="1214" w:type="dxa"/>
            <w:tcBorders>
              <w:bottom w:val="single" w:sz="2" w:space="0" w:color="64B4CD"/>
            </w:tcBorders>
            <w:noWrap/>
            <w:hideMark/>
          </w:tcPr>
          <w:p w14:paraId="3B00EA33"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Tarptautinis</w:t>
            </w:r>
          </w:p>
        </w:tc>
        <w:tc>
          <w:tcPr>
            <w:tcW w:w="1337" w:type="dxa"/>
            <w:tcBorders>
              <w:bottom w:val="single" w:sz="2" w:space="0" w:color="64B4CD"/>
            </w:tcBorders>
            <w:noWrap/>
            <w:hideMark/>
          </w:tcPr>
          <w:p w14:paraId="2D257401"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w:t>
            </w:r>
          </w:p>
        </w:tc>
        <w:tc>
          <w:tcPr>
            <w:tcW w:w="1701" w:type="dxa"/>
            <w:tcBorders>
              <w:bottom w:val="single" w:sz="2" w:space="0" w:color="64B4CD"/>
            </w:tcBorders>
            <w:hideMark/>
          </w:tcPr>
          <w:p w14:paraId="10E01D2A"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2"/>
                <w:sz w:val="15"/>
                <w:szCs w:val="15"/>
              </w:rPr>
            </w:pPr>
            <w:r w:rsidRPr="008A5C98">
              <w:rPr>
                <w:rFonts w:eastAsia="Times New Roman"/>
                <w:spacing w:val="-2"/>
                <w:sz w:val="15"/>
                <w:szCs w:val="15"/>
              </w:rPr>
              <w:t>488</w:t>
            </w:r>
            <w:r w:rsidR="001C7E02" w:rsidRPr="008A5C98">
              <w:rPr>
                <w:rFonts w:eastAsia="Times New Roman"/>
                <w:spacing w:val="-2"/>
                <w:sz w:val="15"/>
                <w:szCs w:val="15"/>
              </w:rPr>
              <w:t> </w:t>
            </w:r>
            <w:r w:rsidRPr="008A5C98">
              <w:rPr>
                <w:rFonts w:eastAsia="Times New Roman"/>
                <w:spacing w:val="-2"/>
                <w:sz w:val="15"/>
                <w:szCs w:val="15"/>
              </w:rPr>
              <w:t>437,40</w:t>
            </w:r>
            <w:r w:rsidR="001C7E02" w:rsidRPr="008A5C98">
              <w:rPr>
                <w:rFonts w:eastAsia="Times New Roman"/>
                <w:spacing w:val="-2"/>
                <w:sz w:val="15"/>
                <w:szCs w:val="15"/>
              </w:rPr>
              <w:t> </w:t>
            </w:r>
            <w:r w:rsidRPr="008A5C98">
              <w:rPr>
                <w:rFonts w:eastAsia="Times New Roman"/>
                <w:spacing w:val="-2"/>
                <w:sz w:val="15"/>
                <w:szCs w:val="15"/>
              </w:rPr>
              <w:t>Eur išlaidos deklaruotos 2021-04-02 tarpinėje mokėjimo paraiškoje EK, galutinė korekcija nebuvo atlikta</w:t>
            </w:r>
          </w:p>
        </w:tc>
        <w:tc>
          <w:tcPr>
            <w:tcW w:w="1134" w:type="dxa"/>
            <w:tcBorders>
              <w:bottom w:val="single" w:sz="2" w:space="0" w:color="64B4CD"/>
            </w:tcBorders>
            <w:noWrap/>
            <w:hideMark/>
          </w:tcPr>
          <w:p w14:paraId="00CB7CB9"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0,00</w:t>
            </w:r>
          </w:p>
        </w:tc>
        <w:tc>
          <w:tcPr>
            <w:tcW w:w="1134" w:type="dxa"/>
            <w:tcBorders>
              <w:bottom w:val="single" w:sz="2" w:space="0" w:color="64B4CD"/>
            </w:tcBorders>
            <w:noWrap/>
            <w:hideMark/>
          </w:tcPr>
          <w:p w14:paraId="197C7BFB" w14:textId="77777777" w:rsidR="00FA0320" w:rsidRPr="008A5C98" w:rsidRDefault="009F4454" w:rsidP="009F4454">
            <w:pPr>
              <w:pStyle w:val="Sraopastraipa"/>
              <w:suppressAutoHyphens/>
              <w:ind w:left="0"/>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tcBorders>
              <w:bottom w:val="single" w:sz="2" w:space="0" w:color="64B4CD"/>
            </w:tcBorders>
            <w:noWrap/>
            <w:hideMark/>
          </w:tcPr>
          <w:p w14:paraId="57AD1D8E" w14:textId="77777777" w:rsidR="00FA0320" w:rsidRPr="008A5C98" w:rsidRDefault="001D53E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3 d.</w:t>
            </w:r>
          </w:p>
        </w:tc>
        <w:tc>
          <w:tcPr>
            <w:tcW w:w="4111" w:type="dxa"/>
            <w:tcBorders>
              <w:bottom w:val="single" w:sz="2" w:space="0" w:color="64B4CD"/>
            </w:tcBorders>
            <w:hideMark/>
          </w:tcPr>
          <w:p w14:paraId="2753BFF8" w14:textId="77777777" w:rsidR="00723091" w:rsidRPr="008A5C98" w:rsidRDefault="00FA0320"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EK susigrąžintinų sumų gairių 10 skirsnyje nustatyta išimtis neaktuali, nes išlaidoms nebuvo atlikta galutinė pataisa.</w:t>
            </w:r>
          </w:p>
          <w:p w14:paraId="52F85420" w14:textId="77777777" w:rsidR="00723091" w:rsidRPr="008A5C98" w:rsidRDefault="00FA0320"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 xml:space="preserve">Pirmosios instancijos teismas nustatė pažeidimus ir sumažino taikytiną finansinės korekcijos dydį (nuo 10 proc. iki 5 proc.) pagal EK FK gairių Apeliacinės instancijos teismas panaikino pirmosios instancijos teismo sprendimą ir nutraukė bylą, po taikos sutarties tarp šalių (CPVA ir Klaipėdos miesto savivaldybės) patvirtinimo, kuria CPVA įsipareigojo panaikinti sprendimą dėl pažeidimo, vadovaudamasi pateiktas papildomais įrodymais (naujomis aplinkybėmis) </w:t>
            </w:r>
            <w:r w:rsidR="003F686F" w:rsidRPr="008A5C98">
              <w:rPr>
                <w:rFonts w:eastAsia="Times New Roman"/>
                <w:color w:val="000000"/>
                <w:sz w:val="15"/>
                <w:szCs w:val="15"/>
              </w:rPr>
              <w:t>–</w:t>
            </w:r>
            <w:r w:rsidRPr="008A5C98">
              <w:rPr>
                <w:rFonts w:eastAsia="Times New Roman"/>
                <w:color w:val="000000"/>
                <w:sz w:val="15"/>
                <w:szCs w:val="15"/>
              </w:rPr>
              <w:t xml:space="preserve"> projekto vykdytojo pateiktais pasirinktų Lietuvos tiekėjų apklausos dėl pažeidimo įtakos jų dalyvavimui pirkime rezultatais. Pažymėtina, kad pirmosios instancijos teismas, vadovaudamasis tais pačiais įrodymais vertino priešingai, - kad jie pagrindžia, jog pažeidimas turėjo įtakos tiekėjų dalyvavimui pirkime.</w:t>
            </w:r>
          </w:p>
          <w:p w14:paraId="1BC030F6" w14:textId="77777777" w:rsidR="00723091" w:rsidRPr="008A5C98" w:rsidRDefault="00FA0320"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AI nuomone, pažeidimo įtakos vertinimo remiantis vien  Lietuvos tiekėjų apklausa, nepakanka. Pirkimas vykdytas kaip tarptautinis pirkimas, todėl svarbi ir užsienio tiekėjų,  kurie galimai nesudalyvavo pirkime dėl nustatyto pažeidimo, pozicija. Atsižvelgiant į tai, kad dėl pažeidimo pobūdžio nėra galimybės nustatyti visų tiekėjų, kurie viešai susipažino su pirminėmis pirkimo sąlygomis ir nusprendė nedalyvauti pirkime, o vėliau negavo informacijos apie šių sąlygų pakeitimą, nėra galimybės tiksliai įvertinti pažeidimo įtakos pirkimo procedūros rezultatui.</w:t>
            </w:r>
          </w:p>
          <w:p w14:paraId="3722FEF8" w14:textId="77777777" w:rsidR="00FA0320" w:rsidRPr="008A5C98" w:rsidRDefault="003E7331"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 institucija dėl šio atvejo dar nėra priėmusi sprendimo.</w:t>
            </w:r>
          </w:p>
        </w:tc>
      </w:tr>
      <w:tr w:rsidR="00F80A2C" w:rsidRPr="008A5C98" w14:paraId="42192AC0" w14:textId="77777777" w:rsidTr="006966CD">
        <w:trPr>
          <w:trHeight w:val="452"/>
        </w:trPr>
        <w:tc>
          <w:tcPr>
            <w:cnfStyle w:val="001000000000" w:firstRow="0" w:lastRow="0" w:firstColumn="1" w:lastColumn="0" w:oddVBand="0" w:evenVBand="0" w:oddHBand="0" w:evenHBand="0" w:firstRowFirstColumn="0" w:firstRowLastColumn="0" w:lastRowFirstColumn="0" w:lastRowLastColumn="0"/>
            <w:tcW w:w="15026" w:type="dxa"/>
            <w:gridSpan w:val="10"/>
            <w:tcBorders>
              <w:top w:val="single" w:sz="2" w:space="0" w:color="64B4CD"/>
              <w:bottom w:val="single" w:sz="2" w:space="0" w:color="64B4CD"/>
            </w:tcBorders>
            <w:shd w:val="clear" w:color="auto" w:fill="auto"/>
            <w:noWrap/>
          </w:tcPr>
          <w:p w14:paraId="0C375734" w14:textId="77777777" w:rsidR="00F80A2C" w:rsidRPr="008A5C98" w:rsidRDefault="00F80A2C" w:rsidP="001D53E0">
            <w:pPr>
              <w:suppressAutoHyphens/>
              <w:spacing w:before="180" w:after="40" w:line="288" w:lineRule="auto"/>
              <w:rPr>
                <w:color w:val="000000"/>
                <w:sz w:val="15"/>
                <w:szCs w:val="15"/>
              </w:rPr>
            </w:pPr>
            <w:r w:rsidRPr="008A5C98">
              <w:rPr>
                <w:color w:val="000000"/>
                <w:sz w:val="15"/>
                <w:szCs w:val="15"/>
              </w:rPr>
              <w:t xml:space="preserve">Šaltinis – </w:t>
            </w:r>
            <w:r w:rsidR="001D53E0" w:rsidRPr="008A5C98">
              <w:rPr>
                <w:color w:val="000000"/>
                <w:sz w:val="15"/>
              </w:rPr>
              <w:t>Valstybės kontrolė</w:t>
            </w:r>
          </w:p>
        </w:tc>
      </w:tr>
    </w:tbl>
    <w:p w14:paraId="5A89DED1" w14:textId="77777777" w:rsidR="00116F89" w:rsidRPr="008A5C98" w:rsidRDefault="00116F89" w:rsidP="00E37E85">
      <w:pPr>
        <w:pStyle w:val="Tekstas"/>
        <w:spacing w:before="0" w:line="240" w:lineRule="auto"/>
        <w:rPr>
          <w:color w:val="000000"/>
          <w:sz w:val="16"/>
        </w:rPr>
      </w:pPr>
    </w:p>
    <w:p w14:paraId="7635D44F" w14:textId="77777777" w:rsidR="00116F89" w:rsidRPr="008A5C98" w:rsidRDefault="00116F89" w:rsidP="00E37E85">
      <w:pPr>
        <w:pStyle w:val="Tekstas"/>
        <w:spacing w:before="0" w:line="240" w:lineRule="auto"/>
        <w:rPr>
          <w:color w:val="000000"/>
          <w:sz w:val="16"/>
        </w:rPr>
      </w:pPr>
    </w:p>
    <w:tbl>
      <w:tblPr>
        <w:tblStyle w:val="Lentelesnaujos"/>
        <w:tblW w:w="15026" w:type="dxa"/>
        <w:tblCellMar>
          <w:left w:w="57" w:type="dxa"/>
          <w:right w:w="57" w:type="dxa"/>
        </w:tblCellMar>
        <w:tblLook w:val="04A0" w:firstRow="1" w:lastRow="0" w:firstColumn="1" w:lastColumn="0" w:noHBand="0" w:noVBand="1"/>
        <w:tblCaption w:val="NS230104125707NG_1"/>
      </w:tblPr>
      <w:tblGrid>
        <w:gridCol w:w="15026"/>
      </w:tblGrid>
      <w:tr w:rsidR="00E37E85" w:rsidRPr="008A5C98" w14:paraId="5C8A040C" w14:textId="77777777" w:rsidTr="00861BBE">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5026" w:type="dxa"/>
          </w:tcPr>
          <w:p w14:paraId="0A1ED97B" w14:textId="77777777" w:rsidR="00E37E85" w:rsidRPr="008A5C98" w:rsidRDefault="00116F89" w:rsidP="00116F89">
            <w:pPr>
              <w:pStyle w:val="Lentelespavadinimas2"/>
              <w:spacing w:after="120"/>
              <w:rPr>
                <w:rFonts w:eastAsia="Times New Roman"/>
              </w:rPr>
            </w:pPr>
            <w:bookmarkStart w:id="3097" w:name="_Ref127051772"/>
            <w:r w:rsidRPr="008A5C98">
              <w:rPr>
                <w:rFonts w:eastAsia="Times New Roman"/>
              </w:rPr>
              <w:t>Informacija apie naujus teisminius atvejus</w:t>
            </w:r>
            <w:bookmarkEnd w:id="3097"/>
          </w:p>
        </w:tc>
      </w:tr>
    </w:tbl>
    <w:p w14:paraId="35CA1B53" w14:textId="77777777" w:rsidR="00E37E85" w:rsidRPr="008A5C98" w:rsidRDefault="00E37E85">
      <w:pPr>
        <w:rPr>
          <w:sz w:val="4"/>
        </w:rPr>
      </w:pPr>
    </w:p>
    <w:tbl>
      <w:tblPr>
        <w:tblStyle w:val="Lentelesnaujos"/>
        <w:tblW w:w="15026" w:type="dxa"/>
        <w:tblCellMar>
          <w:left w:w="57" w:type="dxa"/>
          <w:right w:w="57" w:type="dxa"/>
        </w:tblCellMar>
        <w:tblLook w:val="04A0" w:firstRow="1" w:lastRow="0" w:firstColumn="1" w:lastColumn="0" w:noHBand="0" w:noVBand="1"/>
        <w:tblCaption w:val="NS230104125707NG_2"/>
      </w:tblPr>
      <w:tblGrid>
        <w:gridCol w:w="401"/>
        <w:gridCol w:w="1924"/>
        <w:gridCol w:w="2365"/>
        <w:gridCol w:w="974"/>
        <w:gridCol w:w="1424"/>
        <w:gridCol w:w="1417"/>
        <w:gridCol w:w="993"/>
        <w:gridCol w:w="1275"/>
        <w:gridCol w:w="4253"/>
      </w:tblGrid>
      <w:tr w:rsidR="001A689E" w:rsidRPr="008A5C98" w14:paraId="237D2FA9" w14:textId="77777777" w:rsidTr="00360920">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401" w:type="dxa"/>
            <w:tcBorders>
              <w:top w:val="single" w:sz="2" w:space="0" w:color="64B4CD"/>
              <w:bottom w:val="single" w:sz="2" w:space="0" w:color="64B4CD"/>
              <w:right w:val="dashSmallGap" w:sz="4" w:space="0" w:color="64B4CD"/>
            </w:tcBorders>
            <w:shd w:val="clear" w:color="auto" w:fill="auto"/>
            <w:vAlign w:val="center"/>
            <w:hideMark/>
          </w:tcPr>
          <w:p w14:paraId="25870643" w14:textId="77777777" w:rsidR="00E37E85" w:rsidRPr="008A5C98" w:rsidRDefault="00E37E85" w:rsidP="00394377">
            <w:pPr>
              <w:spacing w:before="40"/>
              <w:rPr>
                <w:rFonts w:ascii="Fira Sans Light" w:eastAsia="Times New Roman" w:hAnsi="Fira Sans Light"/>
                <w:color w:val="000000"/>
                <w:spacing w:val="-4"/>
                <w:sz w:val="15"/>
                <w:szCs w:val="16"/>
              </w:rPr>
            </w:pPr>
            <w:r w:rsidRPr="008A5C98">
              <w:rPr>
                <w:rFonts w:eastAsia="Times New Roman"/>
                <w:color w:val="000000"/>
                <w:spacing w:val="-4"/>
                <w:sz w:val="16"/>
                <w:szCs w:val="16"/>
              </w:rPr>
              <w:t>Eil. Nr.</w:t>
            </w:r>
          </w:p>
        </w:tc>
        <w:tc>
          <w:tcPr>
            <w:tcW w:w="192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807FA47"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Projekto kodas</w:t>
            </w:r>
          </w:p>
        </w:tc>
        <w:tc>
          <w:tcPr>
            <w:tcW w:w="236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51949A3"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Projekto pavadinimas</w:t>
            </w:r>
          </w:p>
        </w:tc>
        <w:tc>
          <w:tcPr>
            <w:tcW w:w="97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62AD5DE"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Viešojo pirkimo rūšis</w:t>
            </w:r>
          </w:p>
        </w:tc>
        <w:tc>
          <w:tcPr>
            <w:tcW w:w="142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45B95F8"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AI pastebėjimo Nr., ataskaitinis laikotarpis</w:t>
            </w:r>
          </w:p>
        </w:tc>
        <w:tc>
          <w:tcPr>
            <w:tcW w:w="141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8950949"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Galutinės pataisos atlikimo vieta, ataskaitinis laikotarpis</w:t>
            </w:r>
          </w:p>
        </w:tc>
        <w:tc>
          <w:tcPr>
            <w:tcW w:w="99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8920638"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Galutinės pataisos suma, Eur</w:t>
            </w:r>
          </w:p>
        </w:tc>
        <w:tc>
          <w:tcPr>
            <w:tcW w:w="127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5055DE0"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Išlaidų re-deklaravimo informacija</w:t>
            </w:r>
          </w:p>
        </w:tc>
        <w:tc>
          <w:tcPr>
            <w:tcW w:w="4253" w:type="dxa"/>
            <w:tcBorders>
              <w:top w:val="single" w:sz="2" w:space="0" w:color="64B4CD"/>
              <w:left w:val="dashSmallGap" w:sz="4" w:space="0" w:color="64B4CD"/>
              <w:bottom w:val="single" w:sz="2" w:space="0" w:color="64B4CD"/>
            </w:tcBorders>
            <w:shd w:val="clear" w:color="auto" w:fill="auto"/>
            <w:vAlign w:val="center"/>
            <w:hideMark/>
          </w:tcPr>
          <w:p w14:paraId="39EF1173"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AI komentaras</w:t>
            </w:r>
          </w:p>
        </w:tc>
      </w:tr>
      <w:tr w:rsidR="00E37E85" w:rsidRPr="008A5C98" w14:paraId="5D651DFE" w14:textId="77777777" w:rsidTr="00360920">
        <w:trPr>
          <w:trHeight w:val="1224"/>
        </w:trPr>
        <w:tc>
          <w:tcPr>
            <w:cnfStyle w:val="001000000000" w:firstRow="0" w:lastRow="0" w:firstColumn="1" w:lastColumn="0" w:oddVBand="0" w:evenVBand="0" w:oddHBand="0" w:evenHBand="0" w:firstRowFirstColumn="0" w:firstRowLastColumn="0" w:lastRowFirstColumn="0" w:lastRowLastColumn="0"/>
            <w:tcW w:w="401" w:type="dxa"/>
            <w:tcBorders>
              <w:top w:val="single" w:sz="2" w:space="0" w:color="64B4CD"/>
            </w:tcBorders>
            <w:hideMark/>
          </w:tcPr>
          <w:p w14:paraId="149A39CB"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1</w:t>
            </w:r>
          </w:p>
        </w:tc>
        <w:tc>
          <w:tcPr>
            <w:tcW w:w="1924" w:type="dxa"/>
            <w:tcBorders>
              <w:top w:val="single" w:sz="2" w:space="0" w:color="64B4CD"/>
            </w:tcBorders>
            <w:hideMark/>
          </w:tcPr>
          <w:p w14:paraId="7BA7DA9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05.3.2-APVA-V-013-01-0005 </w:t>
            </w:r>
            <w:r w:rsidRPr="008A5C98">
              <w:rPr>
                <w:rFonts w:eastAsia="Times New Roman"/>
                <w:color w:val="000000"/>
                <w:spacing w:val="-4"/>
                <w:sz w:val="16"/>
                <w:szCs w:val="16"/>
              </w:rPr>
              <w:br/>
              <w:t>(SF)</w:t>
            </w:r>
          </w:p>
        </w:tc>
        <w:tc>
          <w:tcPr>
            <w:tcW w:w="2365" w:type="dxa"/>
            <w:tcBorders>
              <w:top w:val="single" w:sz="2" w:space="0" w:color="64B4CD"/>
            </w:tcBorders>
            <w:hideMark/>
          </w:tcPr>
          <w:p w14:paraId="7179B562"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Vandens tiekimo ir nuotekų tvarkymo infrastruktūros plėtra Kretingos rajone (Jokūbave, Grūšlaukėje ir Salantuose)</w:t>
            </w:r>
          </w:p>
        </w:tc>
        <w:tc>
          <w:tcPr>
            <w:tcW w:w="974" w:type="dxa"/>
            <w:tcBorders>
              <w:top w:val="single" w:sz="2" w:space="0" w:color="64B4CD"/>
            </w:tcBorders>
            <w:hideMark/>
          </w:tcPr>
          <w:p w14:paraId="65306B68"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w:t>
            </w:r>
          </w:p>
        </w:tc>
        <w:tc>
          <w:tcPr>
            <w:tcW w:w="1424" w:type="dxa"/>
            <w:tcBorders>
              <w:top w:val="single" w:sz="2" w:space="0" w:color="64B4CD"/>
            </w:tcBorders>
            <w:noWrap/>
            <w:hideMark/>
          </w:tcPr>
          <w:p w14:paraId="0D9569E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w:t>
            </w:r>
          </w:p>
        </w:tc>
        <w:tc>
          <w:tcPr>
            <w:tcW w:w="1417" w:type="dxa"/>
            <w:tcBorders>
              <w:top w:val="single" w:sz="2" w:space="0" w:color="64B4CD"/>
            </w:tcBorders>
            <w:hideMark/>
          </w:tcPr>
          <w:p w14:paraId="380C4C5C" w14:textId="77777777" w:rsidR="00E37E85" w:rsidRPr="008A5C98" w:rsidRDefault="00E37E85" w:rsidP="00AC2E5D">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Galutinė pataisa atlikta TMP 2018-09-12 (2018 - 2019) dėl išlaidų, deklaruotų TMP 2016</w:t>
            </w:r>
            <w:r w:rsidR="00AC2E5D" w:rsidRPr="008A5C98">
              <w:rPr>
                <w:rFonts w:eastAsia="Times New Roman"/>
                <w:color w:val="000000"/>
                <w:sz w:val="16"/>
                <w:szCs w:val="16"/>
              </w:rPr>
              <w:t>–</w:t>
            </w:r>
            <w:r w:rsidRPr="008A5C98">
              <w:rPr>
                <w:rFonts w:eastAsia="Times New Roman"/>
                <w:color w:val="000000"/>
                <w:sz w:val="16"/>
                <w:szCs w:val="16"/>
              </w:rPr>
              <w:t>2017</w:t>
            </w:r>
          </w:p>
        </w:tc>
        <w:tc>
          <w:tcPr>
            <w:tcW w:w="993" w:type="dxa"/>
            <w:tcBorders>
              <w:top w:val="single" w:sz="2" w:space="0" w:color="64B4CD"/>
            </w:tcBorders>
            <w:hideMark/>
          </w:tcPr>
          <w:p w14:paraId="4ADA3AEA"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r w:rsidR="00E42E23" w:rsidRPr="008A5C98">
              <w:rPr>
                <w:rFonts w:eastAsia="Times New Roman"/>
                <w:color w:val="000000"/>
                <w:sz w:val="16"/>
                <w:szCs w:val="16"/>
              </w:rPr>
              <w:t> </w:t>
            </w:r>
            <w:r w:rsidRPr="008A5C98">
              <w:rPr>
                <w:rFonts w:eastAsia="Times New Roman"/>
                <w:color w:val="000000"/>
                <w:sz w:val="16"/>
                <w:szCs w:val="16"/>
              </w:rPr>
              <w:t>290,05</w:t>
            </w:r>
          </w:p>
        </w:tc>
        <w:tc>
          <w:tcPr>
            <w:tcW w:w="1275" w:type="dxa"/>
            <w:tcBorders>
              <w:top w:val="single" w:sz="2" w:space="0" w:color="64B4CD"/>
            </w:tcBorders>
            <w:hideMark/>
          </w:tcPr>
          <w:p w14:paraId="31130684"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r w:rsidR="00E42E23" w:rsidRPr="008A5C98">
              <w:rPr>
                <w:rFonts w:eastAsia="Times New Roman"/>
                <w:color w:val="000000"/>
                <w:sz w:val="16"/>
                <w:szCs w:val="16"/>
              </w:rPr>
              <w:t> </w:t>
            </w:r>
            <w:r w:rsidRPr="008A5C98">
              <w:rPr>
                <w:rFonts w:eastAsia="Times New Roman"/>
                <w:color w:val="000000"/>
                <w:sz w:val="16"/>
                <w:szCs w:val="16"/>
              </w:rPr>
              <w:t>290,05</w:t>
            </w:r>
            <w:r w:rsidR="00E42E23" w:rsidRPr="008A5C98">
              <w:rPr>
                <w:rFonts w:eastAsia="Times New Roman"/>
                <w:color w:val="000000"/>
                <w:sz w:val="16"/>
                <w:szCs w:val="16"/>
              </w:rPr>
              <w:t> </w:t>
            </w:r>
            <w:r w:rsidRPr="008A5C98">
              <w:rPr>
                <w:rFonts w:eastAsia="Times New Roman"/>
                <w:color w:val="000000"/>
                <w:sz w:val="16"/>
                <w:szCs w:val="16"/>
              </w:rPr>
              <w:t>Eur išlaidos re-deklaruotos EK 2022-03-17 TMP</w:t>
            </w:r>
          </w:p>
        </w:tc>
        <w:tc>
          <w:tcPr>
            <w:tcW w:w="4253" w:type="dxa"/>
            <w:tcBorders>
              <w:top w:val="single" w:sz="2" w:space="0" w:color="64B4CD"/>
            </w:tcBorders>
            <w:hideMark/>
          </w:tcPr>
          <w:p w14:paraId="41EDB1D2" w14:textId="77777777" w:rsidR="00B01742"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 xml:space="preserve">Pakartotinis išlaidų deklaravimas atitinka išimtį, nustatytą EK susigrąžintinų sumų gairių 10 skirsnyje. </w:t>
            </w:r>
          </w:p>
          <w:p w14:paraId="56CBA426"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sprendė, kad sprendimas dėl pažeidimo priimtas pagrįstai. Apeliacinės instancijos teismas panaikino pirmosios instancijos teismo sprendimą ir nusprendė, kad sprendimu dėl pažeidimo išlaidos nepagrįstai pripažintos netinkamomis finansuoti ir šį sprendimą dėl pažeidimo panaikino.</w:t>
            </w:r>
          </w:p>
        </w:tc>
      </w:tr>
      <w:tr w:rsidR="00E37E85" w:rsidRPr="008A5C98" w14:paraId="7226D837" w14:textId="77777777" w:rsidTr="00360920">
        <w:trPr>
          <w:trHeight w:val="1224"/>
        </w:trPr>
        <w:tc>
          <w:tcPr>
            <w:cnfStyle w:val="001000000000" w:firstRow="0" w:lastRow="0" w:firstColumn="1" w:lastColumn="0" w:oddVBand="0" w:evenVBand="0" w:oddHBand="0" w:evenHBand="0" w:firstRowFirstColumn="0" w:firstRowLastColumn="0" w:lastRowFirstColumn="0" w:lastRowLastColumn="0"/>
            <w:tcW w:w="401" w:type="dxa"/>
            <w:noWrap/>
            <w:hideMark/>
          </w:tcPr>
          <w:p w14:paraId="0B3C9176"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2</w:t>
            </w:r>
          </w:p>
        </w:tc>
        <w:tc>
          <w:tcPr>
            <w:tcW w:w="1924" w:type="dxa"/>
            <w:hideMark/>
          </w:tcPr>
          <w:p w14:paraId="2DA51CD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J02-CPVA-V-11-0006 </w:t>
            </w:r>
            <w:r w:rsidRPr="008A5C98">
              <w:rPr>
                <w:rFonts w:eastAsia="Times New Roman"/>
                <w:color w:val="000000"/>
                <w:spacing w:val="-4"/>
                <w:sz w:val="16"/>
                <w:szCs w:val="16"/>
              </w:rPr>
              <w:br/>
              <w:t>(ERPF)</w:t>
            </w:r>
          </w:p>
        </w:tc>
        <w:tc>
          <w:tcPr>
            <w:tcW w:w="2365" w:type="dxa"/>
            <w:hideMark/>
          </w:tcPr>
          <w:p w14:paraId="324FDD5D"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Priemonių, gerinančių ūmių infekcinių ir lėtinių kvėpavimo takų ligų gydymo paslaugų prieinamumą ir saugą, įgyvendinimas Klaipėdos universitetinėje ligoninėje</w:t>
            </w:r>
          </w:p>
        </w:tc>
        <w:tc>
          <w:tcPr>
            <w:tcW w:w="974" w:type="dxa"/>
            <w:hideMark/>
          </w:tcPr>
          <w:p w14:paraId="3CEC054A"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Tarptautinis </w:t>
            </w:r>
          </w:p>
        </w:tc>
        <w:tc>
          <w:tcPr>
            <w:tcW w:w="1424" w:type="dxa"/>
            <w:noWrap/>
            <w:hideMark/>
          </w:tcPr>
          <w:p w14:paraId="4593ACD1"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EX.61, 2020</w:t>
            </w:r>
            <w:r w:rsidR="001A689E" w:rsidRPr="008A5C98">
              <w:rPr>
                <w:rFonts w:eastAsia="Times New Roman"/>
                <w:color w:val="000000"/>
                <w:sz w:val="16"/>
                <w:szCs w:val="16"/>
              </w:rPr>
              <w:t>–</w:t>
            </w:r>
            <w:r w:rsidRPr="008A5C98">
              <w:rPr>
                <w:rFonts w:eastAsia="Times New Roman"/>
                <w:color w:val="000000"/>
                <w:sz w:val="16"/>
                <w:szCs w:val="16"/>
              </w:rPr>
              <w:t>2021</w:t>
            </w:r>
          </w:p>
        </w:tc>
        <w:tc>
          <w:tcPr>
            <w:tcW w:w="1417" w:type="dxa"/>
            <w:noWrap/>
            <w:hideMark/>
          </w:tcPr>
          <w:p w14:paraId="4D59ABF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SEK, 202</w:t>
            </w:r>
            <w:r w:rsidR="00E42E23" w:rsidRPr="008A5C98">
              <w:rPr>
                <w:rFonts w:eastAsia="Times New Roman"/>
                <w:color w:val="000000"/>
                <w:sz w:val="16"/>
                <w:szCs w:val="16"/>
              </w:rPr>
              <w:t>0</w:t>
            </w:r>
            <w:r w:rsidR="00F034CD" w:rsidRPr="008A5C98">
              <w:rPr>
                <w:rFonts w:eastAsia="Times New Roman"/>
                <w:color w:val="000000"/>
                <w:sz w:val="16"/>
                <w:szCs w:val="16"/>
              </w:rPr>
              <w:t>–</w:t>
            </w:r>
            <w:r w:rsidRPr="008A5C98">
              <w:rPr>
                <w:rFonts w:eastAsia="Times New Roman"/>
                <w:color w:val="000000"/>
                <w:sz w:val="16"/>
                <w:szCs w:val="16"/>
              </w:rPr>
              <w:t>2021</w:t>
            </w:r>
          </w:p>
        </w:tc>
        <w:tc>
          <w:tcPr>
            <w:tcW w:w="993" w:type="dxa"/>
            <w:noWrap/>
            <w:hideMark/>
          </w:tcPr>
          <w:p w14:paraId="0426D4A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-27 9</w:t>
            </w:r>
            <w:r w:rsidR="00DD12DF">
              <w:rPr>
                <w:rFonts w:eastAsia="Times New Roman"/>
                <w:color w:val="000000"/>
                <w:sz w:val="16"/>
                <w:szCs w:val="16"/>
              </w:rPr>
              <w:t>3</w:t>
            </w:r>
            <w:r w:rsidRPr="008A5C98">
              <w:rPr>
                <w:rFonts w:eastAsia="Times New Roman"/>
                <w:color w:val="000000"/>
                <w:sz w:val="16"/>
                <w:szCs w:val="16"/>
              </w:rPr>
              <w:t>8,54</w:t>
            </w:r>
          </w:p>
        </w:tc>
        <w:tc>
          <w:tcPr>
            <w:tcW w:w="1275" w:type="dxa"/>
            <w:noWrap/>
            <w:hideMark/>
          </w:tcPr>
          <w:p w14:paraId="60B823A4"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4253" w:type="dxa"/>
            <w:hideMark/>
          </w:tcPr>
          <w:p w14:paraId="133C2DC9" w14:textId="77777777" w:rsidR="00B01742"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 xml:space="preserve">Pakartotinis išlaidų deklaravimas atitiktų išimtį, nustatytą EK susigrąžintinų sumų gairių 10 skirsnyje. </w:t>
            </w:r>
          </w:p>
          <w:p w14:paraId="06B53E62"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priėmė sprendimą, kuriuo ginčijamas finansinės pataisos taikymo turinys (priėmė sprendimą, kad buvo pagrįstai pasirinktas neskelbiamų derybų būdas pirkimo vykdymui ir sprendimas dėl pažeidimo nustatytas nepagrįstai). Teismo sprendimas nebuvo skundžiamas apeliacinės instancijos teismui.</w:t>
            </w:r>
          </w:p>
        </w:tc>
      </w:tr>
      <w:tr w:rsidR="00E37E85" w:rsidRPr="008A5C98" w14:paraId="077DAAB5" w14:textId="77777777" w:rsidTr="00360920">
        <w:trPr>
          <w:trHeight w:val="1224"/>
        </w:trPr>
        <w:tc>
          <w:tcPr>
            <w:cnfStyle w:val="001000000000" w:firstRow="0" w:lastRow="0" w:firstColumn="1" w:lastColumn="0" w:oddVBand="0" w:evenVBand="0" w:oddHBand="0" w:evenHBand="0" w:firstRowFirstColumn="0" w:firstRowLastColumn="0" w:lastRowFirstColumn="0" w:lastRowLastColumn="0"/>
            <w:tcW w:w="401" w:type="dxa"/>
            <w:noWrap/>
            <w:hideMark/>
          </w:tcPr>
          <w:p w14:paraId="5741B309"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3</w:t>
            </w:r>
          </w:p>
        </w:tc>
        <w:tc>
          <w:tcPr>
            <w:tcW w:w="1924" w:type="dxa"/>
            <w:hideMark/>
          </w:tcPr>
          <w:p w14:paraId="0E7E4042"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J02-CPVA-V-11-0006 </w:t>
            </w:r>
            <w:r w:rsidRPr="008A5C98">
              <w:rPr>
                <w:rFonts w:eastAsia="Times New Roman"/>
                <w:color w:val="000000"/>
                <w:spacing w:val="-4"/>
                <w:sz w:val="16"/>
                <w:szCs w:val="16"/>
              </w:rPr>
              <w:br/>
              <w:t>(ERPF)</w:t>
            </w:r>
          </w:p>
        </w:tc>
        <w:tc>
          <w:tcPr>
            <w:tcW w:w="2365" w:type="dxa"/>
            <w:hideMark/>
          </w:tcPr>
          <w:p w14:paraId="1C73CB3E"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Priemonių, gerinančių ūmių infekcinių ir lėtinių kvėpavimo takų ligų gydymo paslaugų prieinamumą ir saugą, įgyvendinimas Klaipėdos universitetinėje ligoninėje</w:t>
            </w:r>
          </w:p>
        </w:tc>
        <w:tc>
          <w:tcPr>
            <w:tcW w:w="974" w:type="dxa"/>
            <w:hideMark/>
          </w:tcPr>
          <w:p w14:paraId="2148C3E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Tarptautinis </w:t>
            </w:r>
          </w:p>
        </w:tc>
        <w:tc>
          <w:tcPr>
            <w:tcW w:w="1424" w:type="dxa"/>
            <w:noWrap/>
            <w:hideMark/>
          </w:tcPr>
          <w:p w14:paraId="7F8FEEC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EX.61, 2020</w:t>
            </w:r>
            <w:r w:rsidR="0062509F" w:rsidRPr="008A5C98">
              <w:rPr>
                <w:rFonts w:eastAsia="Times New Roman"/>
                <w:color w:val="000000"/>
                <w:sz w:val="16"/>
                <w:szCs w:val="16"/>
              </w:rPr>
              <w:t>–</w:t>
            </w:r>
            <w:r w:rsidRPr="008A5C98">
              <w:rPr>
                <w:rFonts w:eastAsia="Times New Roman"/>
                <w:color w:val="000000"/>
                <w:sz w:val="16"/>
                <w:szCs w:val="16"/>
              </w:rPr>
              <w:t>2021</w:t>
            </w:r>
          </w:p>
        </w:tc>
        <w:tc>
          <w:tcPr>
            <w:tcW w:w="1417" w:type="dxa"/>
            <w:noWrap/>
            <w:hideMark/>
          </w:tcPr>
          <w:p w14:paraId="4FC7FFD0"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SEK, 202</w:t>
            </w:r>
            <w:r w:rsidR="00E42E23" w:rsidRPr="008A5C98">
              <w:rPr>
                <w:rFonts w:eastAsia="Times New Roman"/>
                <w:color w:val="000000"/>
                <w:sz w:val="16"/>
                <w:szCs w:val="16"/>
              </w:rPr>
              <w:t>0</w:t>
            </w:r>
            <w:r w:rsidR="00F034CD" w:rsidRPr="008A5C98">
              <w:rPr>
                <w:rFonts w:eastAsia="Times New Roman"/>
                <w:color w:val="000000"/>
                <w:sz w:val="16"/>
                <w:szCs w:val="16"/>
              </w:rPr>
              <w:t>–</w:t>
            </w:r>
            <w:r w:rsidRPr="008A5C98">
              <w:rPr>
                <w:rFonts w:eastAsia="Times New Roman"/>
                <w:color w:val="000000"/>
                <w:sz w:val="16"/>
                <w:szCs w:val="16"/>
              </w:rPr>
              <w:t>2021</w:t>
            </w:r>
          </w:p>
        </w:tc>
        <w:tc>
          <w:tcPr>
            <w:tcW w:w="993" w:type="dxa"/>
            <w:noWrap/>
            <w:hideMark/>
          </w:tcPr>
          <w:p w14:paraId="46ADBF54"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-2 307,85</w:t>
            </w:r>
          </w:p>
        </w:tc>
        <w:tc>
          <w:tcPr>
            <w:tcW w:w="1275" w:type="dxa"/>
            <w:noWrap/>
            <w:hideMark/>
          </w:tcPr>
          <w:p w14:paraId="1291E18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4253" w:type="dxa"/>
            <w:hideMark/>
          </w:tcPr>
          <w:p w14:paraId="0185634B" w14:textId="77777777" w:rsidR="00B01742"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Pakartotinis išlaidų deklaravimas atitiktų išimtį, nustatytą EK susigrąžintinų sumų gairių 10 skirsnyje.</w:t>
            </w:r>
          </w:p>
          <w:p w14:paraId="753EDBA8"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priėmė sprendimą, kuriuo ginčijamas finansinės pataisos taikymo turinys (priėmė sprendimą, kad buvo pagrįstai pasirinktas neskelbiamų derybų būdas pirkimo vykdymui ir sprendimas dėl pažeidimo nustatytas nepagrįstai). Teismo sprendimas nebuvo skundžiamas apeliacinės instancijos teismui.</w:t>
            </w:r>
          </w:p>
        </w:tc>
      </w:tr>
      <w:tr w:rsidR="00E37E85" w:rsidRPr="008A5C98" w14:paraId="52C75427" w14:textId="77777777" w:rsidTr="00360920">
        <w:trPr>
          <w:trHeight w:val="1428"/>
        </w:trPr>
        <w:tc>
          <w:tcPr>
            <w:cnfStyle w:val="001000000000" w:firstRow="0" w:lastRow="0" w:firstColumn="1" w:lastColumn="0" w:oddVBand="0" w:evenVBand="0" w:oddHBand="0" w:evenHBand="0" w:firstRowFirstColumn="0" w:firstRowLastColumn="0" w:lastRowFirstColumn="0" w:lastRowLastColumn="0"/>
            <w:tcW w:w="401" w:type="dxa"/>
            <w:tcBorders>
              <w:bottom w:val="single" w:sz="2" w:space="0" w:color="64B4CD"/>
            </w:tcBorders>
            <w:noWrap/>
            <w:hideMark/>
          </w:tcPr>
          <w:p w14:paraId="7B0A8557"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4</w:t>
            </w:r>
          </w:p>
        </w:tc>
        <w:tc>
          <w:tcPr>
            <w:tcW w:w="1924" w:type="dxa"/>
            <w:tcBorders>
              <w:bottom w:val="single" w:sz="2" w:space="0" w:color="64B4CD"/>
            </w:tcBorders>
            <w:hideMark/>
          </w:tcPr>
          <w:p w14:paraId="5DAA658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J02-CPVA-V-11-0006 </w:t>
            </w:r>
            <w:r w:rsidRPr="008A5C98">
              <w:rPr>
                <w:rFonts w:eastAsia="Times New Roman"/>
                <w:color w:val="000000"/>
                <w:spacing w:val="-4"/>
                <w:sz w:val="16"/>
                <w:szCs w:val="16"/>
              </w:rPr>
              <w:br/>
              <w:t>(ERPF)</w:t>
            </w:r>
          </w:p>
        </w:tc>
        <w:tc>
          <w:tcPr>
            <w:tcW w:w="2365" w:type="dxa"/>
            <w:tcBorders>
              <w:bottom w:val="single" w:sz="2" w:space="0" w:color="64B4CD"/>
            </w:tcBorders>
            <w:hideMark/>
          </w:tcPr>
          <w:p w14:paraId="6D05968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Priemonių, gerinančių ūmių infekcinių ir lėtinių kvėpavimo takų ligų gydymo paslaugų prieinamumą ir saugą, įgyvendinimas Klaipėdos universitetinėje ligoninėje</w:t>
            </w:r>
          </w:p>
        </w:tc>
        <w:tc>
          <w:tcPr>
            <w:tcW w:w="974" w:type="dxa"/>
            <w:tcBorders>
              <w:bottom w:val="single" w:sz="2" w:space="0" w:color="64B4CD"/>
            </w:tcBorders>
            <w:hideMark/>
          </w:tcPr>
          <w:p w14:paraId="0A6C928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w:t>
            </w:r>
          </w:p>
        </w:tc>
        <w:tc>
          <w:tcPr>
            <w:tcW w:w="1424" w:type="dxa"/>
            <w:tcBorders>
              <w:bottom w:val="single" w:sz="2" w:space="0" w:color="64B4CD"/>
            </w:tcBorders>
            <w:noWrap/>
            <w:hideMark/>
          </w:tcPr>
          <w:p w14:paraId="023D5A9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EX.45, 2020</w:t>
            </w:r>
            <w:r w:rsidR="0062509F" w:rsidRPr="008A5C98">
              <w:rPr>
                <w:rFonts w:eastAsia="Times New Roman"/>
                <w:color w:val="000000"/>
                <w:sz w:val="16"/>
                <w:szCs w:val="16"/>
              </w:rPr>
              <w:t>–</w:t>
            </w:r>
            <w:r w:rsidRPr="008A5C98">
              <w:rPr>
                <w:rFonts w:eastAsia="Times New Roman"/>
                <w:color w:val="000000"/>
                <w:sz w:val="16"/>
                <w:szCs w:val="16"/>
              </w:rPr>
              <w:t>2021</w:t>
            </w:r>
          </w:p>
        </w:tc>
        <w:tc>
          <w:tcPr>
            <w:tcW w:w="1417" w:type="dxa"/>
            <w:tcBorders>
              <w:bottom w:val="single" w:sz="2" w:space="0" w:color="64B4CD"/>
            </w:tcBorders>
            <w:noWrap/>
            <w:hideMark/>
          </w:tcPr>
          <w:p w14:paraId="06C8689C"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SEK, 2020</w:t>
            </w:r>
            <w:r w:rsidR="00F034CD" w:rsidRPr="008A5C98">
              <w:rPr>
                <w:rFonts w:eastAsia="Times New Roman"/>
                <w:color w:val="000000"/>
                <w:sz w:val="16"/>
                <w:szCs w:val="16"/>
              </w:rPr>
              <w:t>–</w:t>
            </w:r>
            <w:r w:rsidRPr="008A5C98">
              <w:rPr>
                <w:rFonts w:eastAsia="Times New Roman"/>
                <w:color w:val="000000"/>
                <w:sz w:val="16"/>
                <w:szCs w:val="16"/>
              </w:rPr>
              <w:t>2021</w:t>
            </w:r>
          </w:p>
        </w:tc>
        <w:tc>
          <w:tcPr>
            <w:tcW w:w="993" w:type="dxa"/>
            <w:tcBorders>
              <w:bottom w:val="single" w:sz="2" w:space="0" w:color="64B4CD"/>
            </w:tcBorders>
            <w:noWrap/>
            <w:hideMark/>
          </w:tcPr>
          <w:p w14:paraId="5161ECC9"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-21 004,92</w:t>
            </w:r>
          </w:p>
        </w:tc>
        <w:tc>
          <w:tcPr>
            <w:tcW w:w="1275" w:type="dxa"/>
            <w:tcBorders>
              <w:bottom w:val="single" w:sz="2" w:space="0" w:color="64B4CD"/>
            </w:tcBorders>
            <w:noWrap/>
            <w:hideMark/>
          </w:tcPr>
          <w:p w14:paraId="34C5A9C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4253" w:type="dxa"/>
            <w:tcBorders>
              <w:bottom w:val="single" w:sz="2" w:space="0" w:color="64B4CD"/>
            </w:tcBorders>
            <w:hideMark/>
          </w:tcPr>
          <w:p w14:paraId="1E0E64B9" w14:textId="77777777" w:rsidR="00394377"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Pakartotinis išlaidų deklaravimas atitiktų išimtį, nustatytą EK susigrąžintinų sumų gairių 10 skirsnyje.</w:t>
            </w:r>
          </w:p>
          <w:p w14:paraId="293AE09B"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priėmė sprendimą, kuriuo ginčijamas finansinės pataisos taikymo turinys (priėmė sprendimą, kad buvo pagrįstai pasirinktas neskelbiamų derybų būdas pirkimo vykdymui, techninė specifikacija neapribojo konkurencijos ir sprendimas dėl pažeidimo nustatytas nepagrįstai). Teismo sprendimas nebuvo skundžiamas apeliacinės instancijos teismui.</w:t>
            </w:r>
          </w:p>
        </w:tc>
      </w:tr>
      <w:tr w:rsidR="00E37E85" w:rsidRPr="008A5C98" w14:paraId="0C162D66" w14:textId="77777777" w:rsidTr="001A689E">
        <w:trPr>
          <w:trHeight w:val="366"/>
        </w:trPr>
        <w:tc>
          <w:tcPr>
            <w:cnfStyle w:val="001000000000" w:firstRow="0" w:lastRow="0" w:firstColumn="1" w:lastColumn="0" w:oddVBand="0" w:evenVBand="0" w:oddHBand="0" w:evenHBand="0" w:firstRowFirstColumn="0" w:firstRowLastColumn="0" w:lastRowFirstColumn="0" w:lastRowLastColumn="0"/>
            <w:tcW w:w="15026" w:type="dxa"/>
            <w:gridSpan w:val="9"/>
            <w:tcBorders>
              <w:top w:val="single" w:sz="2" w:space="0" w:color="64B4CD"/>
              <w:bottom w:val="single" w:sz="2" w:space="0" w:color="64B4CD"/>
            </w:tcBorders>
            <w:shd w:val="clear" w:color="auto" w:fill="auto"/>
            <w:noWrap/>
          </w:tcPr>
          <w:p w14:paraId="43F43EB3" w14:textId="77777777" w:rsidR="00E37E85" w:rsidRPr="008A5C98" w:rsidRDefault="00E37E85" w:rsidP="00E37E85">
            <w:pPr>
              <w:spacing w:before="180" w:after="40" w:line="288" w:lineRule="auto"/>
              <w:rPr>
                <w:color w:val="000000"/>
                <w:sz w:val="15"/>
              </w:rPr>
            </w:pPr>
            <w:r w:rsidRPr="008A5C98">
              <w:rPr>
                <w:color w:val="000000"/>
                <w:sz w:val="15"/>
              </w:rPr>
              <w:t xml:space="preserve">Šaltinis – </w:t>
            </w:r>
            <w:r w:rsidR="00E42E23" w:rsidRPr="008A5C98">
              <w:rPr>
                <w:color w:val="000000"/>
                <w:sz w:val="15"/>
              </w:rPr>
              <w:t>Valstybės kontrolė</w:t>
            </w:r>
          </w:p>
        </w:tc>
      </w:tr>
    </w:tbl>
    <w:p w14:paraId="49D869C3" w14:textId="77777777" w:rsidR="000A3F1B" w:rsidRPr="008A5C98" w:rsidRDefault="000A3F1B" w:rsidP="00CE62BF">
      <w:pPr>
        <w:pStyle w:val="Tekstas"/>
        <w:rPr>
          <w:color w:val="000000"/>
          <w:sz w:val="16"/>
        </w:rPr>
      </w:pPr>
    </w:p>
    <w:p w14:paraId="0E5E312A" w14:textId="77777777" w:rsidR="002566C4" w:rsidRPr="008A5C98" w:rsidRDefault="002566C4" w:rsidP="00CE62BF">
      <w:pPr>
        <w:pStyle w:val="Tekstas"/>
        <w:rPr>
          <w:color w:val="000000"/>
          <w:sz w:val="16"/>
        </w:rPr>
        <w:sectPr w:rsidR="002566C4" w:rsidRPr="008A5C98" w:rsidSect="002159BA">
          <w:pgSz w:w="16838" w:h="11906" w:orient="landscape" w:code="9"/>
          <w:pgMar w:top="1134" w:right="1134" w:bottom="1134" w:left="1134" w:header="454" w:footer="284" w:gutter="0"/>
          <w:cols w:space="1296"/>
          <w:docGrid w:linePitch="360"/>
        </w:sectPr>
      </w:pPr>
    </w:p>
    <w:p w14:paraId="4E90CB22" w14:textId="77777777" w:rsidR="00E37E85" w:rsidRPr="008A5C98" w:rsidRDefault="00E37E85" w:rsidP="002566C4">
      <w:pPr>
        <w:rPr>
          <w:sz w:val="2"/>
        </w:rPr>
      </w:pPr>
    </w:p>
    <w:p w14:paraId="23CDBE01" w14:textId="77777777" w:rsidR="00435803" w:rsidRPr="008A5C98" w:rsidRDefault="00435803" w:rsidP="00435803">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6FF005C" w14:textId="77777777" w:rsidR="002566C4" w:rsidRPr="008A5C98" w:rsidRDefault="00435803" w:rsidP="00435803">
      <w:pPr>
        <w:spacing w:line="288" w:lineRule="auto"/>
        <w:ind w:left="8504"/>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1FBD94A7" w14:textId="77777777" w:rsidR="002566C4" w:rsidRPr="008A5C98" w:rsidRDefault="002566C4" w:rsidP="002566C4">
      <w:pPr>
        <w:pStyle w:val="Priedonr"/>
        <w:spacing w:line="288" w:lineRule="auto"/>
        <w:ind w:left="8504"/>
      </w:pPr>
      <w:bookmarkStart w:id="3098" w:name="_Ref124256639"/>
    </w:p>
    <w:p w14:paraId="46FC8C3B" w14:textId="77777777" w:rsidR="002566C4" w:rsidRPr="008A5C98" w:rsidRDefault="00BF4802" w:rsidP="00BF4802">
      <w:pPr>
        <w:pStyle w:val="Priedopavadinimas"/>
      </w:pPr>
      <w:bookmarkStart w:id="3099" w:name="_Toc95856312"/>
      <w:bookmarkStart w:id="3100" w:name="_Toc124199170"/>
      <w:bookmarkStart w:id="3101" w:name="_Toc124244819"/>
      <w:bookmarkStart w:id="3102" w:name="_Toc127370233"/>
      <w:bookmarkEnd w:id="3098"/>
      <w:r w:rsidRPr="008A5C98">
        <w:t>Informacija apie VPT išvadas dėl AI teiktų pastebėjimų</w:t>
      </w:r>
      <w:bookmarkEnd w:id="3099"/>
      <w:bookmarkEnd w:id="3100"/>
      <w:bookmarkEnd w:id="3101"/>
      <w:bookmarkEnd w:id="3102"/>
    </w:p>
    <w:tbl>
      <w:tblPr>
        <w:tblStyle w:val="Lentelesnaujos"/>
        <w:tblW w:w="15026" w:type="dxa"/>
        <w:tblCellMar>
          <w:left w:w="57" w:type="dxa"/>
          <w:right w:w="57" w:type="dxa"/>
        </w:tblCellMar>
        <w:tblLook w:val="04A0" w:firstRow="1" w:lastRow="0" w:firstColumn="1" w:lastColumn="0" w:noHBand="0" w:noVBand="1"/>
        <w:tblCaption w:val="NS230105191943NG_3"/>
      </w:tblPr>
      <w:tblGrid>
        <w:gridCol w:w="567"/>
        <w:gridCol w:w="1276"/>
        <w:gridCol w:w="1843"/>
        <w:gridCol w:w="6379"/>
        <w:gridCol w:w="4961"/>
      </w:tblGrid>
      <w:tr w:rsidR="000756F5" w:rsidRPr="008A5C98" w14:paraId="575B13AF" w14:textId="77777777" w:rsidTr="00560F09">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vAlign w:val="center"/>
            <w:hideMark/>
          </w:tcPr>
          <w:p w14:paraId="619C8ACC" w14:textId="77777777" w:rsidR="000756F5" w:rsidRPr="008A5C98" w:rsidRDefault="000756F5" w:rsidP="000756F5">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Eil. Nr.</w:t>
            </w:r>
          </w:p>
        </w:tc>
        <w:tc>
          <w:tcPr>
            <w:tcW w:w="127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D85AC5E"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Pastebėjimo Nr.</w:t>
            </w:r>
            <w:r w:rsidRPr="008A5C98">
              <w:rPr>
                <w:rFonts w:eastAsia="Times New Roman" w:cs="Arial"/>
                <w:bCs/>
                <w:color w:val="000000"/>
                <w:sz w:val="16"/>
                <w:szCs w:val="16"/>
              </w:rPr>
              <w:t> </w:t>
            </w:r>
            <w:r w:rsidRPr="008A5C98">
              <w:rPr>
                <w:rFonts w:eastAsia="Times New Roman"/>
                <w:bCs/>
                <w:color w:val="000000"/>
                <w:sz w:val="16"/>
                <w:szCs w:val="16"/>
              </w:rPr>
              <w:t xml:space="preserve"> (</w:t>
            </w:r>
            <w:r w:rsidRPr="008A5C98">
              <w:rPr>
                <w:rFonts w:eastAsia="Times New Roman" w:cs="Fira Sans Light"/>
                <w:bCs/>
                <w:color w:val="000000"/>
                <w:sz w:val="16"/>
                <w:szCs w:val="16"/>
              </w:rPr>
              <w:t>Į</w:t>
            </w:r>
            <w:r w:rsidRPr="008A5C98">
              <w:rPr>
                <w:rFonts w:eastAsia="Times New Roman"/>
                <w:bCs/>
                <w:color w:val="000000"/>
                <w:sz w:val="16"/>
                <w:szCs w:val="16"/>
              </w:rPr>
              <w:t>I, fondas)</w:t>
            </w:r>
          </w:p>
        </w:tc>
        <w:tc>
          <w:tcPr>
            <w:tcW w:w="184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C328072"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 xml:space="preserve">Viešojo pirkimo rūšis ir būdas </w:t>
            </w:r>
          </w:p>
        </w:tc>
        <w:tc>
          <w:tcPr>
            <w:tcW w:w="637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8765746"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VPT vertinimo išvad</w:t>
            </w:r>
            <w:r w:rsidR="001D3C80" w:rsidRPr="008A5C98">
              <w:rPr>
                <w:rFonts w:eastAsia="Times New Roman"/>
                <w:bCs/>
                <w:color w:val="000000"/>
                <w:sz w:val="16"/>
                <w:szCs w:val="16"/>
              </w:rPr>
              <w:t>a</w:t>
            </w:r>
            <w:r w:rsidRPr="008A5C98">
              <w:rPr>
                <w:rFonts w:eastAsia="Times New Roman"/>
                <w:bCs/>
                <w:color w:val="000000"/>
                <w:sz w:val="16"/>
                <w:szCs w:val="16"/>
              </w:rPr>
              <w:t>, sprendimas</w:t>
            </w:r>
            <w:r w:rsidR="000A070A" w:rsidRPr="008A5C98">
              <w:rPr>
                <w:rStyle w:val="Puslapioinaosnuoroda"/>
                <w:rFonts w:eastAsia="Times New Roman"/>
                <w:bCs/>
              </w:rPr>
              <w:footnoteReference w:id="589"/>
            </w:r>
          </w:p>
        </w:tc>
        <w:tc>
          <w:tcPr>
            <w:tcW w:w="4961" w:type="dxa"/>
            <w:tcBorders>
              <w:top w:val="single" w:sz="2" w:space="0" w:color="64B4CD"/>
              <w:left w:val="dashSmallGap" w:sz="4" w:space="0" w:color="64B4CD"/>
              <w:bottom w:val="single" w:sz="2" w:space="0" w:color="64B4CD"/>
            </w:tcBorders>
            <w:shd w:val="clear" w:color="auto" w:fill="auto"/>
            <w:vAlign w:val="center"/>
            <w:hideMark/>
          </w:tcPr>
          <w:p w14:paraId="296F86E6"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AI paaiškinimai</w:t>
            </w:r>
          </w:p>
        </w:tc>
      </w:tr>
      <w:tr w:rsidR="000756F5" w:rsidRPr="008A5C98" w14:paraId="3BE88D1D" w14:textId="77777777" w:rsidTr="00560F09">
        <w:trPr>
          <w:trHeight w:val="1224"/>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tcBorders>
            <w:noWrap/>
            <w:hideMark/>
          </w:tcPr>
          <w:p w14:paraId="5C0F0E1E"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1</w:t>
            </w:r>
          </w:p>
        </w:tc>
        <w:tc>
          <w:tcPr>
            <w:tcW w:w="1276" w:type="dxa"/>
            <w:tcBorders>
              <w:top w:val="single" w:sz="2" w:space="0" w:color="64B4CD"/>
            </w:tcBorders>
            <w:hideMark/>
          </w:tcPr>
          <w:p w14:paraId="489D842B" w14:textId="77777777" w:rsidR="002E4612"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EX.29</w:t>
            </w:r>
          </w:p>
          <w:p w14:paraId="5DE43558" w14:textId="77777777" w:rsidR="000756F5"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 ERPF)</w:t>
            </w:r>
          </w:p>
        </w:tc>
        <w:tc>
          <w:tcPr>
            <w:tcW w:w="1843" w:type="dxa"/>
            <w:tcBorders>
              <w:top w:val="single" w:sz="2" w:space="0" w:color="64B4CD"/>
            </w:tcBorders>
            <w:hideMark/>
          </w:tcPr>
          <w:p w14:paraId="16DF5500"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Supaprastintas pirkimas</w:t>
            </w:r>
          </w:p>
          <w:p w14:paraId="10CCA749"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Atviras konkursas</w:t>
            </w:r>
          </w:p>
        </w:tc>
        <w:tc>
          <w:tcPr>
            <w:tcW w:w="6379" w:type="dxa"/>
            <w:tcBorders>
              <w:top w:val="single" w:sz="2" w:space="0" w:color="64B4CD"/>
            </w:tcBorders>
            <w:hideMark/>
          </w:tcPr>
          <w:p w14:paraId="163A5D89"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2022-12-29, Nr.</w:t>
            </w:r>
            <w:r w:rsidR="00A463DE" w:rsidRPr="008A5C98">
              <w:rPr>
                <w:rFonts w:eastAsia="Times New Roman"/>
                <w:color w:val="000000"/>
                <w:sz w:val="16"/>
                <w:szCs w:val="16"/>
              </w:rPr>
              <w:t> </w:t>
            </w:r>
            <w:r w:rsidRPr="008A5C98">
              <w:rPr>
                <w:rFonts w:eastAsia="Times New Roman"/>
                <w:color w:val="000000"/>
                <w:sz w:val="16"/>
                <w:szCs w:val="16"/>
              </w:rPr>
              <w:t>4S-1214</w:t>
            </w:r>
          </w:p>
          <w:p w14:paraId="58230538"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 / sutarties vertinimo apimtys / etapas:</w:t>
            </w:r>
            <w:r w:rsidRPr="008A5C98">
              <w:rPr>
                <w:rFonts w:eastAsia="Times New Roman"/>
                <w:color w:val="000000"/>
                <w:sz w:val="16"/>
                <w:szCs w:val="16"/>
              </w:rPr>
              <w:t xml:space="preserve"> dalinis vertinimas CPVA prašyme nurodytais aspektais / Pirkimo vertinimas po sutarties įvykdymo;</w:t>
            </w:r>
          </w:p>
          <w:p w14:paraId="528C14E0"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dalinio Pirkimo vertinimo metu, Įstatymo nuostatų pažeidimų nenustatė;</w:t>
            </w:r>
          </w:p>
          <w:p w14:paraId="6309C5EA"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pažeidimų nenustatyta.</w:t>
            </w:r>
          </w:p>
        </w:tc>
        <w:tc>
          <w:tcPr>
            <w:tcW w:w="4961" w:type="dxa"/>
            <w:tcBorders>
              <w:top w:val="single" w:sz="2" w:space="0" w:color="64B4CD"/>
            </w:tcBorders>
            <w:noWrap/>
            <w:hideMark/>
          </w:tcPr>
          <w:p w14:paraId="08FA9B78" w14:textId="77777777" w:rsidR="00315461" w:rsidRDefault="00315461"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Pastebėjimo atsisakyta.</w:t>
            </w:r>
          </w:p>
          <w:p w14:paraId="112B0EEE" w14:textId="77777777" w:rsidR="000756F5" w:rsidRPr="008A5C98" w:rsidRDefault="00315461"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AI, įvertinusi VPT išvadoje nurodytus argumentus, papildančius VPT metodologinių dokumentų aiškinimą</w:t>
            </w:r>
            <w:r w:rsidR="005E79E7">
              <w:rPr>
                <w:rFonts w:eastAsia="Times New Roman"/>
                <w:color w:val="000000"/>
                <w:sz w:val="16"/>
                <w:szCs w:val="16"/>
              </w:rPr>
              <w:t xml:space="preserve"> ir atsižvelgusi į tai, kad AI ir VPT vertinimo apimtis</w:t>
            </w:r>
            <w:r w:rsidR="005F15A6">
              <w:rPr>
                <w:rFonts w:eastAsia="Times New Roman"/>
                <w:color w:val="000000"/>
                <w:sz w:val="16"/>
                <w:szCs w:val="16"/>
              </w:rPr>
              <w:t xml:space="preserve"> dėl pažeidimo </w:t>
            </w:r>
            <w:r w:rsidR="005E79E7">
              <w:rPr>
                <w:rFonts w:eastAsia="Times New Roman"/>
                <w:color w:val="000000"/>
                <w:sz w:val="16"/>
                <w:szCs w:val="16"/>
              </w:rPr>
              <w:t>sutampa, pastebėjimo atsisakė.</w:t>
            </w:r>
            <w:r>
              <w:rPr>
                <w:rFonts w:eastAsia="Times New Roman"/>
                <w:color w:val="000000"/>
                <w:sz w:val="16"/>
                <w:szCs w:val="16"/>
              </w:rPr>
              <w:t xml:space="preserve">  </w:t>
            </w:r>
          </w:p>
        </w:tc>
      </w:tr>
      <w:tr w:rsidR="000756F5" w:rsidRPr="008A5C98" w14:paraId="7EFCFDFE" w14:textId="77777777" w:rsidTr="00560F09">
        <w:trPr>
          <w:trHeight w:val="1428"/>
        </w:trPr>
        <w:tc>
          <w:tcPr>
            <w:cnfStyle w:val="001000000000" w:firstRow="0" w:lastRow="0" w:firstColumn="1" w:lastColumn="0" w:oddVBand="0" w:evenVBand="0" w:oddHBand="0" w:evenHBand="0" w:firstRowFirstColumn="0" w:firstRowLastColumn="0" w:lastRowFirstColumn="0" w:lastRowLastColumn="0"/>
            <w:tcW w:w="567" w:type="dxa"/>
            <w:noWrap/>
            <w:hideMark/>
          </w:tcPr>
          <w:p w14:paraId="637A6467"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2</w:t>
            </w:r>
          </w:p>
        </w:tc>
        <w:tc>
          <w:tcPr>
            <w:tcW w:w="1276" w:type="dxa"/>
            <w:hideMark/>
          </w:tcPr>
          <w:p w14:paraId="696ABF92" w14:textId="77777777" w:rsidR="002E4612"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EX.27</w:t>
            </w:r>
          </w:p>
          <w:p w14:paraId="3F44436B" w14:textId="77777777" w:rsidR="000756F5"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(ESFA, ESF)</w:t>
            </w:r>
          </w:p>
        </w:tc>
        <w:tc>
          <w:tcPr>
            <w:tcW w:w="1843" w:type="dxa"/>
            <w:hideMark/>
          </w:tcPr>
          <w:p w14:paraId="38DB319E"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 pirkimas</w:t>
            </w:r>
          </w:p>
          <w:p w14:paraId="4C0B5AC1"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Atviras konkursas</w:t>
            </w:r>
          </w:p>
        </w:tc>
        <w:tc>
          <w:tcPr>
            <w:tcW w:w="6379" w:type="dxa"/>
            <w:hideMark/>
          </w:tcPr>
          <w:p w14:paraId="6AA58E94"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2022-12-13, Nr.</w:t>
            </w:r>
            <w:r w:rsidR="00A463DE" w:rsidRPr="008A5C98">
              <w:rPr>
                <w:rFonts w:eastAsia="Times New Roman"/>
                <w:color w:val="000000"/>
                <w:sz w:val="16"/>
                <w:szCs w:val="16"/>
              </w:rPr>
              <w:t> </w:t>
            </w:r>
            <w:r w:rsidRPr="008A5C98">
              <w:rPr>
                <w:rFonts w:eastAsia="Times New Roman"/>
                <w:color w:val="000000"/>
                <w:sz w:val="16"/>
                <w:szCs w:val="16"/>
              </w:rPr>
              <w:t>4S-1118</w:t>
            </w:r>
          </w:p>
          <w:p w14:paraId="6C5BB641"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sutarties vertinimo apimtys</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etapas</w:t>
            </w:r>
            <w:r w:rsidRPr="008A5C98">
              <w:rPr>
                <w:rFonts w:eastAsia="Times New Roman"/>
                <w:color w:val="000000"/>
                <w:sz w:val="16"/>
                <w:szCs w:val="16"/>
              </w:rPr>
              <w:t>: dalinis vertinimas ESFA prašyme  nurodytais aspektais</w:t>
            </w:r>
            <w:r w:rsidR="00A463DE" w:rsidRPr="008A5C98">
              <w:rPr>
                <w:rFonts w:eastAsia="Times New Roman"/>
                <w:color w:val="000000"/>
                <w:sz w:val="16"/>
                <w:szCs w:val="16"/>
              </w:rPr>
              <w:t> </w:t>
            </w:r>
            <w:r w:rsidRPr="008A5C98">
              <w:rPr>
                <w:rFonts w:eastAsia="Times New Roman"/>
                <w:color w:val="000000"/>
                <w:sz w:val="16"/>
                <w:szCs w:val="16"/>
              </w:rPr>
              <w:t>/ Pirkimo vertinimas po Pirkimo dalių sutarčių įvykdymo;</w:t>
            </w:r>
          </w:p>
          <w:p w14:paraId="156BCA6F"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apsiriboja pažeidimo konstatavimu, kuris neturėjo įtakos Pirkimo rezultatui;</w:t>
            </w:r>
          </w:p>
          <w:p w14:paraId="6341D0AD"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17 str. 3 d.</w:t>
            </w:r>
          </w:p>
        </w:tc>
        <w:tc>
          <w:tcPr>
            <w:tcW w:w="4961" w:type="dxa"/>
            <w:noWrap/>
            <w:hideMark/>
          </w:tcPr>
          <w:p w14:paraId="6EEF5A35" w14:textId="77777777" w:rsidR="00EE38E9" w:rsidRDefault="00EE38E9"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Pastebėjimo neatsisakyta.</w:t>
            </w:r>
          </w:p>
          <w:p w14:paraId="6F648987" w14:textId="77777777" w:rsidR="000756F5" w:rsidRPr="008A5C98" w:rsidRDefault="00F34B1A"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VPT vertinimo apimtis ir argumentai nėra pakankami pastebėjimo atsisakymui.</w:t>
            </w:r>
          </w:p>
        </w:tc>
      </w:tr>
      <w:tr w:rsidR="000756F5" w:rsidRPr="008A5C98" w14:paraId="14B0A32E" w14:textId="77777777" w:rsidTr="0017433B">
        <w:trPr>
          <w:trHeight w:val="27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AA90683"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3</w:t>
            </w:r>
          </w:p>
        </w:tc>
        <w:tc>
          <w:tcPr>
            <w:tcW w:w="1276" w:type="dxa"/>
            <w:hideMark/>
          </w:tcPr>
          <w:p w14:paraId="516BB890" w14:textId="77777777" w:rsidR="002E4612"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EX.20</w:t>
            </w:r>
          </w:p>
          <w:p w14:paraId="2C945883" w14:textId="77777777" w:rsidR="000756F5"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(APVA, SF)</w:t>
            </w:r>
          </w:p>
        </w:tc>
        <w:tc>
          <w:tcPr>
            <w:tcW w:w="1843" w:type="dxa"/>
            <w:hideMark/>
          </w:tcPr>
          <w:p w14:paraId="52145827"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 pirkimas</w:t>
            </w:r>
          </w:p>
          <w:p w14:paraId="7186C3B4"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Atviras konkursas</w:t>
            </w:r>
          </w:p>
        </w:tc>
        <w:tc>
          <w:tcPr>
            <w:tcW w:w="6379" w:type="dxa"/>
            <w:hideMark/>
          </w:tcPr>
          <w:p w14:paraId="5A0ED40A" w14:textId="77777777" w:rsidR="00A463DE"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2022-09-22, Nr.</w:t>
            </w:r>
            <w:r w:rsidR="00560F09" w:rsidRPr="008A5C98">
              <w:rPr>
                <w:rFonts w:eastAsia="Times New Roman"/>
                <w:color w:val="000000"/>
                <w:sz w:val="16"/>
                <w:szCs w:val="16"/>
              </w:rPr>
              <w:t> </w:t>
            </w:r>
            <w:r w:rsidRPr="008A5C98">
              <w:rPr>
                <w:rFonts w:eastAsia="Times New Roman"/>
                <w:color w:val="000000"/>
                <w:sz w:val="16"/>
                <w:szCs w:val="16"/>
              </w:rPr>
              <w:t>4S-849</w:t>
            </w:r>
          </w:p>
          <w:p w14:paraId="05E96305" w14:textId="77777777" w:rsidR="00A463DE"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sutarties vertinimo apimtys</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etapas</w:t>
            </w:r>
            <w:r w:rsidRPr="008A5C98">
              <w:rPr>
                <w:rFonts w:eastAsia="Times New Roman"/>
                <w:color w:val="000000"/>
                <w:sz w:val="16"/>
                <w:szCs w:val="16"/>
              </w:rPr>
              <w:t>: dalinis vertinimas dėl Pirkimo sąlygose nustatytų reikalavimų atitikties Įstatymo ir su jo įgyvendinimu susijusių teisės aktų nuostatoms</w:t>
            </w:r>
            <w:r w:rsidR="00A463DE" w:rsidRPr="008A5C98">
              <w:rPr>
                <w:rFonts w:eastAsia="Times New Roman"/>
                <w:color w:val="000000"/>
                <w:sz w:val="16"/>
                <w:szCs w:val="16"/>
              </w:rPr>
              <w:t> </w:t>
            </w:r>
            <w:r w:rsidRPr="008A5C98">
              <w:rPr>
                <w:rFonts w:eastAsia="Times New Roman"/>
                <w:color w:val="000000"/>
                <w:sz w:val="16"/>
                <w:szCs w:val="16"/>
              </w:rPr>
              <w:t>/ Pirkimo vertinimas po sutarties sudarymo;</w:t>
            </w:r>
          </w:p>
          <w:p w14:paraId="6588730F" w14:textId="77777777" w:rsidR="00A463DE"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&lt;...&gt; konstatuoja pažeidimus, tačiau neteikia rekomendacijos dėl Pirkimo sutarties nutraukimo;</w:t>
            </w:r>
          </w:p>
          <w:p w14:paraId="3EB2E1CA" w14:textId="77777777" w:rsidR="00226E42"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48</w:t>
            </w:r>
            <w:r w:rsidR="00226E42" w:rsidRPr="008A5C98">
              <w:rPr>
                <w:rFonts w:eastAsia="Times New Roman"/>
                <w:color w:val="000000"/>
                <w:sz w:val="16"/>
                <w:szCs w:val="16"/>
              </w:rPr>
              <w:t> </w:t>
            </w:r>
            <w:r w:rsidRPr="008A5C98">
              <w:rPr>
                <w:rFonts w:eastAsia="Times New Roman"/>
                <w:color w:val="000000"/>
                <w:sz w:val="16"/>
                <w:szCs w:val="16"/>
              </w:rPr>
              <w:t>str. 4</w:t>
            </w:r>
            <w:r w:rsidR="00226E42" w:rsidRPr="008A5C98">
              <w:rPr>
                <w:rFonts w:eastAsia="Times New Roman"/>
                <w:color w:val="000000"/>
                <w:sz w:val="16"/>
                <w:szCs w:val="16"/>
              </w:rPr>
              <w:t> </w:t>
            </w:r>
            <w:r w:rsidRPr="008A5C98">
              <w:rPr>
                <w:rFonts w:eastAsia="Times New Roman"/>
                <w:color w:val="000000"/>
                <w:sz w:val="16"/>
                <w:szCs w:val="16"/>
              </w:rPr>
              <w:t>d., 62</w:t>
            </w:r>
            <w:r w:rsidR="00226E42" w:rsidRPr="008A5C98">
              <w:rPr>
                <w:rFonts w:eastAsia="Times New Roman"/>
                <w:color w:val="000000"/>
                <w:sz w:val="16"/>
                <w:szCs w:val="16"/>
              </w:rPr>
              <w:t> </w:t>
            </w:r>
            <w:r w:rsidRPr="008A5C98">
              <w:rPr>
                <w:rFonts w:eastAsia="Times New Roman"/>
                <w:color w:val="000000"/>
                <w:sz w:val="16"/>
                <w:szCs w:val="16"/>
              </w:rPr>
              <w:t>str. 1</w:t>
            </w:r>
            <w:r w:rsidR="00226E42" w:rsidRPr="008A5C98">
              <w:rPr>
                <w:rFonts w:eastAsia="Times New Roman"/>
                <w:color w:val="000000"/>
                <w:sz w:val="16"/>
                <w:szCs w:val="16"/>
              </w:rPr>
              <w:t> </w:t>
            </w:r>
            <w:r w:rsidRPr="008A5C98">
              <w:rPr>
                <w:rFonts w:eastAsia="Times New Roman"/>
                <w:color w:val="000000"/>
                <w:sz w:val="16"/>
                <w:szCs w:val="16"/>
              </w:rPr>
              <w:t>d., 29</w:t>
            </w:r>
            <w:r w:rsidR="00226E42" w:rsidRPr="008A5C98">
              <w:rPr>
                <w:rFonts w:eastAsia="Times New Roman"/>
                <w:color w:val="000000"/>
                <w:sz w:val="16"/>
                <w:szCs w:val="16"/>
              </w:rPr>
              <w:t> </w:t>
            </w:r>
            <w:r w:rsidRPr="008A5C98">
              <w:rPr>
                <w:rFonts w:eastAsia="Times New Roman"/>
                <w:color w:val="000000"/>
                <w:sz w:val="16"/>
                <w:szCs w:val="16"/>
              </w:rPr>
              <w:t>str. 1</w:t>
            </w:r>
            <w:r w:rsidR="00226E42" w:rsidRPr="008A5C98">
              <w:rPr>
                <w:rFonts w:eastAsia="Times New Roman"/>
                <w:color w:val="000000"/>
                <w:sz w:val="16"/>
                <w:szCs w:val="16"/>
              </w:rPr>
              <w:t> </w:t>
            </w:r>
            <w:r w:rsidRPr="008A5C98">
              <w:rPr>
                <w:rFonts w:eastAsia="Times New Roman"/>
                <w:color w:val="000000"/>
                <w:sz w:val="16"/>
                <w:szCs w:val="16"/>
              </w:rPr>
              <w:t>d.</w:t>
            </w:r>
          </w:p>
          <w:p w14:paraId="6F8CC5F7" w14:textId="77777777" w:rsidR="00477345" w:rsidRPr="008A5C98" w:rsidRDefault="0047734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p w14:paraId="06938ECB" w14:textId="77777777" w:rsidR="00226E42"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2022-11-16, Nr.</w:t>
            </w:r>
            <w:r w:rsidR="00226E42" w:rsidRPr="008A5C98">
              <w:rPr>
                <w:rFonts w:eastAsia="Times New Roman"/>
                <w:color w:val="000000"/>
                <w:sz w:val="16"/>
                <w:szCs w:val="16"/>
              </w:rPr>
              <w:t> </w:t>
            </w:r>
            <w:r w:rsidRPr="008A5C98">
              <w:rPr>
                <w:rFonts w:eastAsia="Times New Roman"/>
                <w:color w:val="000000"/>
                <w:sz w:val="16"/>
                <w:szCs w:val="16"/>
              </w:rPr>
              <w:t>4S-1029 „Dėl Viešųjų pirkimų tarnybos 2022-09-22 vertinimo išvados Nr.</w:t>
            </w:r>
            <w:r w:rsidR="00226E42" w:rsidRPr="008A5C98">
              <w:rPr>
                <w:rFonts w:eastAsia="Times New Roman"/>
                <w:color w:val="000000"/>
                <w:sz w:val="16"/>
                <w:szCs w:val="16"/>
              </w:rPr>
              <w:t> </w:t>
            </w:r>
            <w:r w:rsidRPr="008A5C98">
              <w:rPr>
                <w:rFonts w:eastAsia="Times New Roman"/>
                <w:color w:val="000000"/>
                <w:sz w:val="16"/>
                <w:szCs w:val="16"/>
              </w:rPr>
              <w:t>4S-489 tikslinimo“</w:t>
            </w:r>
          </w:p>
          <w:p w14:paraId="65D9B12C" w14:textId="77777777" w:rsidR="00560F09"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sprendžia, kad Perkantysis subjektas pažeidė Įstatymo 48</w:t>
            </w:r>
            <w:r w:rsidR="00226E42" w:rsidRPr="008A5C98">
              <w:rPr>
                <w:rFonts w:eastAsia="Times New Roman"/>
                <w:color w:val="000000"/>
                <w:sz w:val="16"/>
                <w:szCs w:val="16"/>
              </w:rPr>
              <w:t> </w:t>
            </w:r>
            <w:r w:rsidRPr="008A5C98">
              <w:rPr>
                <w:rFonts w:eastAsia="Times New Roman"/>
                <w:color w:val="000000"/>
                <w:sz w:val="16"/>
                <w:szCs w:val="16"/>
              </w:rPr>
              <w:t>str. 4</w:t>
            </w:r>
            <w:r w:rsidR="00226E42" w:rsidRPr="008A5C98">
              <w:rPr>
                <w:rFonts w:eastAsia="Times New Roman"/>
                <w:color w:val="000000"/>
                <w:sz w:val="16"/>
                <w:szCs w:val="16"/>
              </w:rPr>
              <w:t> </w:t>
            </w:r>
            <w:r w:rsidRPr="008A5C98">
              <w:rPr>
                <w:rFonts w:eastAsia="Times New Roman"/>
                <w:color w:val="000000"/>
                <w:sz w:val="16"/>
                <w:szCs w:val="16"/>
              </w:rPr>
              <w:t>d. bei 62</w:t>
            </w:r>
            <w:r w:rsidR="00226E42" w:rsidRPr="008A5C98">
              <w:rPr>
                <w:rFonts w:eastAsia="Times New Roman"/>
                <w:color w:val="000000"/>
                <w:sz w:val="16"/>
                <w:szCs w:val="16"/>
              </w:rPr>
              <w:t> </w:t>
            </w:r>
            <w:r w:rsidRPr="008A5C98">
              <w:rPr>
                <w:rFonts w:eastAsia="Times New Roman"/>
                <w:color w:val="000000"/>
                <w:sz w:val="16"/>
                <w:szCs w:val="16"/>
              </w:rPr>
              <w:t>str. 1</w:t>
            </w:r>
            <w:r w:rsidR="00226E42" w:rsidRPr="008A5C98">
              <w:rPr>
                <w:rFonts w:eastAsia="Times New Roman"/>
                <w:color w:val="000000"/>
                <w:sz w:val="16"/>
                <w:szCs w:val="16"/>
              </w:rPr>
              <w:t> </w:t>
            </w:r>
            <w:r w:rsidRPr="008A5C98">
              <w:rPr>
                <w:rFonts w:eastAsia="Times New Roman"/>
                <w:color w:val="000000"/>
                <w:sz w:val="16"/>
                <w:szCs w:val="16"/>
              </w:rPr>
              <w:t>d., tačiau &lt;...&gt; pažeidimus laiko formaliais bei &lt;...&gt; neteikia rekomendacijos dėl Pirkimo sutarties nutraukimo;</w:t>
            </w:r>
          </w:p>
          <w:p w14:paraId="6B6EE45C"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48</w:t>
            </w:r>
            <w:r w:rsidR="00560F09" w:rsidRPr="008A5C98">
              <w:rPr>
                <w:rFonts w:eastAsia="Times New Roman"/>
                <w:color w:val="000000"/>
                <w:sz w:val="16"/>
                <w:szCs w:val="16"/>
              </w:rPr>
              <w:t> </w:t>
            </w:r>
            <w:r w:rsidRPr="008A5C98">
              <w:rPr>
                <w:rFonts w:eastAsia="Times New Roman"/>
                <w:color w:val="000000"/>
                <w:sz w:val="16"/>
                <w:szCs w:val="16"/>
              </w:rPr>
              <w:t>str. 4</w:t>
            </w:r>
            <w:r w:rsidR="00560F09" w:rsidRPr="008A5C98">
              <w:rPr>
                <w:rFonts w:eastAsia="Times New Roman"/>
                <w:color w:val="000000"/>
                <w:sz w:val="16"/>
                <w:szCs w:val="16"/>
              </w:rPr>
              <w:t> </w:t>
            </w:r>
            <w:r w:rsidRPr="008A5C98">
              <w:rPr>
                <w:rFonts w:eastAsia="Times New Roman"/>
                <w:color w:val="000000"/>
                <w:sz w:val="16"/>
                <w:szCs w:val="16"/>
              </w:rPr>
              <w:t>d., 62</w:t>
            </w:r>
            <w:r w:rsidR="00560F09" w:rsidRPr="008A5C98">
              <w:rPr>
                <w:rFonts w:eastAsia="Times New Roman"/>
                <w:color w:val="000000"/>
                <w:sz w:val="16"/>
                <w:szCs w:val="16"/>
              </w:rPr>
              <w:t> </w:t>
            </w:r>
            <w:r w:rsidRPr="008A5C98">
              <w:rPr>
                <w:rFonts w:eastAsia="Times New Roman"/>
                <w:color w:val="000000"/>
                <w:sz w:val="16"/>
                <w:szCs w:val="16"/>
              </w:rPr>
              <w:t>str.</w:t>
            </w:r>
            <w:r w:rsidR="00560F09" w:rsidRPr="008A5C98">
              <w:rPr>
                <w:rFonts w:eastAsia="Times New Roman"/>
                <w:color w:val="000000"/>
                <w:sz w:val="16"/>
                <w:szCs w:val="16"/>
              </w:rPr>
              <w:t xml:space="preserve"> </w:t>
            </w:r>
            <w:r w:rsidRPr="008A5C98">
              <w:rPr>
                <w:rFonts w:eastAsia="Times New Roman"/>
                <w:color w:val="000000"/>
                <w:sz w:val="16"/>
                <w:szCs w:val="16"/>
              </w:rPr>
              <w:t>1</w:t>
            </w:r>
            <w:r w:rsidR="00560F09" w:rsidRPr="008A5C98">
              <w:rPr>
                <w:rFonts w:eastAsia="Times New Roman"/>
                <w:color w:val="000000"/>
                <w:sz w:val="16"/>
                <w:szCs w:val="16"/>
              </w:rPr>
              <w:t> </w:t>
            </w:r>
            <w:r w:rsidRPr="008A5C98">
              <w:rPr>
                <w:rFonts w:eastAsia="Times New Roman"/>
                <w:color w:val="000000"/>
                <w:sz w:val="16"/>
                <w:szCs w:val="16"/>
              </w:rPr>
              <w:t>d.</w:t>
            </w:r>
          </w:p>
        </w:tc>
        <w:tc>
          <w:tcPr>
            <w:tcW w:w="4961" w:type="dxa"/>
            <w:noWrap/>
            <w:hideMark/>
          </w:tcPr>
          <w:p w14:paraId="183B9589" w14:textId="77777777" w:rsidR="005F15A6" w:rsidRDefault="005F15A6"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 xml:space="preserve">Pastebėjimo </w:t>
            </w:r>
            <w:r w:rsidR="00C23C7D">
              <w:rPr>
                <w:rFonts w:eastAsia="Times New Roman"/>
                <w:color w:val="000000"/>
                <w:sz w:val="16"/>
                <w:szCs w:val="16"/>
              </w:rPr>
              <w:t xml:space="preserve">dalies </w:t>
            </w:r>
            <w:r>
              <w:rPr>
                <w:rFonts w:eastAsia="Times New Roman"/>
                <w:color w:val="000000"/>
                <w:sz w:val="16"/>
                <w:szCs w:val="16"/>
              </w:rPr>
              <w:t>neatsisakyta.</w:t>
            </w:r>
          </w:p>
          <w:p w14:paraId="40E462D7" w14:textId="77777777" w:rsidR="000756F5" w:rsidRPr="008A5C98" w:rsidRDefault="005F15A6"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 xml:space="preserve">AI ir VPT vertinimo apimtis dėl pažeidimo sutampa, tačiau  skiriasi vertinimo apimtis dėl pažeidimo įtakos projekto išlaidų tinkamumui finansuoti pagal EK FK gaires. </w:t>
            </w:r>
          </w:p>
        </w:tc>
      </w:tr>
      <w:tr w:rsidR="000756F5" w:rsidRPr="008A5C98" w14:paraId="17D6ECA4" w14:textId="77777777" w:rsidTr="00560F09">
        <w:trPr>
          <w:trHeight w:val="288"/>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hideMark/>
          </w:tcPr>
          <w:p w14:paraId="5770E3B7"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4</w:t>
            </w:r>
          </w:p>
        </w:tc>
        <w:tc>
          <w:tcPr>
            <w:tcW w:w="1276" w:type="dxa"/>
            <w:tcBorders>
              <w:bottom w:val="single" w:sz="2" w:space="0" w:color="64B4CD"/>
            </w:tcBorders>
            <w:hideMark/>
          </w:tcPr>
          <w:p w14:paraId="20DCD2AD" w14:textId="77777777" w:rsidR="00D10BB7" w:rsidRPr="008A5C98" w:rsidRDefault="00D10BB7" w:rsidP="00D10BB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EX.48</w:t>
            </w:r>
          </w:p>
          <w:p w14:paraId="528AFF9A" w14:textId="77777777" w:rsidR="000756F5" w:rsidRPr="008A5C98" w:rsidRDefault="00D10BB7" w:rsidP="00D10BB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(IA, SF)</w:t>
            </w:r>
          </w:p>
        </w:tc>
        <w:tc>
          <w:tcPr>
            <w:tcW w:w="1843" w:type="dxa"/>
            <w:tcBorders>
              <w:bottom w:val="single" w:sz="2" w:space="0" w:color="64B4CD"/>
            </w:tcBorders>
            <w:hideMark/>
          </w:tcPr>
          <w:p w14:paraId="397C9F19" w14:textId="77777777" w:rsidR="00736CB4" w:rsidRPr="008A5C98" w:rsidRDefault="00736CB4" w:rsidP="006702A4">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 pirkimas</w:t>
            </w:r>
          </w:p>
          <w:p w14:paraId="7CF047FD" w14:textId="77777777" w:rsidR="000756F5" w:rsidRPr="008A5C98" w:rsidRDefault="00736CB4" w:rsidP="006702A4">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Ribotas konkursas (taikant dinaminę pirkimų sistemą)</w:t>
            </w:r>
          </w:p>
          <w:p w14:paraId="2906A0CF" w14:textId="77777777" w:rsidR="00736CB4" w:rsidRPr="008A5C98" w:rsidRDefault="00736CB4" w:rsidP="00736CB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79" w:type="dxa"/>
            <w:tcBorders>
              <w:bottom w:val="single" w:sz="2" w:space="0" w:color="64B4CD"/>
            </w:tcBorders>
          </w:tcPr>
          <w:p w14:paraId="7E53EE40" w14:textId="77777777" w:rsidR="00736CB4"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2023-01-05 Nr. 4S-3</w:t>
            </w:r>
          </w:p>
          <w:p w14:paraId="74E81145" w14:textId="77777777" w:rsidR="00736CB4"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Pirkimo/sutarties vertinimo apimtys/etapas</w:t>
            </w:r>
            <w:r w:rsidRPr="008A5C98">
              <w:rPr>
                <w:rFonts w:eastAsia="Times New Roman"/>
                <w:color w:val="000000"/>
                <w:sz w:val="16"/>
                <w:szCs w:val="16"/>
              </w:rPr>
              <w:t>: dalinis vertinimas dėl Pirkimo sąlygos patikslinimo/po DPS sukūrimo;</w:t>
            </w:r>
          </w:p>
          <w:p w14:paraId="05EB865F" w14:textId="77777777" w:rsidR="00736CB4"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dalinio DPS Pirkimo vertinimo metu, Įstatymo nuostatų pažeidimų nenustatė.</w:t>
            </w:r>
          </w:p>
          <w:p w14:paraId="378E9931" w14:textId="77777777" w:rsidR="000756F5"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pažeidimų nenustatyta.</w:t>
            </w:r>
          </w:p>
        </w:tc>
        <w:tc>
          <w:tcPr>
            <w:tcW w:w="4961" w:type="dxa"/>
            <w:tcBorders>
              <w:bottom w:val="single" w:sz="2" w:space="0" w:color="64B4CD"/>
            </w:tcBorders>
            <w:noWrap/>
          </w:tcPr>
          <w:p w14:paraId="7497CCDB" w14:textId="77777777" w:rsidR="005F15A6" w:rsidRDefault="005E79E7"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 xml:space="preserve">Pastebėjimo dalies atsisakyta. </w:t>
            </w:r>
          </w:p>
          <w:p w14:paraId="7E9AE883" w14:textId="77777777" w:rsidR="000756F5" w:rsidRPr="008A5C98" w:rsidRDefault="005E79E7"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AI, įvertinusi VPT išvadoje nurodytus argumentus, papildančius VPT metodologinių dokumentų aiškinimą ir atsižvelgusi į tai, kad AI ir VPT vertinimo apimtis</w:t>
            </w:r>
            <w:r w:rsidR="005F15A6">
              <w:rPr>
                <w:rFonts w:eastAsia="Times New Roman"/>
                <w:color w:val="000000"/>
                <w:sz w:val="16"/>
                <w:szCs w:val="16"/>
              </w:rPr>
              <w:t xml:space="preserve"> dėl pažeidimo </w:t>
            </w:r>
            <w:r>
              <w:rPr>
                <w:rFonts w:eastAsia="Times New Roman"/>
                <w:color w:val="000000"/>
                <w:sz w:val="16"/>
                <w:szCs w:val="16"/>
              </w:rPr>
              <w:t xml:space="preserve">sutampa, pastebėjimo dalies, dėl kurios priimta VPT išvada, atsisakė. </w:t>
            </w:r>
          </w:p>
        </w:tc>
      </w:tr>
      <w:tr w:rsidR="000756F5" w:rsidRPr="008A5C98" w14:paraId="55F1B629" w14:textId="77777777" w:rsidTr="000756F5">
        <w:trPr>
          <w:trHeight w:val="288"/>
        </w:trPr>
        <w:tc>
          <w:tcPr>
            <w:cnfStyle w:val="001000000000" w:firstRow="0" w:lastRow="0" w:firstColumn="1" w:lastColumn="0" w:oddVBand="0" w:evenVBand="0" w:oddHBand="0" w:evenHBand="0" w:firstRowFirstColumn="0" w:firstRowLastColumn="0" w:lastRowFirstColumn="0" w:lastRowLastColumn="0"/>
            <w:tcW w:w="15026" w:type="dxa"/>
            <w:gridSpan w:val="5"/>
            <w:tcBorders>
              <w:top w:val="single" w:sz="2" w:space="0" w:color="64B4CD"/>
              <w:bottom w:val="single" w:sz="2" w:space="0" w:color="64B4CD"/>
            </w:tcBorders>
            <w:shd w:val="clear" w:color="auto" w:fill="auto"/>
            <w:noWrap/>
          </w:tcPr>
          <w:p w14:paraId="2B411D94" w14:textId="77777777" w:rsidR="000756F5" w:rsidRPr="008A5C98" w:rsidRDefault="000756F5" w:rsidP="000756F5">
            <w:pPr>
              <w:spacing w:before="180" w:after="40" w:line="288" w:lineRule="auto"/>
              <w:rPr>
                <w:color w:val="000000"/>
                <w:sz w:val="15"/>
              </w:rPr>
            </w:pPr>
            <w:r w:rsidRPr="008A5C98">
              <w:rPr>
                <w:color w:val="000000"/>
                <w:sz w:val="15"/>
              </w:rPr>
              <w:t xml:space="preserve">Šaltinis – </w:t>
            </w:r>
            <w:r w:rsidR="002E4612" w:rsidRPr="008A5C98">
              <w:rPr>
                <w:color w:val="000000"/>
                <w:sz w:val="15"/>
              </w:rPr>
              <w:t>Valstybės kontrolė</w:t>
            </w:r>
          </w:p>
        </w:tc>
      </w:tr>
    </w:tbl>
    <w:p w14:paraId="34E622BB" w14:textId="77777777" w:rsidR="00BF4802" w:rsidRPr="008A5C98" w:rsidRDefault="00BF4802" w:rsidP="002566C4">
      <w:pPr>
        <w:pStyle w:val="Tekstas"/>
        <w:rPr>
          <w:color w:val="000000"/>
          <w:sz w:val="16"/>
        </w:rPr>
      </w:pPr>
    </w:p>
    <w:p w14:paraId="7BCF1F9F" w14:textId="77777777" w:rsidR="000E7949" w:rsidRPr="008A5C98" w:rsidRDefault="000E7949" w:rsidP="00D02498">
      <w:pPr>
        <w:pStyle w:val="Tekstas"/>
        <w:rPr>
          <w:color w:val="000000"/>
        </w:rPr>
      </w:pPr>
    </w:p>
    <w:p w14:paraId="53FCFFBC" w14:textId="77777777" w:rsidR="000D053F" w:rsidRPr="008A5C98" w:rsidRDefault="000D053F" w:rsidP="00D02498">
      <w:pPr>
        <w:pStyle w:val="Tekstas"/>
        <w:rPr>
          <w:color w:val="000000"/>
        </w:rPr>
        <w:sectPr w:rsidR="000D053F" w:rsidRPr="008A5C98" w:rsidSect="002159BA">
          <w:pgSz w:w="16838" w:h="11906" w:orient="landscape" w:code="9"/>
          <w:pgMar w:top="1134" w:right="1134" w:bottom="1134" w:left="1134" w:header="454" w:footer="284" w:gutter="0"/>
          <w:cols w:space="1296"/>
          <w:docGrid w:linePitch="360"/>
        </w:sectPr>
      </w:pPr>
    </w:p>
    <w:tbl>
      <w:tblPr>
        <w:tblStyle w:val="Lentelepriedas"/>
        <w:tblpPr w:vertAnchor="page" w:horzAnchor="page" w:tblpX="1" w:tblpYSpec="bottom"/>
        <w:tblW w:w="1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44D"/>
        <w:tblCellMar>
          <w:left w:w="0" w:type="dxa"/>
          <w:right w:w="0" w:type="dxa"/>
        </w:tblCellMar>
        <w:tblLook w:val="04A0" w:firstRow="1" w:lastRow="0" w:firstColumn="1" w:lastColumn="0" w:noHBand="0" w:noVBand="1"/>
        <w:tblCaption w:val="Table 1."/>
      </w:tblPr>
      <w:tblGrid>
        <w:gridCol w:w="5955"/>
        <w:gridCol w:w="5955"/>
      </w:tblGrid>
      <w:tr w:rsidR="001A74E8" w:rsidRPr="008A5C98" w14:paraId="2581F176" w14:textId="77777777" w:rsidTr="001A74E8">
        <w:trPr>
          <w:cnfStyle w:val="100000000000" w:firstRow="1" w:lastRow="0" w:firstColumn="0" w:lastColumn="0" w:oddVBand="0" w:evenVBand="0" w:oddHBand="0" w:evenHBand="0" w:firstRowFirstColumn="0" w:firstRowLastColumn="0" w:lastRowFirstColumn="0" w:lastRowLastColumn="0"/>
          <w:trHeight w:hRule="exact" w:val="284"/>
        </w:trPr>
        <w:tc>
          <w:tcPr>
            <w:tcW w:w="59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92850"/>
          </w:tcPr>
          <w:p w14:paraId="2BEBBB92" w14:textId="77777777" w:rsidR="001A74E8" w:rsidRPr="008A5C98" w:rsidRDefault="001A74E8" w:rsidP="002B255B">
            <w:pPr>
              <w:rPr>
                <w:rFonts w:ascii="Fira Sans Book" w:hAnsi="Fira Sans Book" w:cs="Segoe UI"/>
              </w:rPr>
            </w:pPr>
          </w:p>
        </w:tc>
        <w:tc>
          <w:tcPr>
            <w:tcW w:w="59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64B4CD"/>
          </w:tcPr>
          <w:p w14:paraId="0D879593" w14:textId="77777777" w:rsidR="001A74E8" w:rsidRPr="008A5C98" w:rsidRDefault="001A74E8" w:rsidP="002B255B">
            <w:pPr>
              <w:rPr>
                <w:rFonts w:ascii="Fira Sans Book" w:hAnsi="Fira Sans Book" w:cs="Segoe UI"/>
              </w:rPr>
            </w:pPr>
          </w:p>
        </w:tc>
      </w:tr>
    </w:tbl>
    <w:p w14:paraId="0518F32B" w14:textId="77777777" w:rsidR="0018537C" w:rsidRPr="00F52683" w:rsidRDefault="002B255B" w:rsidP="0018537C">
      <w:pPr>
        <w:pStyle w:val="Tekstas"/>
        <w:rPr>
          <w:color w:val="000000"/>
        </w:rPr>
      </w:pPr>
      <w:r w:rsidRPr="008A5C98">
        <w:rPr>
          <w:noProof/>
          <w:color w:val="000000"/>
          <w:sz w:val="18"/>
        </w:rPr>
        <w:drawing>
          <wp:anchor distT="0" distB="0" distL="114300" distR="114300" simplePos="0" relativeHeight="251658242" behindDoc="0" locked="1" layoutInCell="1" allowOverlap="1" wp14:anchorId="7EB6954F" wp14:editId="3D8AFA00">
            <wp:simplePos x="0" y="0"/>
            <wp:positionH relativeFrom="margin">
              <wp:posOffset>0</wp:posOffset>
            </wp:positionH>
            <wp:positionV relativeFrom="page">
              <wp:posOffset>7677150</wp:posOffset>
            </wp:positionV>
            <wp:extent cx="7560000" cy="2833200"/>
            <wp:effectExtent l="0" t="0" r="0" b="0"/>
            <wp:wrapNone/>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nis_elementas_05.png"/>
                    <pic:cNvPicPr/>
                  </pic:nvPicPr>
                  <pic:blipFill>
                    <a:blip r:embed="rId14">
                      <a:extLst>
                        <a:ext uri="{28A0092B-C50C-407E-A947-70E740481C1C}">
                          <a14:useLocalDpi xmlns:a14="http://schemas.microsoft.com/office/drawing/2010/main" val="0"/>
                        </a:ext>
                      </a:extLst>
                    </a:blip>
                    <a:stretch>
                      <a:fillRect/>
                    </a:stretch>
                  </pic:blipFill>
                  <pic:spPr>
                    <a:xfrm>
                      <a:off x="0" y="0"/>
                      <a:ext cx="7560000" cy="2833200"/>
                    </a:xfrm>
                    <a:prstGeom prst="rect">
                      <a:avLst/>
                    </a:prstGeom>
                  </pic:spPr>
                </pic:pic>
              </a:graphicData>
            </a:graphic>
            <wp14:sizeRelH relativeFrom="margin">
              <wp14:pctWidth>0</wp14:pctWidth>
            </wp14:sizeRelH>
            <wp14:sizeRelV relativeFrom="margin">
              <wp14:pctHeight>0</wp14:pctHeight>
            </wp14:sizeRelV>
          </wp:anchor>
        </w:drawing>
      </w:r>
    </w:p>
    <w:sectPr w:rsidR="0018537C" w:rsidRPr="00F52683" w:rsidSect="002B255B">
      <w:headerReference w:type="even" r:id="rId57"/>
      <w:headerReference w:type="default" r:id="rId58"/>
      <w:footerReference w:type="even" r:id="rId59"/>
      <w:footerReference w:type="default" r:id="rId60"/>
      <w:headerReference w:type="first" r:id="rId61"/>
      <w:footerReference w:type="first" r:id="rId62"/>
      <w:pgSz w:w="11906" w:h="16838" w:code="9"/>
      <w:pgMar w:top="0" w:right="0" w:bottom="0" w:left="0" w:header="45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497D" w14:textId="77777777" w:rsidR="00BC6F28" w:rsidRDefault="00BC6F28" w:rsidP="00D1763E">
      <w:r>
        <w:separator/>
      </w:r>
    </w:p>
    <w:p w14:paraId="2CFD013A" w14:textId="77777777" w:rsidR="00BC6F28" w:rsidRDefault="00BC6F28"/>
    <w:p w14:paraId="0124C61F" w14:textId="77777777" w:rsidR="00BC6F28" w:rsidRDefault="00BC6F28"/>
  </w:endnote>
  <w:endnote w:type="continuationSeparator" w:id="0">
    <w:p w14:paraId="48D01B21" w14:textId="77777777" w:rsidR="00BC6F28" w:rsidRDefault="00BC6F28" w:rsidP="00D1763E">
      <w:r>
        <w:continuationSeparator/>
      </w:r>
    </w:p>
    <w:p w14:paraId="72AD8B3D" w14:textId="77777777" w:rsidR="00BC6F28" w:rsidRDefault="00BC6F28"/>
    <w:p w14:paraId="06C3A397" w14:textId="77777777" w:rsidR="00BC6F28" w:rsidRDefault="00BC6F28"/>
  </w:endnote>
  <w:endnote w:type="continuationNotice" w:id="1">
    <w:p w14:paraId="1347774F" w14:textId="77777777" w:rsidR="00BC6F28" w:rsidRDefault="00BC6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Book">
    <w:panose1 w:val="020B0503050000020004"/>
    <w:charset w:val="00"/>
    <w:family w:val="swiss"/>
    <w:notTrueType/>
    <w:pitch w:val="variable"/>
    <w:sig w:usb0="600002FF" w:usb1="00000001" w:usb2="00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Fira Sans Light">
    <w:panose1 w:val="020B0403050000020004"/>
    <w:charset w:val="BA"/>
    <w:family w:val="swiss"/>
    <w:pitch w:val="variable"/>
    <w:sig w:usb0="600002FF" w:usb1="00000001"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ira Sans">
    <w:panose1 w:val="020B0503050000020004"/>
    <w:charset w:val="BA"/>
    <w:family w:val="swiss"/>
    <w:pitch w:val="variable"/>
    <w:sig w:usb0="600002FF" w:usb1="00000001" w:usb2="00000000" w:usb3="00000000" w:csb0="0000019F" w:csb1="00000000"/>
  </w:font>
  <w:font w:name="Fira Sans SemiBold">
    <w:panose1 w:val="020B0603050000020004"/>
    <w:charset w:val="BA"/>
    <w:family w:val="swiss"/>
    <w:pitch w:val="variable"/>
    <w:sig w:usb0="600002FF" w:usb1="00000001" w:usb2="00000000" w:usb3="00000000" w:csb0="0000019F" w:csb1="00000000"/>
  </w:font>
  <w:font w:name="FiraSans-Light">
    <w:altName w:val="Yu Gothic"/>
    <w:panose1 w:val="020B0403050000020004"/>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6A08" w14:textId="77777777" w:rsidR="00146E55" w:rsidRDefault="00146E55">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7408" w14:textId="77777777" w:rsidR="00146E55" w:rsidRDefault="00146E55" w:rsidP="00964B18">
    <w:pPr>
      <w:pStyle w:val="Porat"/>
    </w:pPr>
  </w:p>
  <w:p w14:paraId="3CE53DEF" w14:textId="77777777" w:rsidR="00146E55" w:rsidRPr="00964B18" w:rsidRDefault="00146E55" w:rsidP="00964B18">
    <w:pPr>
      <w:pStyle w:val="Por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A298" w14:textId="77777777" w:rsidR="00146E55" w:rsidRPr="00EA76CE" w:rsidRDefault="00146E55">
    <w:pPr>
      <w:pStyle w:val="Por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EABA" w14:textId="77777777" w:rsidR="00146E55" w:rsidRDefault="00146E55">
    <w:pPr>
      <w:pStyle w:val="Por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C803" w14:textId="77777777" w:rsidR="00146E55" w:rsidRDefault="00146E55" w:rsidP="00964B18">
    <w:pPr>
      <w:pStyle w:val="Porat"/>
    </w:pPr>
  </w:p>
  <w:p w14:paraId="1FB9DF47" w14:textId="77777777" w:rsidR="00146E55" w:rsidRPr="00964B18" w:rsidRDefault="00146E55" w:rsidP="00964B18">
    <w:pPr>
      <w:pStyle w:val="Por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0756" w14:textId="77777777" w:rsidR="00146E55" w:rsidRPr="00EA76CE" w:rsidRDefault="00146E55">
    <w:pPr>
      <w:pStyle w:val="Por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74C9" w14:textId="77777777" w:rsidR="00146E55" w:rsidRDefault="00146E55">
    <w:pPr>
      <w:pStyle w:val="Pora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5603" w14:textId="77777777" w:rsidR="00146E55" w:rsidRDefault="00146E55" w:rsidP="00964B18">
    <w:pPr>
      <w:pStyle w:val="Porat"/>
    </w:pPr>
  </w:p>
  <w:p w14:paraId="1E8D6265" w14:textId="77777777" w:rsidR="00146E55" w:rsidRPr="00964B18" w:rsidRDefault="00146E55" w:rsidP="00964B18">
    <w:pPr>
      <w:pStyle w:val="Pora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0E5" w14:textId="77777777" w:rsidR="00146E55" w:rsidRPr="00EA76CE" w:rsidRDefault="00146E55">
    <w:pPr>
      <w:pStyle w:val="Por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2D7F" w14:textId="77777777" w:rsidR="00146E55" w:rsidRDefault="00146E55">
    <w:pPr>
      <w:pStyle w:val="Pora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87F5" w14:textId="77777777" w:rsidR="00146E55" w:rsidRDefault="00146E55" w:rsidP="00964B18">
    <w:pPr>
      <w:pStyle w:val="Porat"/>
    </w:pPr>
  </w:p>
  <w:p w14:paraId="5BB1B0E5" w14:textId="77777777" w:rsidR="00146E55" w:rsidRPr="00964B18" w:rsidRDefault="00146E55" w:rsidP="00964B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9303" w14:textId="77777777" w:rsidR="00146E55" w:rsidRDefault="00146E55">
    <w:pPr>
      <w:pStyle w:val="Pora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9CBE" w14:textId="77777777" w:rsidR="00146E55" w:rsidRPr="00EA76CE" w:rsidRDefault="00146E55">
    <w:pPr>
      <w:pStyle w:val="Por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A3E7" w14:textId="77777777" w:rsidR="00146E55" w:rsidRDefault="00146E5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E254" w14:textId="77777777" w:rsidR="00146E55" w:rsidRDefault="00146E55">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F7A" w14:textId="77777777" w:rsidR="00146E55" w:rsidRDefault="00146E55" w:rsidP="00964B18">
    <w:pPr>
      <w:pStyle w:val="Porat"/>
    </w:pPr>
  </w:p>
  <w:p w14:paraId="5117D562" w14:textId="77777777" w:rsidR="00146E55" w:rsidRPr="00964B18" w:rsidRDefault="00146E55" w:rsidP="00964B18">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6CBD" w14:textId="77777777" w:rsidR="00146E55" w:rsidRPr="00EA76CE" w:rsidRDefault="00146E55">
    <w:pPr>
      <w:pStyle w:val="Por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5062" w14:textId="77777777" w:rsidR="00146E55" w:rsidRDefault="00146E55">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051E" w14:textId="77777777" w:rsidR="00146E55" w:rsidRDefault="00146E55" w:rsidP="00964B18">
    <w:pPr>
      <w:pStyle w:val="Porat"/>
    </w:pPr>
  </w:p>
  <w:p w14:paraId="3CF84C5B" w14:textId="77777777" w:rsidR="00146E55" w:rsidRPr="00964B18" w:rsidRDefault="00146E55" w:rsidP="00964B18">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4C1" w14:textId="77777777" w:rsidR="00146E55" w:rsidRPr="00EA76CE" w:rsidRDefault="00146E55">
    <w:pPr>
      <w:pStyle w:val="Por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473" w14:textId="77777777" w:rsidR="00146E55" w:rsidRDefault="00146E5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61C6" w14:textId="77777777" w:rsidR="00BC6F28" w:rsidRPr="00700004" w:rsidRDefault="00BC6F28" w:rsidP="00C86D71">
      <w:pPr>
        <w:rPr>
          <w:color w:val="5A5A5A"/>
        </w:rPr>
      </w:pPr>
      <w:r w:rsidRPr="00700004">
        <w:rPr>
          <w:color w:val="5A5A5A"/>
        </w:rPr>
        <w:separator/>
      </w:r>
    </w:p>
  </w:footnote>
  <w:footnote w:type="continuationSeparator" w:id="0">
    <w:p w14:paraId="702E00F1" w14:textId="77777777" w:rsidR="00BC6F28" w:rsidRPr="001A3E86" w:rsidRDefault="00BC6F28" w:rsidP="001A3E86">
      <w:pPr>
        <w:pStyle w:val="Porat"/>
        <w:rPr>
          <w:color w:val="004B7E"/>
        </w:rPr>
      </w:pPr>
      <w:r w:rsidRPr="001A3E86">
        <w:rPr>
          <w:color w:val="004B7E"/>
        </w:rPr>
        <w:continuationSeparator/>
      </w:r>
    </w:p>
  </w:footnote>
  <w:footnote w:type="continuationNotice" w:id="1">
    <w:p w14:paraId="4D486B12" w14:textId="77777777" w:rsidR="00BC6F28" w:rsidRPr="00D36428" w:rsidRDefault="00BC6F28" w:rsidP="00D36428">
      <w:pPr>
        <w:pStyle w:val="Porat"/>
      </w:pPr>
    </w:p>
  </w:footnote>
  <w:footnote w:id="2">
    <w:p w14:paraId="1FABC41B"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rPr>
          <w:spacing w:val="-4"/>
        </w:rPr>
        <w:t>2003-07-01 nutarimas Nr. IX-1667 „Dėl pavedimo Lietuvos Respublikos valstybės kontrolei atlikti Lietuvos Respublikoje gaunamos Europos Sąjungos struktūrinės paramos auditus“ (2013-11-14 nutarimo Nr. XII-592 redakcija).</w:t>
      </w:r>
    </w:p>
  </w:footnote>
  <w:footnote w:id="3">
    <w:p w14:paraId="1B8EF5AF"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rPr>
          <w:spacing w:val="-4"/>
        </w:rPr>
        <w:t>2013-12-17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footnote>
  <w:footnote w:id="4">
    <w:p w14:paraId="5674050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Patvirtinti valstybės kontrolieriaus 2021-06-16 įsakymu Nr. VE-104 (redakcija, galiojanti nuo 2022-09-07).</w:t>
      </w:r>
    </w:p>
  </w:footnote>
  <w:footnote w:id="5">
    <w:p w14:paraId="3BF2B2B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pacing w:val="-2"/>
        </w:rPr>
        <w:t>Atitinkamai pagal Valstybės kontrolės įstatymo (</w:t>
      </w:r>
      <w:r w:rsidRPr="006F2887">
        <w:t>redakcija, galiojanti nuo 2023-01-01)</w:t>
      </w:r>
      <w:r w:rsidRPr="006F2887">
        <w:rPr>
          <w:spacing w:val="-2"/>
        </w:rPr>
        <w:t xml:space="preserve"> 15 str. – ataskaita ir išvada.</w:t>
      </w:r>
    </w:p>
  </w:footnote>
  <w:footnote w:id="6">
    <w:p w14:paraId="68BE0A83"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Parengta 2015-05-08 pagal R. 1303/2013 127 str., atnaujinta 2023-01-06.</w:t>
      </w:r>
    </w:p>
  </w:footnote>
  <w:footnote w:id="7">
    <w:p w14:paraId="5DA6381A" w14:textId="77777777" w:rsidR="00146E55" w:rsidRPr="006F2887" w:rsidRDefault="00146E55" w:rsidP="00183BC1">
      <w:pPr>
        <w:pStyle w:val="Puslapioinaostekstas"/>
        <w:suppressAutoHyphens/>
        <w:spacing w:after="20"/>
      </w:pPr>
      <w:r w:rsidRPr="006F2887">
        <w:rPr>
          <w:sz w:val="20"/>
          <w:vertAlign w:val="superscript"/>
        </w:rPr>
        <w:footnoteRef/>
      </w:r>
      <w:r w:rsidRPr="006F2887">
        <w:t xml:space="preserve"> 2021, 2022 ir 2023 m. veiklos planai, patvirtinti valstybės kontrolieriaus įsakymais: 2021-01-20 įsakymu Nr. VE-8 (2021-12-01 įsakymo Nr. VE-239 redakcija</w:t>
      </w:r>
      <w:r w:rsidRPr="006F2887">
        <w:rPr>
          <w:spacing w:val="-4"/>
        </w:rPr>
        <w:t>), 2022-01-06 įsakymu Nr. VE-4 (</w:t>
      </w:r>
      <w:r w:rsidRPr="006F2887">
        <w:t>2022-09-26 įsakymo Nr. VE-129 redakcija)</w:t>
      </w:r>
      <w:r w:rsidRPr="006F2887">
        <w:rPr>
          <w:spacing w:val="-4"/>
        </w:rPr>
        <w:t>, 2023-01-04 įsakymu Nr. VE-5.</w:t>
      </w:r>
    </w:p>
  </w:footnote>
  <w:footnote w:id="8">
    <w:p w14:paraId="4CC32898"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szCs w:val="20"/>
        </w:rPr>
        <w:footnoteRef/>
      </w:r>
      <w:r w:rsidRPr="006F2887">
        <w:rPr>
          <w:spacing w:val="-4"/>
          <w:szCs w:val="16"/>
        </w:rPr>
        <w:t xml:space="preserve"> </w:t>
      </w:r>
      <w:r w:rsidRPr="006F2887">
        <w:rPr>
          <w:szCs w:val="16"/>
        </w:rPr>
        <w:t xml:space="preserve">Veiksmų programos CCI Nr. 2014/LT/16/MA/OP/001 pakeitimai patvirtinti EK sprendimais (2016-07-19 Nr. C(2016)4509, 2017-02-08 Nr. C(2017)741, 2018-04-11 Nr. </w:t>
      </w:r>
      <w:r w:rsidRPr="006F2887">
        <w:t>C(2018)2076)</w:t>
      </w:r>
      <w:r w:rsidRPr="006F2887">
        <w:rPr>
          <w:szCs w:val="16"/>
        </w:rPr>
        <w:t xml:space="preserve">, 2018-09-24 Nr. C(2018)6109, </w:t>
      </w:r>
      <w:r w:rsidRPr="006F2887">
        <w:t>2019-06-27 Nr. </w:t>
      </w:r>
      <w:r w:rsidRPr="006F2887">
        <w:rPr>
          <w:szCs w:val="16"/>
        </w:rPr>
        <w:t xml:space="preserve">C(2019)4959, 2020-06-16 Nr. C(2020)4069, 2021-04-12 Nr. </w:t>
      </w:r>
      <w:r w:rsidRPr="006F2887">
        <w:t>C(2021)2603</w:t>
      </w:r>
      <w:r w:rsidRPr="006F2887">
        <w:rPr>
          <w:szCs w:val="16"/>
        </w:rPr>
        <w:t>), 2022-06-29 Nr. C(2022)4659).</w:t>
      </w:r>
    </w:p>
  </w:footnote>
  <w:footnote w:id="9">
    <w:p w14:paraId="75F91F50" w14:textId="77777777" w:rsidR="00146E55" w:rsidRPr="006F2887" w:rsidRDefault="00146E55" w:rsidP="00183BC1">
      <w:pPr>
        <w:pStyle w:val="Puslapioinaostekstas"/>
        <w:suppressAutoHyphens/>
        <w:spacing w:after="20"/>
      </w:pPr>
      <w:r w:rsidRPr="006F2887">
        <w:rPr>
          <w:rStyle w:val="Puslapioinaosnuoroda"/>
          <w:rFonts w:cs="Times New Roman"/>
          <w:color w:val="505050"/>
          <w:szCs w:val="20"/>
        </w:rPr>
        <w:footnoteRef/>
      </w:r>
      <w:r w:rsidRPr="006F2887">
        <w:t xml:space="preserve"> 2022-12-07 nutarimo Nr. 1223 redakcija.</w:t>
      </w:r>
    </w:p>
  </w:footnote>
  <w:footnote w:id="10">
    <w:p w14:paraId="713346EE" w14:textId="77777777" w:rsidR="00146E55" w:rsidRPr="006F2887" w:rsidRDefault="00146E55" w:rsidP="00183BC1">
      <w:pPr>
        <w:pStyle w:val="Puslapioinaostekstas"/>
        <w:suppressAutoHyphens/>
        <w:spacing w:after="20"/>
      </w:pPr>
      <w:r w:rsidRPr="006F2887">
        <w:rPr>
          <w:sz w:val="20"/>
          <w:vertAlign w:val="superscript"/>
        </w:rPr>
        <w:footnoteRef/>
      </w:r>
      <w:bookmarkStart w:id="288" w:name="_Hlk530563277"/>
      <w:r w:rsidRPr="006F2887">
        <w:rPr>
          <w:sz w:val="20"/>
          <w:vertAlign w:val="superscript"/>
        </w:rPr>
        <w:t xml:space="preserve"> </w:t>
      </w:r>
      <w:r w:rsidRPr="006F2887">
        <w:rPr>
          <w:spacing w:val="-4"/>
        </w:rPr>
        <w:t>2013-10-17 Nr. 1K-340 „Dėl vadovaujančiosios, tvirtinančiosios ir mokėjimo institucijų funkcijų atlikimo“ (2018-05-21 įsakymo Nr. 1K-192 redakcija).</w:t>
      </w:r>
      <w:bookmarkEnd w:id="288"/>
    </w:p>
  </w:footnote>
  <w:footnote w:id="11">
    <w:p w14:paraId="573516DD"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Atsakomybės ir funkcijų taisyklių 4 p., išskyrus 4.16.1.6, 4.16.1.7 ir 4.16.5 papunkčius, nustatytų funkcijų atlikimas.</w:t>
      </w:r>
    </w:p>
  </w:footnote>
  <w:footnote w:id="12">
    <w:p w14:paraId="2ABB069C"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Atsakomybės ir funkcijų taisyklių 4.16.5 ir 4.16.6 papunkčiuose nustatytų funkcijų atlikimas.</w:t>
      </w:r>
    </w:p>
  </w:footnote>
  <w:footnote w:id="13">
    <w:p w14:paraId="63F95ED8"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Atsakomybės ir funkcijų taisyklių 4.16.1.6 ir 4.16.1.7 papunkčiuose nustatytų funkcijų atlikimas.</w:t>
      </w:r>
    </w:p>
  </w:footnote>
  <w:footnote w:id="14">
    <w:p w14:paraId="70B86BF1"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t xml:space="preserve">Atsakomybės ir funkcijų taisyklių </w:t>
      </w:r>
      <w:r w:rsidRPr="006F2887">
        <w:rPr>
          <w:szCs w:val="16"/>
        </w:rPr>
        <w:t>15 p. nustatytų funkcijų atlikimas.</w:t>
      </w:r>
    </w:p>
  </w:footnote>
  <w:footnote w:id="15">
    <w:p w14:paraId="6E11F6D5"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vertAlign w:val="superscript"/>
        </w:rPr>
        <w:t xml:space="preserve"> </w:t>
      </w:r>
      <w:r w:rsidRPr="006F2887">
        <w:t xml:space="preserve">LRVN 528 </w:t>
      </w:r>
      <w:r w:rsidRPr="006F2887">
        <w:rPr>
          <w:szCs w:val="16"/>
        </w:rPr>
        <w:t xml:space="preserve">3 p. </w:t>
      </w:r>
    </w:p>
  </w:footnote>
  <w:footnote w:id="16">
    <w:p w14:paraId="4237340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bookmarkStart w:id="289" w:name="_Hlk122691007"/>
      <w:r w:rsidRPr="006F2887">
        <w:t>Vyriausybės 2022-12-07 nutarimu Nr. 1223, kuriuo pakeistas LRVN 528, nuo 2022-12-10 panaikintos MITA kaip tarpinės institucijos funkcijos</w:t>
      </w:r>
      <w:bookmarkEnd w:id="289"/>
      <w:r w:rsidRPr="006F2887">
        <w:t xml:space="preserve"> (žr. Ataskaitos 2.1 poskyrį).</w:t>
      </w:r>
    </w:p>
  </w:footnote>
  <w:footnote w:id="17">
    <w:p w14:paraId="5AD2D01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Iki 2022-04-05 veikė kaip viešoji įstaiga Lietuvos verslo paramos agentūra.</w:t>
      </w:r>
    </w:p>
  </w:footnote>
  <w:footnote w:id="18">
    <w:p w14:paraId="6487133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2022-07-20 nutarimu Nr. 767, kuriuo pakeistas LRVN 528, nuo 2022-07-22 panaikintos Regioninės plėtros departamento prie Vidaus reikalų ministerijos kaip tarpinės institucijos funkcijos.</w:t>
      </w:r>
    </w:p>
  </w:footnote>
  <w:footnote w:id="19">
    <w:p w14:paraId="2CF9430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100-asis TAAIS „Pagrindiniai viešojo sektoriaus audito principai“, 400-asis TAAIS, „Atitikties audito principai“, </w:t>
      </w:r>
      <w:r w:rsidRPr="006F2887">
        <w:rPr>
          <w:spacing w:val="-4"/>
        </w:rPr>
        <w:t>1320-asis TAAIS</w:t>
      </w:r>
      <w:r w:rsidRPr="006F2887">
        <w:t xml:space="preserve"> „</w:t>
      </w:r>
      <w:r w:rsidRPr="006F2887">
        <w:rPr>
          <w:spacing w:val="-4"/>
        </w:rPr>
        <w:t>Reikšmingumas planuojant ir atliekant auditą“,</w:t>
      </w:r>
      <w:r w:rsidRPr="006F2887">
        <w:t xml:space="preserve"> 1530-asis TAAIS „Audito atranka“, 2000-asis TAAIS „Finansinio audito standartų taikymas“ ir 4000-asis TAAIS „Atitikties audito standartas“.</w:t>
      </w:r>
    </w:p>
  </w:footnote>
  <w:footnote w:id="20">
    <w:p w14:paraId="718C5A4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EK atitinkamomis gairėmis pateikia specializuotą nuomonę ir rekomendacijas valstybėms narėms dėl atitinkamų ES reglamentų nuostatų praktinio taikymo. Taip EK gairių nuostatų laikymasis turi esminę reikšmę tinkamam ir EK priimtinam tam tikro ES reglamento nuostatų interpretavimui ir pritaikymui praktinėje veikloje.</w:t>
      </w:r>
    </w:p>
  </w:footnote>
  <w:footnote w:id="21">
    <w:p w14:paraId="30701243"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Patvirtintas ESI audito departamento vadovo 2022-03-08 sprendimu Nr. YE-263.</w:t>
      </w:r>
    </w:p>
  </w:footnote>
  <w:footnote w:id="22">
    <w:p w14:paraId="56795E4B"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Vadovaujantis R. 1303/2013 125 str. 4 d. e p., VI rengiamas dokumentas pagal R. 2015/207 VI priede pateiktą valdymo pareiškimo modelį.</w:t>
      </w:r>
    </w:p>
  </w:footnote>
  <w:footnote w:id="23">
    <w:p w14:paraId="092347CE"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szCs w:val="16"/>
          <w:vertAlign w:val="superscript"/>
        </w:rPr>
        <w:t xml:space="preserve"> </w:t>
      </w:r>
      <w:r w:rsidRPr="006F2887">
        <w:t xml:space="preserve">Angl. </w:t>
      </w:r>
      <w:r w:rsidRPr="006F2887">
        <w:rPr>
          <w:i/>
        </w:rPr>
        <w:t>Guidance for the Commission and Member States on Common Methodology for the Assessment of Management and Control Systems in the Member States</w:t>
      </w:r>
      <w:r w:rsidRPr="006F2887">
        <w:t>.</w:t>
      </w:r>
    </w:p>
  </w:footnote>
  <w:footnote w:id="24">
    <w:p w14:paraId="2986542C"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sz w:val="20"/>
          <w:vertAlign w:val="superscript"/>
        </w:rPr>
        <w:t xml:space="preserve"> </w:t>
      </w:r>
      <w:r w:rsidRPr="006F2887">
        <w:t>2015-01-20 EK įgyvendinimo reglamentas (ES) Nr. 2015/207, kuriuo nustatomos išsamios Europos Parlamento ir Tarybos reglamento (ES) Nr. 1303/2013 nuostatų dėl pažangos ataskaitos modelių, informacijos apie didelės apimties projektą teikimo, bendrojo veiksmų 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p>
  </w:footnote>
  <w:footnote w:id="25">
    <w:p w14:paraId="2157E784"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sz w:val="20"/>
          <w:vertAlign w:val="superscript"/>
        </w:rPr>
        <w:t xml:space="preserve"> </w:t>
      </w:r>
      <w:r w:rsidRPr="006F2887">
        <w:t xml:space="preserve">Valstybėms narėms skirtos gairės dėl metinės kontrolės ataskaitos ir audito nuomonės, kurias teikia audito institucijos, ir dėl audito institucijų nustatytų klaidų tvarkymo siekiant nustatyti ir pranešti patikimus bendrus likutinius klaidų dažnius (2014–2020 m. programavimo laikotarpis) (angl. </w:t>
      </w:r>
      <w:r w:rsidRPr="006F2887">
        <w:rPr>
          <w:i/>
          <w:iCs/>
        </w:rPr>
        <w:t xml:space="preserve">Guidance for </w:t>
      </w:r>
      <w:r w:rsidRPr="006F2887">
        <w:rPr>
          <w:i/>
        </w:rPr>
        <w:t>Member States on the Annual Control Report and Audit Opinion to be reported by audit authorities and on the treatment of errors detected by audit authorities in view of establishing and reporting reliable total residual error rates (Programming period</w:t>
      </w:r>
      <w:r w:rsidRPr="006F2887">
        <w:rPr>
          <w:i/>
          <w:iCs/>
        </w:rPr>
        <w:t xml:space="preserve"> 2014-2020) (2018-12-19, EGESIF_15-0002-04</w:t>
      </w:r>
      <w:r w:rsidRPr="006F2887">
        <w:t>)).</w:t>
      </w:r>
    </w:p>
  </w:footnote>
  <w:footnote w:id="26">
    <w:p w14:paraId="44596A0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sutikimo reorganizuoti VšĮ „Versli Lietuva“.</w:t>
      </w:r>
    </w:p>
  </w:footnote>
  <w:footnote w:id="27">
    <w:p w14:paraId="3545556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VšĮ „Versli Lietuva“ reorganizavimo jungimo būdu, prijungiant ją prie viešosios įstaigos Lietuvos verslo paramos agentūros, inicijavimo“.</w:t>
      </w:r>
    </w:p>
  </w:footnote>
  <w:footnote w:id="28">
    <w:p w14:paraId="3FEB09F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2022-03-30 nutarimas Nr. 316.</w:t>
      </w:r>
    </w:p>
  </w:footnote>
  <w:footnote w:id="29">
    <w:p w14:paraId="36EB357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LVPA (nuo 2022-04-06 IA) perduotos visuotinės dotacijos priemonės: Nr. 01.2.1-MITA-K-824 „Inovaciniai čekiai“, Nr. 01.2.1-MITA-T-845 „Inopatentas“, Nr. 01.2.1-MITA-T-851 „Inočekiai“, Nr. 01.2.1-MITA-T-852 „Inostartas“.</w:t>
      </w:r>
    </w:p>
  </w:footnote>
  <w:footnote w:id="30">
    <w:p w14:paraId="786F923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sutikimo reorganizuoti Regioninės plėtros departamentą prie Vidaus reikalų ministerijos“.</w:t>
      </w:r>
    </w:p>
  </w:footnote>
  <w:footnote w:id="31">
    <w:p w14:paraId="6B491C5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2022-07-20 nutarimas Nr. 767.</w:t>
      </w:r>
    </w:p>
  </w:footnote>
  <w:footnote w:id="32">
    <w:p w14:paraId="6ED1708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sutikimo reorganizuoti Mokslo, inovacijų ir technologijų agentūrą“.</w:t>
      </w:r>
    </w:p>
  </w:footnote>
  <w:footnote w:id="33">
    <w:p w14:paraId="73D7B28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2022-12-07 nutarimas Nr. 1223.</w:t>
      </w:r>
    </w:p>
  </w:footnote>
  <w:footnote w:id="34">
    <w:p w14:paraId="34E9C9A1"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t xml:space="preserve"> 2016-08-01 valstybinio audito ataskaita Nr. FA-P-80-1-3-1 „Dėl 2014–2020 m. Europos Sąjungos fondų investicijų veiksmų programos įgyvendinimui sukurtos valdymo ir kontrolės sistemos institucijų atitikties jų paskyrimo kriterijams (Audito institucijos ataskaita pagal Europos Parlamento ir Tarybos Reglamento (ES) Nr. 1303/2013 124 str. 2 d.)“ ir išvada Nr. FA-P-80-1-3 (Audito institucijos nuomonė pagal R. 1303/2013 124 str. 2 d.).</w:t>
      </w:r>
    </w:p>
  </w:footnote>
  <w:footnote w:id="35">
    <w:p w14:paraId="07E8E97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2021-12-08 nutarimas Nr. 1057.</w:t>
      </w:r>
    </w:p>
  </w:footnote>
  <w:footnote w:id="36">
    <w:p w14:paraId="0D50B0F4"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 xml:space="preserve">EK Valstybėms narėms skirtų gairių dėl audito strategijos projektas (ang. </w:t>
      </w:r>
      <w:r w:rsidRPr="006F2887">
        <w:rPr>
          <w:i/>
        </w:rPr>
        <w:t>Draft Guidance on Audit Strategy for Member States (2015-01-07, EGESIF_14–0011</w:t>
      </w:r>
      <w:r w:rsidRPr="006F2887">
        <w:t>).</w:t>
      </w:r>
    </w:p>
  </w:footnote>
  <w:footnote w:id="37">
    <w:p w14:paraId="6BA141C0"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sz w:val="20"/>
          <w:vertAlign w:val="superscript"/>
        </w:rPr>
        <w:t xml:space="preserve"> </w:t>
      </w:r>
      <w:r w:rsidRPr="006F2887">
        <w:rPr>
          <w:spacing w:val="-4"/>
        </w:rPr>
        <w:t xml:space="preserve">EK Valstybėms narėms skirtos gairės dėl audito strategijos (2014–2020 m. programavimo laikotarpis) (angl. </w:t>
      </w:r>
      <w:r w:rsidRPr="006F2887">
        <w:rPr>
          <w:i/>
          <w:spacing w:val="-4"/>
        </w:rPr>
        <w:t>Guidance for Member States on Audit Strategy (Programming period 2014–2020) (2015-08-27, EGESIF_14-0011-02 final)</w:t>
      </w:r>
      <w:r w:rsidRPr="006F2887">
        <w:rPr>
          <w:spacing w:val="-4"/>
        </w:rPr>
        <w:t>).</w:t>
      </w:r>
    </w:p>
  </w:footnote>
  <w:footnote w:id="38">
    <w:p w14:paraId="24645D09" w14:textId="77777777" w:rsidR="00530068" w:rsidRPr="006F2887" w:rsidRDefault="00530068">
      <w:pPr>
        <w:pStyle w:val="Puslapioinaostekstas"/>
      </w:pPr>
      <w:r w:rsidRPr="006F2887">
        <w:rPr>
          <w:rStyle w:val="Puslapioinaosnuoroda"/>
          <w:rFonts w:cs="Times New Roman"/>
          <w:color w:val="505050"/>
        </w:rPr>
        <w:footnoteRef/>
      </w:r>
      <w:r w:rsidRPr="006F2887">
        <w:t xml:space="preserve"> </w:t>
      </w:r>
      <w:r w:rsidR="00E04895" w:rsidRPr="006F2887">
        <w:t>2022–2023 m. audito laikotarpiui ir vėlesniems laikotarpiams aktuali Audito strategija atnaujinta 2023-01-06 ir pateikta per SFC2014 EK 2023-01-10</w:t>
      </w:r>
    </w:p>
  </w:footnote>
  <w:footnote w:id="39">
    <w:p w14:paraId="3951E688" w14:textId="77777777" w:rsidR="00146E55" w:rsidRPr="006F2887" w:rsidRDefault="00146E55" w:rsidP="00183BC1">
      <w:pPr>
        <w:pStyle w:val="Puslapioinaostekstas"/>
        <w:suppressAutoHyphens/>
        <w:spacing w:after="20"/>
        <w:rPr>
          <w:highlight w:val="yellow"/>
        </w:rPr>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Procedūrų vadovo 5.1 poskyris.</w:t>
      </w:r>
    </w:p>
  </w:footnote>
  <w:footnote w:id="40">
    <w:p w14:paraId="1605B518" w14:textId="77777777" w:rsidR="00146E55" w:rsidRPr="006F2887" w:rsidRDefault="00146E55" w:rsidP="00183BC1">
      <w:pPr>
        <w:pStyle w:val="Puslapioinaostekstas"/>
        <w:suppressAutoHyphens/>
        <w:spacing w:after="20"/>
        <w:rPr>
          <w:szCs w:val="16"/>
        </w:rPr>
      </w:pPr>
      <w:r w:rsidRPr="006F2887">
        <w:rPr>
          <w:sz w:val="20"/>
          <w:vertAlign w:val="superscript"/>
        </w:rPr>
        <w:footnoteRef/>
      </w:r>
      <w:r w:rsidRPr="006F2887">
        <w:rPr>
          <w:sz w:val="20"/>
          <w:szCs w:val="16"/>
          <w:vertAlign w:val="superscript"/>
        </w:rPr>
        <w:t xml:space="preserve"> </w:t>
      </w:r>
      <w:r w:rsidRPr="006F2887">
        <w:rPr>
          <w:szCs w:val="16"/>
        </w:rPr>
        <w:t>Komisijos deleguotasis reglamentas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w:t>
      </w:r>
    </w:p>
  </w:footnote>
  <w:footnote w:id="41">
    <w:p w14:paraId="74010A58" w14:textId="77777777" w:rsidR="00146E55" w:rsidRPr="006F2887" w:rsidRDefault="00146E55" w:rsidP="00183BC1">
      <w:pPr>
        <w:pStyle w:val="Komentarotekstas"/>
        <w:suppressAutoHyphens/>
        <w:spacing w:before="40" w:after="20"/>
        <w:jc w:val="both"/>
        <w:rPr>
          <w:rFonts w:ascii="Fira Sans Light" w:hAnsi="Fira Sans Light"/>
          <w:color w:val="505050"/>
          <w:sz w:val="16"/>
        </w:rPr>
      </w:pPr>
      <w:bookmarkStart w:id="830" w:name="_Hlk26423282"/>
      <w:r w:rsidRPr="006F2887">
        <w:rPr>
          <w:rStyle w:val="AntratDiagrama1"/>
          <w:rFonts w:ascii="Fira Sans Light" w:eastAsia="Times New Roman" w:hAnsi="Fira Sans Light"/>
          <w:b w:val="0"/>
          <w:bCs w:val="0"/>
          <w:color w:val="505050"/>
          <w:vertAlign w:val="superscript"/>
        </w:rPr>
        <w:footnoteRef/>
      </w:r>
      <w:r w:rsidRPr="006F2887">
        <w:rPr>
          <w:rStyle w:val="AntratDiagrama1"/>
          <w:rFonts w:ascii="Fira Sans Light" w:eastAsia="Times New Roman" w:hAnsi="Fira Sans Light"/>
          <w:b w:val="0"/>
          <w:bCs w:val="0"/>
          <w:color w:val="505050"/>
          <w:vertAlign w:val="superscript"/>
        </w:rPr>
        <w:t xml:space="preserve"> </w:t>
      </w:r>
      <w:r w:rsidRPr="006F2887">
        <w:rPr>
          <w:rFonts w:ascii="Fira Sans Light" w:eastAsia="Times New Roman" w:hAnsi="Fira Sans Light"/>
          <w:color w:val="505050"/>
          <w:sz w:val="16"/>
        </w:rPr>
        <w:t>Reikšmingumo lygis skaičiuojamas nuo tiriamosios visumos 1 252 996 170,29 Eur, iš kurios buvo paimta atsitiktinė imtis.</w:t>
      </w:r>
      <w:bookmarkEnd w:id="830"/>
    </w:p>
  </w:footnote>
  <w:footnote w:id="42">
    <w:p w14:paraId="66F6CDC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Kokybinio reikšmingumo nustatymas detalizuotas Procedūrų vadove.</w:t>
      </w:r>
    </w:p>
  </w:footnote>
  <w:footnote w:id="43">
    <w:p w14:paraId="25401B4A"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Angl. </w:t>
      </w:r>
      <w:r w:rsidRPr="006F2887">
        <w:rPr>
          <w:i/>
        </w:rPr>
        <w:t>key requirements.</w:t>
      </w:r>
    </w:p>
  </w:footnote>
  <w:footnote w:id="44">
    <w:p w14:paraId="2763A5E0"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Pagal EK atrankos gairę.</w:t>
      </w:r>
    </w:p>
  </w:footnote>
  <w:footnote w:id="45">
    <w:p w14:paraId="34DF3A7F" w14:textId="77777777" w:rsidR="00146E55" w:rsidRPr="006F2887" w:rsidRDefault="00146E55" w:rsidP="00183BC1">
      <w:pPr>
        <w:pStyle w:val="Puslapioinaostekstas"/>
        <w:suppressAutoHyphens/>
        <w:spacing w:after="20"/>
        <w:rPr>
          <w:i/>
        </w:rPr>
      </w:pPr>
      <w:r w:rsidRPr="006F2887">
        <w:rPr>
          <w:sz w:val="20"/>
          <w:vertAlign w:val="superscript"/>
        </w:rPr>
        <w:footnoteRef/>
      </w:r>
      <w:r w:rsidRPr="006F2887">
        <w:rPr>
          <w:sz w:val="20"/>
          <w:vertAlign w:val="superscript"/>
        </w:rPr>
        <w:t xml:space="preserve"> </w:t>
      </w:r>
      <w:r w:rsidRPr="006F2887">
        <w:t xml:space="preserve">Angl. </w:t>
      </w:r>
      <w:r w:rsidRPr="006F2887">
        <w:rPr>
          <w:i/>
        </w:rPr>
        <w:t>Guidance on Sampling Methods for Audit Authorities.</w:t>
      </w:r>
    </w:p>
  </w:footnote>
  <w:footnote w:id="46">
    <w:p w14:paraId="72D3F5D9"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EK atitinkamomis gairėmis pateikia specializuotą nuomonę ir rekomendacijas valstybėms narėms dėl atitinkamų ES reglamentų nuostatų praktinio taikymo. Taip EK gairių nuostatų laikymasis turi esminę reikšmę tinkamam ir EK priimtinam tam tikro ES reglamento nuostatų interpretavimui ir pritaikymui praktinėje veikloje.</w:t>
      </w:r>
    </w:p>
  </w:footnote>
  <w:footnote w:id="47">
    <w:p w14:paraId="488B6C42" w14:textId="77777777" w:rsidR="00146E55" w:rsidRPr="006F2887" w:rsidRDefault="00146E55" w:rsidP="005861D3">
      <w:pPr>
        <w:pStyle w:val="Puslapioinaostekstas"/>
        <w:spacing w:before="20" w:after="20"/>
      </w:pPr>
      <w:r w:rsidRPr="006F2887">
        <w:rPr>
          <w:rStyle w:val="Puslapioinaosnuoroda"/>
          <w:rFonts w:cs="Times New Roman"/>
          <w:color w:val="505050"/>
        </w:rPr>
        <w:footnoteRef/>
      </w:r>
      <w:r w:rsidRPr="006F2887">
        <w:t xml:space="preserve"> Pastebėjimų kategorijos nustatymas nurodytas Procedūrų vadove.</w:t>
      </w:r>
    </w:p>
  </w:footnote>
  <w:footnote w:id="48">
    <w:p w14:paraId="27C50582" w14:textId="77777777" w:rsidR="00146E55" w:rsidRPr="006F2887" w:rsidRDefault="00146E55" w:rsidP="005861D3">
      <w:pPr>
        <w:pStyle w:val="Puslapioinaostekstas"/>
        <w:suppressAutoHyphens/>
        <w:spacing w:before="20" w:after="20"/>
      </w:pPr>
      <w:r w:rsidRPr="006F2887">
        <w:rPr>
          <w:rStyle w:val="Puslapioinaosnuoroda"/>
          <w:rFonts w:cs="Times New Roman"/>
          <w:color w:val="505050"/>
        </w:rPr>
        <w:footnoteRef/>
      </w:r>
      <w:r w:rsidRPr="006F2887">
        <w:rPr>
          <w:sz w:val="20"/>
          <w:vertAlign w:val="superscript"/>
        </w:rPr>
        <w:t xml:space="preserve"> </w:t>
      </w:r>
      <w:r w:rsidRPr="006F2887">
        <w:t>Rekomendacija teikiama tik tais atvejais, kai nustatytą trūkumą galima ištaisyti, t. y., dėl nustatyto vidaus kontrolės trūkumo reikia tobulinti esamą vidaus kontrolės sistemą ar imtis kitų korekcinių veiksmų.</w:t>
      </w:r>
    </w:p>
  </w:footnote>
  <w:footnote w:id="49">
    <w:p w14:paraId="4C71046C" w14:textId="77777777" w:rsidR="00146E55" w:rsidRPr="006F2887" w:rsidRDefault="00146E55" w:rsidP="005861D3">
      <w:pPr>
        <w:pStyle w:val="Puslapioinaostekstas"/>
        <w:suppressAutoHyphens/>
        <w:spacing w:before="20" w:after="20"/>
      </w:pPr>
      <w:r w:rsidRPr="006F2887">
        <w:rPr>
          <w:rStyle w:val="Puslapioinaosnuoroda"/>
          <w:rFonts w:cs="Times New Roman"/>
          <w:color w:val="505050"/>
        </w:rPr>
        <w:footnoteRef/>
      </w:r>
      <w:r w:rsidRPr="006F2887">
        <w:rPr>
          <w:sz w:val="20"/>
          <w:vertAlign w:val="superscript"/>
        </w:rPr>
        <w:t xml:space="preserve"> </w:t>
      </w:r>
      <w:r w:rsidRPr="006F2887">
        <w:t>Remiantis R. 2015/207 IX pr. Ataskaitoje pateikiami pagrindiniai nustatyti dalykai.</w:t>
      </w:r>
    </w:p>
  </w:footnote>
  <w:footnote w:id="50">
    <w:p w14:paraId="26C385EB" w14:textId="77777777" w:rsidR="00146E55" w:rsidRPr="006F2887" w:rsidRDefault="00146E55" w:rsidP="00491495">
      <w:pPr>
        <w:pStyle w:val="Puslapioinaostekstas"/>
      </w:pPr>
      <w:r w:rsidRPr="006F2887">
        <w:rPr>
          <w:rStyle w:val="Puslapioinaosnuoroda"/>
          <w:rFonts w:cs="Times New Roman"/>
          <w:color w:val="505050"/>
        </w:rPr>
        <w:footnoteRef/>
      </w:r>
      <w:r w:rsidRPr="006F2887">
        <w:t xml:space="preserve"> Pastebėjimo kilmė – sąskaitų Europos Komisijai auditas.</w:t>
      </w:r>
    </w:p>
  </w:footnote>
  <w:footnote w:id="51">
    <w:p w14:paraId="35F5445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05.3.2-APVA-V-013-02-0001 veiksmų auditas.</w:t>
      </w:r>
    </w:p>
  </w:footnote>
  <w:footnote w:id="52">
    <w:p w14:paraId="1D4A96E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05.3.2-APVA-V-013-02-0001 veiksmų auditas.</w:t>
      </w:r>
    </w:p>
  </w:footnote>
  <w:footnote w:id="53">
    <w:p w14:paraId="518B7CE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projektų Nr. 01.2.1-LVPA-K-856-01-0030 ir Nr. 01.2.1-LVPA-K-857-01-0002 veiksmų auditas.</w:t>
      </w:r>
    </w:p>
  </w:footnote>
  <w:footnote w:id="54">
    <w:p w14:paraId="6F4355C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06.3.1-LVPA-V-103-02-0013 veiksmų auditas.</w:t>
      </w:r>
    </w:p>
  </w:footnote>
  <w:footnote w:id="55">
    <w:p w14:paraId="053D8A8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w:t>
      </w:r>
      <w:r w:rsidRPr="006F2887">
        <w:rPr>
          <w:szCs w:val="18"/>
        </w:rPr>
        <w:t xml:space="preserve">01.2.2-CPVA-K-703-02-0011 </w:t>
      </w:r>
      <w:r w:rsidRPr="006F2887">
        <w:t>veiksmų auditas.</w:t>
      </w:r>
    </w:p>
  </w:footnote>
  <w:footnote w:id="56">
    <w:p w14:paraId="24F94154" w14:textId="5FB34DAE"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w:t>
      </w:r>
      <w:r w:rsidR="002B5874" w:rsidRPr="006F2887">
        <w:t xml:space="preserve">ų </w:t>
      </w:r>
      <w:r w:rsidRPr="006F2887">
        <w:t>Nr. 09.4.3-ESFA-K-827-04-0022</w:t>
      </w:r>
      <w:r w:rsidR="002B5874" w:rsidRPr="006F2887">
        <w:t xml:space="preserve"> ir Nr. 07.3.1-ESFA-V-401-05-0001</w:t>
      </w:r>
      <w:r w:rsidRPr="006F2887">
        <w:t xml:space="preserve"> veiksmų auditas.</w:t>
      </w:r>
    </w:p>
  </w:footnote>
  <w:footnote w:id="57">
    <w:p w14:paraId="094C01E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06.3.1-LVPA-V-103-02-0013 veiksmų auditas.</w:t>
      </w:r>
    </w:p>
  </w:footnote>
  <w:footnote w:id="58">
    <w:p w14:paraId="43F16184" w14:textId="2EB9CD2D"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projektų Nr. 01.2.1-LVPA-K-856-01-0030, </w:t>
      </w:r>
      <w:r w:rsidR="004D70C0" w:rsidRPr="006F2887">
        <w:t xml:space="preserve">Nr. 03.3.2-LVPA-K-837-02-0027, </w:t>
      </w:r>
      <w:r w:rsidRPr="006F2887">
        <w:t>Nr. 03.3.1-LVPA-K-850-01-0166, Nr. 03.3.2-LVPA-K-837-04-0006, Nr. 03.3.1-LVPA-T-859-01-0030 (13.1.1-LVPA-T-859-01-0050), Nr. 01.2.1-LVPA-T-858-01-0020 (13.1.1-LVPA-T-858-01-0026) veiksmų auditas.</w:t>
      </w:r>
    </w:p>
  </w:footnote>
  <w:footnote w:id="59">
    <w:p w14:paraId="1E36EF0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projektų Nr. 01.2.1-LVPA-T-858-01-0020 (perkeltas į </w:t>
      </w:r>
      <w:r w:rsidRPr="006F2887">
        <w:rPr>
          <w:bCs/>
        </w:rPr>
        <w:t>REACT–EU prioriteto</w:t>
      </w:r>
      <w:r w:rsidRPr="006F2887">
        <w:rPr>
          <w:b/>
        </w:rPr>
        <w:t xml:space="preserve"> </w:t>
      </w:r>
      <w:r w:rsidRPr="006F2887">
        <w:t>projektą Nr. 13.1.1-LVPA-T-858-01-0026) ir Nr. 01.2.1-LVPA-K-857-01-0002 veiksmų auditas.</w:t>
      </w:r>
    </w:p>
  </w:footnote>
  <w:footnote w:id="60">
    <w:p w14:paraId="3C7DA75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01.2.1-LVPA-K-857-01-0002 veiksmų auditas.</w:t>
      </w:r>
    </w:p>
  </w:footnote>
  <w:footnote w:id="61">
    <w:p w14:paraId="3B8A1B8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04.3.2-LVPA-K-102-06-0029 veiksmų auditas.</w:t>
      </w:r>
    </w:p>
  </w:footnote>
  <w:footnote w:id="62">
    <w:p w14:paraId="3C4F299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01.2.1-LVPA-K-857-01-0002 veiksmų auditas.</w:t>
      </w:r>
    </w:p>
  </w:footnote>
  <w:footnote w:id="63">
    <w:p w14:paraId="43FA6E80"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bookmarkStart w:id="1328" w:name="_Hlk26429048"/>
      <w:r w:rsidRPr="006F2887">
        <w:t>Kadangi dėl SFMIS2014 funkcinių galimybių be MP išskiriamos ir kitos EK deklaruotos sumos, kurios yra susijusios su ankstesniu ataskaitiniu laikotarpiu nedeklaruotomis ar pakoreguotomis MP ar MP dalies išlaidomis, jos taip pat yra laikomos atrankos vienetu.</w:t>
      </w:r>
      <w:bookmarkEnd w:id="1328"/>
    </w:p>
  </w:footnote>
  <w:footnote w:id="64">
    <w:p w14:paraId="796E01A2"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 xml:space="preserve">Angl. </w:t>
      </w:r>
      <w:r w:rsidRPr="006F2887">
        <w:rPr>
          <w:i/>
        </w:rPr>
        <w:t>Multi-period stratified Monetary Unit Sampling.</w:t>
      </w:r>
    </w:p>
  </w:footnote>
  <w:footnote w:id="65">
    <w:p w14:paraId="0C419B9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Reikšmingumo lygis skaičiuojamas nuo tiriamosios visumos 1 252 996 170,29 Eur, iš kurios buvo paimta atsitiktinė imtis.</w:t>
      </w:r>
    </w:p>
  </w:footnote>
  <w:footnote w:id="66">
    <w:p w14:paraId="4BFAAD85"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MP atranka buvo atlikta atsižvelgus į ĮI ir TvI išlaidų deklaracijose ir mokėjimo paraiškose EK atliekamus prevencinius išėmimus, dėl kurių dalis MP patvirtintų tinkamų finansuoti išlaidų nėra deklaruojamos EK.</w:t>
      </w:r>
    </w:p>
  </w:footnote>
  <w:footnote w:id="67">
    <w:p w14:paraId="6ADFB3F6"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Pagal R. 2018/1046 63 str. 6 d.</w:t>
      </w:r>
    </w:p>
  </w:footnote>
  <w:footnote w:id="68">
    <w:p w14:paraId="2307CCBF" w14:textId="77777777" w:rsidR="00146E55" w:rsidRPr="006F2887" w:rsidRDefault="00146E55" w:rsidP="00183BC1">
      <w:pPr>
        <w:pStyle w:val="Puslapioinaostekstas"/>
        <w:suppressAutoHyphens/>
        <w:spacing w:after="20"/>
        <w:rPr>
          <w:spacing w:val="-6"/>
        </w:rPr>
      </w:pPr>
      <w:r w:rsidRPr="006F2887">
        <w:rPr>
          <w:rStyle w:val="Puslapioinaosnuoroda"/>
          <w:rFonts w:cs="Times New Roman"/>
          <w:color w:val="505050"/>
        </w:rPr>
        <w:footnoteRef/>
      </w:r>
      <w:r w:rsidRPr="006F2887">
        <w:rPr>
          <w:spacing w:val="-6"/>
        </w:rPr>
        <w:t xml:space="preserve"> Projekto Nr. 04.3.1-FM-F-002-01-0001 MP Nr. MP004.</w:t>
      </w:r>
    </w:p>
  </w:footnote>
  <w:footnote w:id="69">
    <w:p w14:paraId="7D466FE8"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pacing w:val="-4"/>
        </w:rPr>
        <w:t>Šioje dalyje nurodyti pastebėjimai, kilę detaliojo testavimo metu, bet dėl neužtikrintų pakankamų kontrolės priemonių veikiamas ir susijęs pagrindinis reikalavimas 1 „</w:t>
      </w:r>
      <w:r w:rsidRPr="006F2887">
        <w:rPr>
          <w:spacing w:val="-4"/>
          <w:szCs w:val="18"/>
        </w:rPr>
        <w:t>Tinkamas funkcijų atskyrimas ir tinkamos ataskaitų teikimo ir stebėsenos sistemos“.</w:t>
      </w:r>
    </w:p>
  </w:footnote>
  <w:footnote w:id="70">
    <w:p w14:paraId="12402426"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pacing w:val="-4"/>
        </w:rPr>
        <w:t>Šioje dalyje nurodyti pastebėjimai, kilę detaliojo testavimo metu, bet dėl neužtikrintų pakankamų kontrolės priemonių veikiamas ir susijęs pagrindinis reikalavimas 1 „</w:t>
      </w:r>
      <w:r w:rsidRPr="006F2887">
        <w:rPr>
          <w:spacing w:val="-4"/>
          <w:szCs w:val="18"/>
        </w:rPr>
        <w:t>Tinkamas funkcijų atskyrimas ir tinkamos ataskaitų teikimo ir stebėsenos sistemos“.</w:t>
      </w:r>
    </w:p>
  </w:footnote>
  <w:footnote w:id="71">
    <w:p w14:paraId="41B78BDD" w14:textId="77777777" w:rsidR="00146E55" w:rsidRPr="006F2887" w:rsidRDefault="00146E55" w:rsidP="00A45EBE">
      <w:pPr>
        <w:pStyle w:val="Puslapioinaostekstas"/>
      </w:pPr>
      <w:r w:rsidRPr="006F2887">
        <w:rPr>
          <w:rStyle w:val="Puslapioinaosnuoroda"/>
          <w:rFonts w:cs="Times New Roman"/>
          <w:color w:val="505050"/>
        </w:rPr>
        <w:footnoteRef/>
      </w:r>
      <w:r w:rsidRPr="006F2887">
        <w:t xml:space="preserve"> Angl. </w:t>
      </w:r>
      <w:r w:rsidRPr="006F2887">
        <w:rPr>
          <w:i/>
          <w:iCs/>
          <w:lang w:val="en-US"/>
        </w:rPr>
        <w:t>National system audit report (NSAR)</w:t>
      </w:r>
    </w:p>
  </w:footnote>
  <w:footnote w:id="72">
    <w:p w14:paraId="397D70C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Angl. </w:t>
      </w:r>
      <w:r w:rsidRPr="006F2887">
        <w:rPr>
          <w:i/>
        </w:rPr>
        <w:t>Total Error Rate.</w:t>
      </w:r>
    </w:p>
  </w:footnote>
  <w:footnote w:id="73">
    <w:p w14:paraId="1C5B834B"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rPr>
          <w:szCs w:val="16"/>
        </w:rPr>
        <w:t xml:space="preserve">Angl. </w:t>
      </w:r>
      <w:r w:rsidRPr="006F2887">
        <w:rPr>
          <w:i/>
          <w:szCs w:val="16"/>
        </w:rPr>
        <w:t>Residual Total Error Rate</w:t>
      </w:r>
      <w:r w:rsidRPr="006F2887">
        <w:rPr>
          <w:szCs w:val="16"/>
        </w:rPr>
        <w:t>.</w:t>
      </w:r>
    </w:p>
  </w:footnote>
  <w:footnote w:id="74">
    <w:p w14:paraId="7DC88C4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Patvirtintos finansų ministro 2014-10-16 įsakymu Nr. 1K-326.</w:t>
      </w:r>
    </w:p>
  </w:footnote>
  <w:footnote w:id="75">
    <w:p w14:paraId="11BAEDFE"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t>Finansų ministro 2019-10-16 įsakymu Nr. 1K-304 pakeistas 51 p.</w:t>
      </w:r>
    </w:p>
  </w:footnote>
  <w:footnote w:id="76">
    <w:p w14:paraId="4B48ED88" w14:textId="77777777" w:rsidR="00146E55" w:rsidRPr="006F2887" w:rsidRDefault="00146E55" w:rsidP="00183BC1">
      <w:pPr>
        <w:pStyle w:val="Default"/>
        <w:suppressAutoHyphens/>
        <w:spacing w:before="40" w:after="20"/>
        <w:jc w:val="both"/>
        <w:rPr>
          <w:rFonts w:ascii="Fira Sans Light" w:hAnsi="Fira Sans Light"/>
          <w:color w:val="505050"/>
          <w:sz w:val="16"/>
          <w:lang w:val="lt-LT" w:eastAsia="lt-LT"/>
        </w:rPr>
      </w:pPr>
      <w:r w:rsidRPr="006F2887">
        <w:rPr>
          <w:rStyle w:val="Puslapioinaosnuoroda"/>
          <w:rFonts w:eastAsiaTheme="majorEastAsia" w:cs="Times New Roman"/>
          <w:color w:val="505050"/>
        </w:rPr>
        <w:footnoteRef/>
      </w:r>
      <w:r w:rsidRPr="006F2887">
        <w:rPr>
          <w:rFonts w:ascii="Fira Sans Light" w:hAnsi="Fira Sans Light"/>
          <w:color w:val="505050"/>
          <w:spacing w:val="-6"/>
          <w:sz w:val="20"/>
          <w:szCs w:val="20"/>
          <w:vertAlign w:val="superscript"/>
          <w:lang w:val="lt-LT" w:eastAsia="lt-LT"/>
        </w:rPr>
        <w:t xml:space="preserve"> </w:t>
      </w:r>
      <w:r w:rsidRPr="006F2887">
        <w:rPr>
          <w:rFonts w:ascii="Fira Sans Light" w:hAnsi="Fira Sans Light"/>
          <w:color w:val="505050"/>
          <w:spacing w:val="-6"/>
          <w:sz w:val="16"/>
          <w:szCs w:val="20"/>
          <w:lang w:val="lt-LT" w:eastAsia="lt-LT"/>
        </w:rPr>
        <w:t xml:space="preserve">Gairės valstybėms narėms dėl sąskaitų audito (2014–2020 m. programavimo laikotarpis) (angl. </w:t>
      </w:r>
      <w:r w:rsidRPr="006F2887">
        <w:rPr>
          <w:rFonts w:ascii="Fira Sans Light" w:hAnsi="Fira Sans Light"/>
          <w:i/>
          <w:iCs/>
          <w:color w:val="505050"/>
          <w:spacing w:val="-6"/>
          <w:sz w:val="16"/>
          <w:szCs w:val="20"/>
          <w:lang w:val="lt-LT" w:eastAsia="lt-LT"/>
        </w:rPr>
        <w:t>Guidance for Member States on Audit of Accounts</w:t>
      </w:r>
      <w:r w:rsidRPr="006F2887">
        <w:rPr>
          <w:rFonts w:ascii="Fira Sans Light" w:hAnsi="Fira Sans Light"/>
          <w:color w:val="505050"/>
          <w:spacing w:val="-6"/>
          <w:sz w:val="16"/>
          <w:szCs w:val="20"/>
          <w:lang w:val="lt-LT" w:eastAsia="lt-LT"/>
        </w:rPr>
        <w:t>) (2018-12-03, EGESIF_15_0016-04).</w:t>
      </w:r>
    </w:p>
  </w:footnote>
  <w:footnote w:id="77">
    <w:p w14:paraId="47CD6674"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t xml:space="preserve"> AI atliktų veiksmų ir sistemų auditais, EK ir EAR atliktais auditais, ĮI patikrinimais ir kitais audito ir kontrolės rezultatais, prie kurių AI turi prieigą.</w:t>
      </w:r>
    </w:p>
  </w:footnote>
  <w:footnote w:id="78">
    <w:p w14:paraId="2DE04722" w14:textId="7939D2A2" w:rsidR="00256EE6" w:rsidRPr="006F2887" w:rsidRDefault="00256EE6" w:rsidP="00256EE6">
      <w:pPr>
        <w:pStyle w:val="Puslapioinaostekstas"/>
        <w:rPr>
          <w:szCs w:val="16"/>
        </w:rPr>
      </w:pPr>
      <w:r w:rsidRPr="006F2887">
        <w:rPr>
          <w:rStyle w:val="Puslapioinaosnuoroda"/>
          <w:rFonts w:cs="Times New Roman"/>
          <w:color w:val="505050"/>
          <w:sz w:val="16"/>
        </w:rPr>
        <w:footnoteRef/>
      </w:r>
      <w:r w:rsidRPr="006F2887">
        <w:rPr>
          <w:szCs w:val="16"/>
        </w:rPr>
        <w:t xml:space="preserve"> Išskyrus atvejus, </w:t>
      </w:r>
      <w:r w:rsidR="0096543D">
        <w:rPr>
          <w:szCs w:val="16"/>
        </w:rPr>
        <w:t>kai</w:t>
      </w:r>
      <w:r w:rsidRPr="006F2887">
        <w:rPr>
          <w:szCs w:val="16"/>
        </w:rPr>
        <w:t xml:space="preserve"> į sąskaitas įtrauktos netiesioginės išlaidos, remiantis FMĮ 1K-346 patvirtintų taisyklių 22.1.3. p. nurodytais atvejais. </w:t>
      </w:r>
    </w:p>
  </w:footnote>
  <w:footnote w:id="79">
    <w:p w14:paraId="1015B8C6"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Suma apima atsitikinę ir žinomą klaidas.</w:t>
      </w:r>
    </w:p>
  </w:footnote>
  <w:footnote w:id="80">
    <w:p w14:paraId="2C5E3A1B" w14:textId="77777777" w:rsidR="008D0355" w:rsidRPr="006F2887" w:rsidRDefault="008D0355">
      <w:pPr>
        <w:pStyle w:val="Puslapioinaostekstas"/>
      </w:pPr>
      <w:r w:rsidRPr="006F2887">
        <w:rPr>
          <w:rStyle w:val="Puslapioinaosnuoroda"/>
          <w:rFonts w:cs="Times New Roman"/>
          <w:color w:val="505050"/>
        </w:rPr>
        <w:footnoteRef/>
      </w:r>
      <w:r w:rsidRPr="006F2887">
        <w:t xml:space="preserve"> Susijęs su EK 2023-02-01 raštu Nr. Ares(2023)738504. APVA </w:t>
      </w:r>
      <w:r w:rsidR="00F41C91" w:rsidRPr="006F2887">
        <w:t>2023-</w:t>
      </w:r>
      <w:r w:rsidR="00563BCC" w:rsidRPr="006F2887">
        <w:t xml:space="preserve">02-09 </w:t>
      </w:r>
      <w:r w:rsidRPr="006F2887">
        <w:t>atnaujino pažeidimo tyrimą, nustatė pažeidimą ir priėmė sprendimą taikyti 5 proc. FK.</w:t>
      </w:r>
    </w:p>
  </w:footnote>
  <w:footnote w:id="81">
    <w:p w14:paraId="0C1D5EBD" w14:textId="7E93F703" w:rsidR="00F82C00" w:rsidRPr="006F2887" w:rsidRDefault="00F82C00">
      <w:pPr>
        <w:pStyle w:val="Puslapioinaostekstas"/>
      </w:pPr>
      <w:r w:rsidRPr="006F2887">
        <w:rPr>
          <w:rStyle w:val="Puslapioinaosnuoroda"/>
          <w:rFonts w:cs="Times New Roman"/>
          <w:color w:val="505050"/>
        </w:rPr>
        <w:footnoteRef/>
      </w:r>
      <w:r w:rsidRPr="006F2887">
        <w:t xml:space="preserve"> </w:t>
      </w:r>
      <w:r w:rsidR="00E51275" w:rsidRPr="006F2887">
        <w:t>EK 2021-04-0</w:t>
      </w:r>
      <w:r w:rsidR="00996DFA" w:rsidRPr="006F2887">
        <w:t>9</w:t>
      </w:r>
      <w:r w:rsidR="00E51275" w:rsidRPr="006F2887">
        <w:t xml:space="preserve"> pranešimas Nr. 2021/C 121/01.</w:t>
      </w:r>
    </w:p>
  </w:footnote>
  <w:footnote w:id="82">
    <w:p w14:paraId="50C0D7E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2019–2020 m. ir 2020–2021 m. auditas.</w:t>
      </w:r>
    </w:p>
  </w:footnote>
  <w:footnote w:id="83">
    <w:p w14:paraId="1128ABE4"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w:t>
      </w:r>
      <w:r w:rsidRPr="006F2887">
        <w:rPr>
          <w:spacing w:val="-2"/>
          <w:bdr w:val="none" w:sz="0" w:space="0" w:color="auto" w:frame="1"/>
        </w:rPr>
        <w:t>Vadovaudamiesi EK 2022-11-22 raštu Nr. Ares(2022)8071702.</w:t>
      </w:r>
    </w:p>
  </w:footnote>
  <w:footnote w:id="84">
    <w:p w14:paraId="605708E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Patikrinti 1 IA ir 6 CPVA viešieji pirkimai, atlikti per CPO.</w:t>
      </w:r>
    </w:p>
  </w:footnote>
  <w:footnote w:id="85">
    <w:p w14:paraId="05FDF6F7"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Audituojamasis subjektas – Vadovaujančioji institucija. </w:t>
      </w:r>
    </w:p>
  </w:footnote>
  <w:footnote w:id="86">
    <w:p w14:paraId="7AF8222A"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Vadovaudamosi Atsakomybės ir funkcijų taisyklių 10.1 p., kuriame nustatyta ĮI teisė kreiptis į VPT dėl projektų vykdytojų (perkančiųjų organizacijų) viešųjų pirkimų atitikties VPĮ. AI tokia teisė Atsakomybės ir funkcijų taisyklėse nenustatyta ir AI atlieka savarankišką vertinimą.</w:t>
      </w:r>
    </w:p>
  </w:footnote>
  <w:footnote w:id="87">
    <w:p w14:paraId="1C43AD8E" w14:textId="77777777" w:rsidR="0068556F" w:rsidRPr="006F2887" w:rsidRDefault="0068556F">
      <w:pPr>
        <w:pStyle w:val="Puslapioinaostekstas"/>
      </w:pPr>
      <w:r w:rsidRPr="006F2887">
        <w:rPr>
          <w:rStyle w:val="Puslapioinaosnuoroda"/>
          <w:rFonts w:cs="Times New Roman"/>
          <w:color w:val="505050"/>
        </w:rPr>
        <w:footnoteRef/>
      </w:r>
      <w:r w:rsidRPr="006F2887">
        <w:t xml:space="preserve"> Perkančiosios organizacijos sąvoka ir kriterijai nustatyti VPĮ 2 str. 25 d.</w:t>
      </w:r>
    </w:p>
  </w:footnote>
  <w:footnote w:id="88">
    <w:p w14:paraId="6B65E3A5"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Pvz., tarpiniuose audito rezultatuose viena pastebėjimo EX.15 dalis buvo susijusi su pirkimo dokumentuose nustatytu naudojimosi subrangovų paslaugomis apribojimu dėl sutarties dalies, kuri abstrakčiai nustatyta kaip procentinė šios sutarties dalis. </w:t>
      </w:r>
      <w:r w:rsidR="00C03569" w:rsidRPr="006F2887">
        <w:t>PAFT 40 skirsnyje</w:t>
      </w:r>
      <w:r w:rsidRPr="006F2887">
        <w:t xml:space="preserve"> nėra nustatyto draudimo riboti subrangovų pasitelkimą,</w:t>
      </w:r>
      <w:r w:rsidR="00C03569" w:rsidRPr="006F2887">
        <w:t xml:space="preserve"> tačiau nustatyta, kad NPO negali sudaryti sąlygų dalyvauti pirkime tik konkretiems tiekėjams</w:t>
      </w:r>
      <w:r w:rsidR="00D00D76" w:rsidRPr="006F2887">
        <w:t>. T</w:t>
      </w:r>
      <w:r w:rsidRPr="006F2887">
        <w:t xml:space="preserve">eisės akto rengėjas </w:t>
      </w:r>
      <w:r w:rsidR="00D00D76" w:rsidRPr="006F2887">
        <w:t>VI</w:t>
      </w:r>
      <w:r w:rsidRPr="006F2887">
        <w:t xml:space="preserve"> 2023-02-08 raštu Nr. (24.78 Mr-07)-6K-2300891 pateikė </w:t>
      </w:r>
      <w:r w:rsidR="00C03569" w:rsidRPr="006F2887">
        <w:t xml:space="preserve">PAFT </w:t>
      </w:r>
      <w:r w:rsidR="00D00D76" w:rsidRPr="006F2887">
        <w:t xml:space="preserve">nuostatų </w:t>
      </w:r>
      <w:r w:rsidR="00C03569" w:rsidRPr="006F2887">
        <w:t>išaiškinimą</w:t>
      </w:r>
      <w:r w:rsidRPr="006F2887">
        <w:t>, kuriame</w:t>
      </w:r>
      <w:r w:rsidR="00D00D76" w:rsidRPr="006F2887">
        <w:t xml:space="preserve">, be kita ko, </w:t>
      </w:r>
      <w:r w:rsidRPr="006F2887">
        <w:t xml:space="preserve">nurodė, kad </w:t>
      </w:r>
      <w:r w:rsidR="00C03569" w:rsidRPr="006F2887">
        <w:t>ES</w:t>
      </w:r>
      <w:r w:rsidRPr="006F2887">
        <w:t xml:space="preserve"> teisės aktai nenustato jokių reikalavimų dėl pirkimų, kurie atliekami </w:t>
      </w:r>
      <w:r w:rsidR="00D00D76" w:rsidRPr="006F2887">
        <w:t>NPO</w:t>
      </w:r>
      <w:r w:rsidRPr="006F2887">
        <w:t xml:space="preserve"> ir pagal </w:t>
      </w:r>
      <w:r w:rsidR="00D00D76" w:rsidRPr="006F2887">
        <w:t>PAFT</w:t>
      </w:r>
      <w:r w:rsidRPr="006F2887">
        <w:t xml:space="preserve"> 40 skirsnį </w:t>
      </w:r>
      <w:r w:rsidR="00D00D76" w:rsidRPr="006F2887">
        <w:t>NPO</w:t>
      </w:r>
      <w:r w:rsidRPr="006F2887">
        <w:t xml:space="preserve"> vykdomuose pirkimuose subrangos ribojimas nėra draudžiamas. </w:t>
      </w:r>
    </w:p>
  </w:footnote>
  <w:footnote w:id="89">
    <w:p w14:paraId="3EDB2096" w14:textId="77777777" w:rsidR="00406E7A" w:rsidRPr="006F2887" w:rsidRDefault="00406E7A">
      <w:pPr>
        <w:pStyle w:val="Puslapioinaostekstas"/>
      </w:pPr>
      <w:r w:rsidRPr="006F2887">
        <w:rPr>
          <w:rStyle w:val="Puslapioinaosnuoroda"/>
          <w:rFonts w:cs="Times New Roman"/>
          <w:color w:val="505050"/>
        </w:rPr>
        <w:footnoteRef/>
      </w:r>
      <w:r w:rsidRPr="006F2887">
        <w:t xml:space="preserve"> Dėl kurio TvI teiktas pastebėjimas EX.61. </w:t>
      </w:r>
    </w:p>
  </w:footnote>
  <w:footnote w:id="90">
    <w:p w14:paraId="340DC9D5"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rStyle w:val="Puslapioinaosnuoroda"/>
          <w:rFonts w:eastAsiaTheme="majorEastAsia" w:cs="Times New Roman"/>
          <w:color w:val="505050"/>
        </w:rPr>
        <w:t xml:space="preserve"> </w:t>
      </w:r>
      <w:r w:rsidRPr="006F2887">
        <w:t xml:space="preserve">Pavyzdžių atranka buvo atlikta atsižvelgus į ĮI ir TvI išlaidų deklaracijose ir mokėjimo paraiškose EK atliktus prevencinius išėmimus, t. y. atranka atlikta tik iš tinkamų finansuoti išlaidų, deklaruotų EK. </w:t>
      </w:r>
    </w:p>
  </w:footnote>
  <w:footnote w:id="91">
    <w:p w14:paraId="1004B072"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rStyle w:val="Puslapioinaosnuoroda"/>
          <w:rFonts w:eastAsiaTheme="majorEastAsia" w:cs="Times New Roman"/>
          <w:color w:val="505050"/>
        </w:rPr>
        <w:t xml:space="preserve"> </w:t>
      </w:r>
      <w:r w:rsidRPr="006F2887">
        <w:t>Reikšmingumo lygis kiekviename atrankos etape skaičiuojamas nuo tiriamosios visumos (faktiškai deklaruotų EK ir prognozuojamų deklaruoti EK išlaidų): I etape – nuo 2 058 877 472,80 Eur, II etape – nuo 1 568 974 291,52 Eur, III etape – nuo 1 282 313 399,16 Eur ir IV etape – nuo 1 252 996 170,29 Eur.</w:t>
      </w:r>
    </w:p>
  </w:footnote>
  <w:footnote w:id="92">
    <w:p w14:paraId="1EF1C482"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sz w:val="20"/>
          <w:vertAlign w:val="superscript"/>
        </w:rPr>
        <w:t xml:space="preserve"> </w:t>
      </w:r>
      <w:r w:rsidRPr="006F2887">
        <w:t>Tikėtina klaida nustatoma remiantis auditoriaus profesiniu sprendimu bei įvertinus istorinius duomenis – 2014–2020 m. periodo atskaitinių laikotarpių audito rezultatus (bendrus klaidų dažnius).</w:t>
      </w:r>
    </w:p>
  </w:footnote>
  <w:footnote w:id="93">
    <w:p w14:paraId="3C0C6074"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rStyle w:val="Puslapioinaosnuoroda"/>
          <w:rFonts w:eastAsiaTheme="majorEastAsia" w:cs="Times New Roman"/>
          <w:color w:val="505050"/>
        </w:rPr>
        <w:t xml:space="preserve"> </w:t>
      </w:r>
      <w:r w:rsidRPr="006F2887">
        <w:t>Klaidų santykių standartinių nuokrypių svertinis vidurkis nustatomas auditoriaus profesiniu sprendimu bei įvertinus istorinius duomenis – 2014–2020 m. periodo atskaitinių laikotarpių audito rezultatus (nustatytų klaidų standartinius nuokrypius).</w:t>
      </w:r>
    </w:p>
  </w:footnote>
  <w:footnote w:id="94">
    <w:p w14:paraId="41DD28F1"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t xml:space="preserve"> Išlaidų populiaciją sudaro 1 vnt., todėl atrankos intervalas nėra skaičiuojamas.</w:t>
      </w:r>
    </w:p>
  </w:footnote>
  <w:footnote w:id="95">
    <w:p w14:paraId="5C78877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Perkelta iš prioriteto Nr. 1 (projekto Nr. 01.2.1-LVPA-T-858-01-0020).</w:t>
      </w:r>
    </w:p>
  </w:footnote>
  <w:footnote w:id="96">
    <w:p w14:paraId="16F2630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Perkelta iš prioriteto Nr. 3 (projekto Nr. </w:t>
      </w:r>
      <w:r w:rsidRPr="006F2887">
        <w:rPr>
          <w:szCs w:val="16"/>
        </w:rPr>
        <w:t>03.3.1-LVPA-T-859-01-0034)</w:t>
      </w:r>
      <w:r w:rsidRPr="006F2887">
        <w:t>.</w:t>
      </w:r>
    </w:p>
  </w:footnote>
  <w:footnote w:id="97">
    <w:p w14:paraId="6BCE129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Perkelta iš prioriteto Nr. 3 (projekto Nr. </w:t>
      </w:r>
      <w:r w:rsidRPr="006F2887">
        <w:rPr>
          <w:szCs w:val="16"/>
        </w:rPr>
        <w:t>03.3.1-LVPA-T-859-01-0030).</w:t>
      </w:r>
    </w:p>
  </w:footnote>
  <w:footnote w:id="98">
    <w:p w14:paraId="5BABAE73" w14:textId="77777777" w:rsidR="00146E55" w:rsidRPr="006F2887" w:rsidRDefault="00146E55" w:rsidP="00183BC1">
      <w:pPr>
        <w:pStyle w:val="Puslapioinaostekstas"/>
        <w:suppressAutoHyphens/>
        <w:spacing w:after="20"/>
        <w:rPr>
          <w:szCs w:val="16"/>
        </w:rPr>
      </w:pPr>
      <w:r w:rsidRPr="006F2887">
        <w:rPr>
          <w:sz w:val="20"/>
          <w:szCs w:val="16"/>
          <w:vertAlign w:val="superscript"/>
        </w:rPr>
        <w:footnoteRef/>
      </w:r>
      <w:r w:rsidRPr="006F2887">
        <w:rPr>
          <w:sz w:val="20"/>
          <w:vertAlign w:val="superscript"/>
        </w:rPr>
        <w:t xml:space="preserve"> </w:t>
      </w:r>
      <w:r w:rsidRPr="006F2887">
        <w:rPr>
          <w:szCs w:val="16"/>
        </w:rPr>
        <w:t>Taip pat atsižvelgta į išlaidas, kurių teisėtumo ir tvarkingumo vertinimas dar atliekamas, kaip nustatyta R. 1303/2013 137 str. 2 d.</w:t>
      </w:r>
    </w:p>
  </w:footnote>
  <w:footnote w:id="99">
    <w:p w14:paraId="64506730"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Iš šios sumos finansinių priemonių suma – 4 317 173,00 Eur.</w:t>
      </w:r>
    </w:p>
  </w:footnote>
  <w:footnote w:id="100">
    <w:p w14:paraId="7B938E7A"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Iš šios sumos finansinių priemonių suma – 3 902 222,38 Eur.</w:t>
      </w:r>
    </w:p>
  </w:footnote>
  <w:footnote w:id="101">
    <w:p w14:paraId="66CDC9B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02">
    <w:p w14:paraId="7FBF7060" w14:textId="77777777" w:rsidR="00146E55" w:rsidRPr="006F2887" w:rsidRDefault="00146E55" w:rsidP="00F17B49">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Redakcija, galiojusi nuo 2021-12-14 iki 2022-07-21.</w:t>
      </w:r>
    </w:p>
  </w:footnote>
  <w:footnote w:id="103">
    <w:p w14:paraId="6E471459" w14:textId="77777777" w:rsidR="00146E55" w:rsidRPr="006F2887" w:rsidRDefault="00146E55" w:rsidP="00F17B49">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Redakcija, galiojanti nuo 2014-11-07.</w:t>
      </w:r>
    </w:p>
  </w:footnote>
  <w:footnote w:id="104">
    <w:p w14:paraId="37E495BD" w14:textId="77777777" w:rsidR="00146E55" w:rsidRPr="006F2887" w:rsidRDefault="00146E55" w:rsidP="00F17B49">
      <w:pPr>
        <w:pStyle w:val="Puslapioinaostekstas"/>
        <w:rPr>
          <w:spacing w:val="-4"/>
          <w:szCs w:val="16"/>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VP SR skaičiavimo apraše (redakcija, galiojusi nuo 2022-03-17 iki 2022-07-28), be kita ko, nustatyta, jog SR Nr. R.S.341 pasiekimą įrodantys pirminiai šaltiniai yra LAKD duomenys apie eismo įvykius Lietuvoje. Lietuvos Respublikos saugaus eismo automobilių keliais įstatymo (2000-10-12 Nr. VIII-2043) (redakcija, galiojusi nuo 2022-05-01 iki 2022-09-26) 10 str. 12 d. 1 p. nustatyta, kad VšĮ Transporto kompetencijų agentūra atlieka eismo saugumo rodiklių stebėseną ir analizę, todėl vertinama, jog VP SR skaičiavimo apraše nurodyta informacija apie tai, jog SR Nr. R.S.341 pasiekimas grindžiamas LAKD duomenimis, yra neteisinga, nes šiuos duomenis administruoja VšĮ Transporto kompetencijų agentūra. Taip pat, VP SR skaičiavimo apraše (redakcija, galiojusi nuo 2022-03-17 iki 2022-07-28), be kita ko, nustatyta, jog SR Nr. R.S.351 pasiekimą įrodantys pirminiai šaltiniai yra LDB interneto svetainėje skelbiama informacija. Audito metu nustatyta, jog Lietuvos Respublikos Vyriausybės 2018-06-13 nutarimu Nr. 578 „Dėl Lietuvos Respublikos Vyriausybės 2010-10-20 nutarimo Nr. 1517 „Dėl įstaigų prie ministerijų“ pakeitimo“ (redakcija, galiojanti nuo 2018-06-19) buvo pakeistas Lietuvos Respublikos Vyriausybės 2010-10-20 nutarimo Nr. 1517 „Dėl įstaigų prie ministerijų“ 1.6.2 p.: vietoje LDB nurodyta Užimtumo tarnyba, todėl vertinama, jog VP SR skaičiavimo apraše nurodyta informacija apie tai, jog SR Nr. R.S.351 pasiekimas grindžiamas LDB duomenimis, yra neteisinga, nes šiuos duomenis administruoja Užimtumo tarnyba. VP SR skaičiavimo apraše (redakcija, galiojusi nuo 2022-03-17 iki 2022-07-28), be kita ko, nustatyta, jog SR Nr. P.B.231 pasiekimą įrodantys pirminiai šaltiniai yra</w:t>
      </w:r>
      <w:r w:rsidRPr="006F2887">
        <w:rPr>
          <w:spacing w:val="-4"/>
        </w:rPr>
        <w:t xml:space="preserve"> </w:t>
      </w:r>
      <w:r w:rsidRPr="006F2887">
        <w:rPr>
          <w:spacing w:val="-4"/>
          <w:szCs w:val="16"/>
        </w:rPr>
        <w:t>VšĮ</w:t>
      </w:r>
      <w:r w:rsidRPr="006F2887">
        <w:rPr>
          <w:spacing w:val="-4"/>
        </w:rPr>
        <w:t xml:space="preserve"> </w:t>
      </w:r>
      <w:r w:rsidRPr="006F2887">
        <w:rPr>
          <w:spacing w:val="-4"/>
          <w:szCs w:val="16"/>
        </w:rPr>
        <w:t>Būsto energijos taupymo agentūros išvadų dėl pastatų (ir butų skaičių), priskirtų geresnei efektyvumo klasei, sąvadas. Lietuvos Respublikos valstybės paramos daugiabučiams namams atnaujinti (modernizuoti) įstatymo (1992-07-07 Nr. I-2455) (redakcija, galiojanti nuo 2022-07-15) 3 str. 4 d. ir Daugiabučių namų atnaujinimo (modernizavimo) programos, patvirtintos Lietuvos Respublikos Vyriausybės 2004-09-23 nutarimu Nr. 1213 (redakcija, galiojanti nuo 2021-11-01), 26 p. nustatyta, jog šios programos įgyvendinimo administravimas pavestas APVA (iki minėto pakeitimo šias funkcijas atliko VšĮ Būsto energijos taupymo agentūra), todėl vertinama, jog VP SR skaičiavimo apraše nurodyta informacija apie tai, kad SR Nr. P.B.231 pasiekimas grindžiamas šios agentūros teikiamais sąvadais, yra neteisinga, nes šią funkciją atlieka APVA.</w:t>
      </w:r>
    </w:p>
  </w:footnote>
  <w:footnote w:id="105">
    <w:p w14:paraId="575153CB" w14:textId="77777777" w:rsidR="00146E55" w:rsidRPr="006F2887" w:rsidRDefault="00146E55" w:rsidP="00051816">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Redakcija, galiojusi nuo 2022-04-02 iki 2022-07-21.</w:t>
      </w:r>
    </w:p>
  </w:footnote>
  <w:footnote w:id="106">
    <w:p w14:paraId="66086E4E" w14:textId="77777777" w:rsidR="00146E55" w:rsidRPr="006F2887" w:rsidRDefault="00146E55" w:rsidP="00051816">
      <w:pPr>
        <w:pStyle w:val="Puslapioinaostekstas"/>
        <w:spacing w:after="40"/>
        <w:rPr>
          <w:i/>
          <w:iCs/>
          <w:szCs w:val="16"/>
        </w:rPr>
      </w:pPr>
      <w:r w:rsidRPr="006F2887">
        <w:rPr>
          <w:rStyle w:val="Puslapioinaosnuoroda"/>
          <w:rFonts w:cs="Times New Roman"/>
          <w:color w:val="505050"/>
        </w:rPr>
        <w:footnoteRef/>
      </w:r>
      <w:r w:rsidRPr="006F2887">
        <w:t xml:space="preserve"> </w:t>
      </w:r>
      <w:r w:rsidRPr="006F2887">
        <w:rPr>
          <w:szCs w:val="16"/>
        </w:rPr>
        <w:t>Redakcija, galiojusi nuo 2021-04-27 iki 2022-11-10.</w:t>
      </w:r>
    </w:p>
  </w:footnote>
  <w:footnote w:id="107">
    <w:p w14:paraId="6C7CA530" w14:textId="77777777" w:rsidR="00146E55" w:rsidRPr="006F2887" w:rsidRDefault="00146E55" w:rsidP="00051816">
      <w:pPr>
        <w:autoSpaceDE w:val="0"/>
        <w:autoSpaceDN w:val="0"/>
        <w:adjustRightInd w:val="0"/>
        <w:jc w:val="both"/>
        <w:rPr>
          <w:rFonts w:ascii="Fira Sans Light" w:eastAsiaTheme="minorHAnsi"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VP SR skaičiavimo apraše (</w:t>
      </w:r>
      <w:r w:rsidRPr="006F2887">
        <w:rPr>
          <w:rFonts w:ascii="Fira Sans Light" w:hAnsi="Fira Sans Light"/>
          <w:color w:val="505050"/>
          <w:spacing w:val="-2"/>
          <w:sz w:val="16"/>
          <w:szCs w:val="16"/>
        </w:rPr>
        <w:t>redakcija, galiojusi nuo 2022-03-17 iki 2022-07-28), be kita ko, nustatyta, jog SR Nr. P.S.415 laikomas</w:t>
      </w:r>
      <w:r w:rsidRPr="006F2887">
        <w:rPr>
          <w:rFonts w:ascii="Fira Sans Light" w:hAnsi="Fira Sans Light"/>
          <w:color w:val="505050"/>
          <w:sz w:val="16"/>
          <w:szCs w:val="16"/>
        </w:rPr>
        <w:t xml:space="preserve"> pasiektu, kai projekto veiklų įgyvendinimo pabaigoje viešojo valdymo institucija (PrV ir (ar) partneris (-iai) baigia įgyvendinti visas projekto, kuriuo siekiama įgyvendinti paslaugų ir (ar) aptarnavimo kokybei gerinti skirtas priemones, veiklas ir patvirtinamas šio projekto MP. 2021 m. MVPĮA nurodyta SR Nr. P.S.415 „Viešojo valdymo institucijos, pagal veiksmų programą ESF lėšomis įgyvendinusios paslaugų ir (ar) aptarnavimo kokybei gerinti skirtas priemones“ reikšmė – 52 institucijos. VI pateiktoje SFMIS2014 sugeneruotoje ataskaitoje (pateikta 2022-04-08 el. laišku) išfiltravus projektus, kuriuose siekiama SR Nr. P.S.415, apskaičiuojama bendra rodiklio pasiekimo reikšmė yra 52. Iš šių projektų atsitiktinės atrankos būdu trys buvo atrinkti detalesnei patikrai, kurios metu nustatyta, jog projekte Nr. 10.1.3-ESFA-R-920-11-0006 rodiklio reikšmė turi būti 0, tačiau VI ataskaitoje nurodyta 3. T. y., 2021 MVPĮA VI nurodė didesnę SR Nr. P.S.415 reikšmę, nei ji buvo faktiškai pasiekta. 2022-10-07 el. laišku ESFA informavo AI, jog SR Nr. P.S.415 reikšmė buvo klaidingai užskaityta ir SFMIS2014 reikšmę ištaisė. AI 2022-10-07 įsitikino, jog SFMIS2014 užregistruota teisinga informacija apie SR Nr. P.S.415 pasiekimą. Todėl rekomendacija dėl šios neatitikties neteikiama. VP SR skaičiavimo apraše (redakcija, galiojusi nuo 2022-03-17 iki 2022-07-28), be kita ko, nustatyta, jog SR Nr. R.S.304 reikšmė nustatoma, kai kiekvienais einamaisiais kalendoriniais metais SD savo interneto svetainėje paskelbia informaciją apie SR reikšmę, pasiektą iki praėjusių kalendorinių metų pabaigos. 2021 m. MVPĮA nurodyta SR Nr. R.S.304 „Ūkio subjektų finansuota mokslo ir studijų institucijų MTEP išlaidų dalis nuo visų išlaidų“ 2021 m. reikšmė – 1,99 %. VI 2022-11-08 el. laiške nurodė, jog SR Nr. R.S.304 2021 m. reikšmė buvo apskaičiuota pagal 2020 m. SD duomenis, kadangi skaičiavimo metu dar nebuvo pateikti 2021 m. duomenys. T. y. VI 2021 m. MVPĮA nurodė ne 2021 m. reikšmę, o 2020 m. reikšmę. Pažymėtina, kad kitais atvejais, kai atitinkamo SR 2021 m. reikšmei apskaičiuoti reikalingų duomenų nebuvo – VI 2021 m. MVPĮA įrašydavo komentarą (pvz., „Už 2021 m. duomenų dar nėra, nes SD duomenis už 2021 m. pateiks 2022 m. III ketv.“). Todėl vertinama, kad VI 2021 m. MVPĮA nurodė netikslius duomenis apie SR Nr. R.S.304 pasiekimą 2021 m.</w:t>
      </w:r>
    </w:p>
    <w:p w14:paraId="04DA1023" w14:textId="77777777" w:rsidR="00146E55" w:rsidRPr="006F2887" w:rsidRDefault="00146E55" w:rsidP="00051816">
      <w:pPr>
        <w:pStyle w:val="Puslapioinaostekstas"/>
      </w:pPr>
    </w:p>
  </w:footnote>
  <w:footnote w:id="108">
    <w:p w14:paraId="78E8812B" w14:textId="77777777" w:rsidR="00951E62" w:rsidRPr="00DC25F5" w:rsidRDefault="00951E62" w:rsidP="00951E62">
      <w:pPr>
        <w:pStyle w:val="Puslapioinaostekstas"/>
        <w:spacing w:before="20"/>
        <w:rPr>
          <w:szCs w:val="16"/>
          <w:highlight w:val="yellow"/>
        </w:rPr>
      </w:pPr>
      <w:r w:rsidRPr="00DC25F5">
        <w:rPr>
          <w:vertAlign w:val="superscript"/>
        </w:rPr>
        <w:footnoteRef/>
      </w:r>
      <w:r w:rsidRPr="00DC25F5">
        <w:rPr>
          <w:szCs w:val="16"/>
        </w:rPr>
        <w:t xml:space="preserve"> Redakcija, galiojanti nuo 2022-12-10</w:t>
      </w:r>
      <w:r>
        <w:rPr>
          <w:szCs w:val="16"/>
        </w:rPr>
        <w:t>.</w:t>
      </w:r>
    </w:p>
  </w:footnote>
  <w:footnote w:id="109">
    <w:p w14:paraId="0AB0544C" w14:textId="77777777" w:rsidR="00951E62" w:rsidRPr="002A2028" w:rsidRDefault="00951E62" w:rsidP="00951E62">
      <w:pPr>
        <w:pStyle w:val="Puslapioinaostekstas"/>
        <w:rPr>
          <w:szCs w:val="16"/>
        </w:rPr>
      </w:pPr>
      <w:r w:rsidRPr="00DC25F5">
        <w:rPr>
          <w:rStyle w:val="Puslapioinaosnuoroda"/>
        </w:rPr>
        <w:footnoteRef/>
      </w:r>
      <w:r w:rsidRPr="00DC25F5">
        <w:rPr>
          <w:vertAlign w:val="superscript"/>
        </w:rPr>
        <w:t xml:space="preserve"> </w:t>
      </w:r>
      <w:r w:rsidRPr="002142E9">
        <w:rPr>
          <w:szCs w:val="16"/>
        </w:rPr>
        <w:t>VI parengia MS, kurioje bendrai aprašo ir apibendrina valdymo patikrinimų, kontrolės ir per ataskaitinius metus deklaruotų bei į sąskaitas įtrauktų išlaidų galutinių auditų rezultatus.</w:t>
      </w:r>
    </w:p>
  </w:footnote>
  <w:footnote w:id="110">
    <w:p w14:paraId="299E9CE3" w14:textId="77777777" w:rsidR="00951E62" w:rsidRPr="00DC25F5" w:rsidRDefault="00951E62" w:rsidP="00951E62">
      <w:pPr>
        <w:pStyle w:val="Puslapioinaostekstas"/>
        <w:rPr>
          <w:szCs w:val="16"/>
        </w:rPr>
      </w:pPr>
      <w:r w:rsidRPr="0010301D">
        <w:rPr>
          <w:vertAlign w:val="superscript"/>
        </w:rPr>
        <w:footnoteRef/>
      </w:r>
      <w:r w:rsidRPr="0010301D">
        <w:t xml:space="preserve"> </w:t>
      </w:r>
      <w:r w:rsidRPr="0040759B">
        <w:rPr>
          <w:szCs w:val="16"/>
        </w:rPr>
        <w:t>VI</w:t>
      </w:r>
      <w:r>
        <w:t xml:space="preserve"> </w:t>
      </w:r>
      <w:r w:rsidRPr="00DC25F5">
        <w:rPr>
          <w:szCs w:val="16"/>
        </w:rPr>
        <w:t>MS projekt</w:t>
      </w:r>
      <w:r>
        <w:rPr>
          <w:szCs w:val="16"/>
        </w:rPr>
        <w:t xml:space="preserve">e </w:t>
      </w:r>
      <w:r w:rsidRPr="00B81577">
        <w:rPr>
          <w:szCs w:val="16"/>
        </w:rPr>
        <w:t>nepateikė informacijos apie</w:t>
      </w:r>
      <w:r>
        <w:rPr>
          <w:szCs w:val="16"/>
        </w:rPr>
        <w:t xml:space="preserve"> EK deklaruotas išlaidas, susijusias su</w:t>
      </w:r>
      <w:r w:rsidRPr="00B81577">
        <w:rPr>
          <w:szCs w:val="16"/>
        </w:rPr>
        <w:t xml:space="preserve"> VšP, kurie vykdyti per CPO ir </w:t>
      </w:r>
      <w:r>
        <w:rPr>
          <w:szCs w:val="16"/>
        </w:rPr>
        <w:t xml:space="preserve">veiksmų </w:t>
      </w:r>
      <w:r w:rsidRPr="0007749C">
        <w:rPr>
          <w:szCs w:val="16"/>
        </w:rPr>
        <w:t>plano</w:t>
      </w:r>
      <w:r>
        <w:rPr>
          <w:szCs w:val="16"/>
        </w:rPr>
        <w:t xml:space="preserve"> dėl pirkimų, atliekamų NPO, kaip nurodyta EK 2022-11-15 rašte Nr. Ares(2022)7868517.</w:t>
      </w:r>
    </w:p>
  </w:footnote>
  <w:footnote w:id="111">
    <w:p w14:paraId="44F5698F" w14:textId="77777777" w:rsidR="00951E62" w:rsidRDefault="00951E62" w:rsidP="00951E62">
      <w:pPr>
        <w:pStyle w:val="Puslapioinaostekstas"/>
        <w:rPr>
          <w:szCs w:val="16"/>
        </w:rPr>
      </w:pPr>
      <w:r w:rsidRPr="00DC25F5">
        <w:rPr>
          <w:vertAlign w:val="superscript"/>
        </w:rPr>
        <w:footnoteRef/>
      </w:r>
      <w:r w:rsidRPr="00DC25F5">
        <w:rPr>
          <w:szCs w:val="16"/>
        </w:rPr>
        <w:t xml:space="preserve"> Vertinant ataskaitin</w:t>
      </w:r>
      <w:r>
        <w:rPr>
          <w:szCs w:val="16"/>
        </w:rPr>
        <w:t>io</w:t>
      </w:r>
      <w:r w:rsidRPr="00DC25F5">
        <w:rPr>
          <w:szCs w:val="16"/>
        </w:rPr>
        <w:t xml:space="preserve"> laikotarp</w:t>
      </w:r>
      <w:r>
        <w:rPr>
          <w:szCs w:val="16"/>
        </w:rPr>
        <w:t>io</w:t>
      </w:r>
      <w:r w:rsidRPr="00DC25F5">
        <w:rPr>
          <w:szCs w:val="16"/>
        </w:rPr>
        <w:t xml:space="preserve"> MS </w:t>
      </w:r>
      <w:r>
        <w:rPr>
          <w:szCs w:val="16"/>
        </w:rPr>
        <w:t xml:space="preserve">projekte </w:t>
      </w:r>
      <w:r w:rsidRPr="00DC25F5">
        <w:rPr>
          <w:szCs w:val="16"/>
        </w:rPr>
        <w:t>pateiktą informaciją apie inicijuotus įtariamus pažeidimus (B dalis „Pagrindiniai rezultatai ir aptiktų klaidų tipas“)</w:t>
      </w:r>
      <w:r>
        <w:rPr>
          <w:szCs w:val="16"/>
        </w:rPr>
        <w:t xml:space="preserve"> (toliau – B dalis)</w:t>
      </w:r>
      <w:r w:rsidRPr="00DC25F5">
        <w:rPr>
          <w:szCs w:val="16"/>
        </w:rPr>
        <w:t xml:space="preserve"> nustatyta, kad SFMIS2014 pateikta informacija apie įtariamus pažeidimus nesutampa su MS </w:t>
      </w:r>
      <w:r>
        <w:rPr>
          <w:szCs w:val="16"/>
        </w:rPr>
        <w:t xml:space="preserve">projekto </w:t>
      </w:r>
      <w:r w:rsidRPr="00DC25F5">
        <w:rPr>
          <w:szCs w:val="16"/>
        </w:rPr>
        <w:t>duomenimis. MS pažymėta, kad buvo inicijuot</w:t>
      </w:r>
      <w:r>
        <w:rPr>
          <w:szCs w:val="16"/>
        </w:rPr>
        <w:t>i</w:t>
      </w:r>
      <w:r w:rsidRPr="00DC25F5">
        <w:rPr>
          <w:szCs w:val="16"/>
        </w:rPr>
        <w:t xml:space="preserve"> 539 įtarim</w:t>
      </w:r>
      <w:r>
        <w:rPr>
          <w:szCs w:val="16"/>
        </w:rPr>
        <w:t>ų apie</w:t>
      </w:r>
      <w:r w:rsidRPr="00DC25F5">
        <w:rPr>
          <w:szCs w:val="16"/>
        </w:rPr>
        <w:t xml:space="preserve"> pažeidim</w:t>
      </w:r>
      <w:r>
        <w:rPr>
          <w:szCs w:val="16"/>
        </w:rPr>
        <w:t>us</w:t>
      </w:r>
      <w:r w:rsidRPr="00DC25F5">
        <w:rPr>
          <w:szCs w:val="16"/>
        </w:rPr>
        <w:t xml:space="preserve"> tyrim</w:t>
      </w:r>
      <w:r>
        <w:rPr>
          <w:szCs w:val="16"/>
        </w:rPr>
        <w:t>ai</w:t>
      </w:r>
      <w:r w:rsidRPr="00DC25F5">
        <w:rPr>
          <w:szCs w:val="16"/>
        </w:rPr>
        <w:t xml:space="preserve">, </w:t>
      </w:r>
      <w:r>
        <w:rPr>
          <w:szCs w:val="16"/>
        </w:rPr>
        <w:t>tačiau, remiantis</w:t>
      </w:r>
      <w:r w:rsidRPr="00DC25F5">
        <w:rPr>
          <w:szCs w:val="16"/>
        </w:rPr>
        <w:t xml:space="preserve"> SFMIS2014 generuojamos ataskaitos duomenimis</w:t>
      </w:r>
      <w:r>
        <w:rPr>
          <w:szCs w:val="16"/>
        </w:rPr>
        <w:t>,</w:t>
      </w:r>
      <w:r w:rsidRPr="00DC25F5">
        <w:rPr>
          <w:szCs w:val="16"/>
        </w:rPr>
        <w:t xml:space="preserve"> </w:t>
      </w:r>
      <w:r>
        <w:rPr>
          <w:szCs w:val="16"/>
        </w:rPr>
        <w:t xml:space="preserve">buvo </w:t>
      </w:r>
      <w:r w:rsidRPr="00DC25F5">
        <w:rPr>
          <w:szCs w:val="16"/>
        </w:rPr>
        <w:t>inicijuot</w:t>
      </w:r>
      <w:r>
        <w:rPr>
          <w:szCs w:val="16"/>
        </w:rPr>
        <w:t>i 359</w:t>
      </w:r>
      <w:r w:rsidRPr="00DC25F5">
        <w:rPr>
          <w:szCs w:val="16"/>
        </w:rPr>
        <w:t xml:space="preserve">. </w:t>
      </w:r>
      <w:r>
        <w:rPr>
          <w:szCs w:val="16"/>
        </w:rPr>
        <w:t>V</w:t>
      </w:r>
      <w:r w:rsidRPr="00DC25F5">
        <w:rPr>
          <w:szCs w:val="16"/>
        </w:rPr>
        <w:t xml:space="preserve">ertinant informaciją apie </w:t>
      </w:r>
      <w:r>
        <w:rPr>
          <w:szCs w:val="16"/>
        </w:rPr>
        <w:t xml:space="preserve">PPV </w:t>
      </w:r>
      <w:r w:rsidRPr="00DC25F5">
        <w:rPr>
          <w:szCs w:val="16"/>
        </w:rPr>
        <w:t xml:space="preserve">(C dalis „Pagrindiniai rezultatai ir aptiktų klaidų tipas“) nustatyta, kad SFMIS2014 pateikta informacija apie </w:t>
      </w:r>
      <w:r>
        <w:rPr>
          <w:szCs w:val="16"/>
        </w:rPr>
        <w:t xml:space="preserve">PPV </w:t>
      </w:r>
      <w:r w:rsidRPr="00DC25F5">
        <w:rPr>
          <w:szCs w:val="16"/>
        </w:rPr>
        <w:t xml:space="preserve">nesutampa su MS </w:t>
      </w:r>
      <w:r>
        <w:rPr>
          <w:szCs w:val="16"/>
        </w:rPr>
        <w:t xml:space="preserve">projekto </w:t>
      </w:r>
      <w:r w:rsidRPr="00DC25F5">
        <w:rPr>
          <w:szCs w:val="16"/>
        </w:rPr>
        <w:t xml:space="preserve">duomenimis: MS </w:t>
      </w:r>
      <w:r>
        <w:rPr>
          <w:szCs w:val="16"/>
        </w:rPr>
        <w:t xml:space="preserve">projekte </w:t>
      </w:r>
      <w:r w:rsidRPr="00DC25F5">
        <w:rPr>
          <w:szCs w:val="16"/>
        </w:rPr>
        <w:t>pažymėta, kad atliktos 2252 patikros vietoje, kurių metu nustatyt</w:t>
      </w:r>
      <w:r>
        <w:rPr>
          <w:szCs w:val="16"/>
        </w:rPr>
        <w:t>i</w:t>
      </w:r>
      <w:r w:rsidRPr="00DC25F5">
        <w:rPr>
          <w:szCs w:val="16"/>
        </w:rPr>
        <w:t xml:space="preserve"> 1029 neatitikimai, </w:t>
      </w:r>
      <w:r>
        <w:rPr>
          <w:szCs w:val="16"/>
        </w:rPr>
        <w:t>tačiau, remiantis</w:t>
      </w:r>
      <w:r w:rsidRPr="00DC25F5">
        <w:rPr>
          <w:szCs w:val="16"/>
        </w:rPr>
        <w:t xml:space="preserve"> SFMIS2014 generuojamos ataskaitos duomenimis</w:t>
      </w:r>
      <w:r>
        <w:rPr>
          <w:szCs w:val="16"/>
        </w:rPr>
        <w:t>, buvo</w:t>
      </w:r>
      <w:r w:rsidRPr="00DC25F5">
        <w:rPr>
          <w:szCs w:val="16"/>
        </w:rPr>
        <w:t xml:space="preserve"> atliktos 2423 patikros vietoje, kurių metu nustatyti 1036 neatitikimai.</w:t>
      </w:r>
      <w:r>
        <w:rPr>
          <w:szCs w:val="16"/>
        </w:rPr>
        <w:t xml:space="preserve"> </w:t>
      </w:r>
      <w:r w:rsidRPr="00DC25F5">
        <w:rPr>
          <w:szCs w:val="16"/>
        </w:rPr>
        <w:t xml:space="preserve">Taip pat VI </w:t>
      </w:r>
      <w:r>
        <w:rPr>
          <w:szCs w:val="16"/>
        </w:rPr>
        <w:t xml:space="preserve">pavėluotai </w:t>
      </w:r>
      <w:r w:rsidRPr="00DC25F5">
        <w:rPr>
          <w:szCs w:val="16"/>
        </w:rPr>
        <w:t>pateikė informacij</w:t>
      </w:r>
      <w:r>
        <w:rPr>
          <w:szCs w:val="16"/>
        </w:rPr>
        <w:t>ą</w:t>
      </w:r>
      <w:r w:rsidRPr="00DC25F5">
        <w:rPr>
          <w:szCs w:val="16"/>
        </w:rPr>
        <w:t xml:space="preserve"> apie LMT ir VIPA atliktus pažeidimų tyrimus, kurie buvo nustatyti po </w:t>
      </w:r>
      <w:r>
        <w:rPr>
          <w:szCs w:val="16"/>
        </w:rPr>
        <w:t xml:space="preserve">PPV </w:t>
      </w:r>
      <w:r w:rsidRPr="00DC25F5">
        <w:rPr>
          <w:szCs w:val="16"/>
        </w:rPr>
        <w:t>(C dalis „Padarytos išvados ir taisomieji veiksmai, kurių imtasi arba planuojama imtis“).</w:t>
      </w:r>
      <w:r>
        <w:rPr>
          <w:szCs w:val="16"/>
        </w:rPr>
        <w:t xml:space="preserve"> </w:t>
      </w:r>
    </w:p>
    <w:p w14:paraId="15DF7C87" w14:textId="77777777" w:rsidR="00951E62" w:rsidRPr="0010301D" w:rsidRDefault="00951E62" w:rsidP="00951E62">
      <w:pPr>
        <w:pStyle w:val="Puslapioinaostekstas"/>
        <w:rPr>
          <w:szCs w:val="16"/>
        </w:rPr>
      </w:pPr>
      <w:r>
        <w:rPr>
          <w:szCs w:val="16"/>
        </w:rPr>
        <w:t>Vertinant MS projekte pateiktą informaciją apie CPO pirkimus nustatyta, kad netinkamai nurodytos CPO pirkimų sumos per ataskaitinius laikotarpius (2016–2017 m., 2017–2018 m., 2018–2019 m., 2019–2020 m., 2020–2021 m.). Pažymėtina, kad netinkamos sumos susidarė dėl JUI fondo eliminavimo ir kitų techninių priežasčių, pvz.: 2016–2017 m. nurodyta 211 576,70 Eur, turėjo būti 271 470,42 Eur. Taip pat į skaičiavimus buvo neįtrauktos 2021–2022 m. ataskaitinio laikotarpio CPO pirkimų sumos, kurių vertė 11 985 619,57 Eur. Vertinant MS projekte pateiktą informaciją A (A dalis „</w:t>
      </w:r>
      <w:r w:rsidRPr="00CA1C28">
        <w:rPr>
          <w:szCs w:val="16"/>
        </w:rPr>
        <w:t>Galutinių audito ataskaitų santrauka</w:t>
      </w:r>
      <w:r>
        <w:rPr>
          <w:szCs w:val="16"/>
        </w:rPr>
        <w:t xml:space="preserve">“) (toliau – A dalis) ir B dalių lentelėse, nustatyta, kad netinkamai nurodytos ERPF fondo sumos susijusios su </w:t>
      </w:r>
      <w:r w:rsidRPr="00D23969">
        <w:rPr>
          <w:szCs w:val="16"/>
        </w:rPr>
        <w:t>Komisijos įgyvendinimo reglamento (ES) Nr. 1011/2014 VII priedo 8 priedėli</w:t>
      </w:r>
      <w:r>
        <w:rPr>
          <w:szCs w:val="16"/>
        </w:rPr>
        <w:t>u, pvz.: A dalies lentelėje prie 1 prioriteto nurodyta 824 057,24 Eur, tačiau turėjo būti 684 340,92 Eur.</w:t>
      </w:r>
    </w:p>
  </w:footnote>
  <w:footnote w:id="112">
    <w:p w14:paraId="3CA9BF32" w14:textId="77777777" w:rsidR="00146E55" w:rsidRPr="006F2887" w:rsidRDefault="00146E55" w:rsidP="004A633B">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ir </w:t>
      </w:r>
      <w:r w:rsidRPr="006F2887">
        <w:rPr>
          <w:szCs w:val="16"/>
        </w:rPr>
        <w:t xml:space="preserve">PR 6. </w:t>
      </w:r>
      <w:r w:rsidRPr="006F2887">
        <w:rPr>
          <w:szCs w:val="16"/>
          <w:shd w:val="clear" w:color="auto" w:fill="FFFFFF"/>
        </w:rPr>
        <w:t>Patikimos SFMIS2014 ir DMS sistemos.</w:t>
      </w:r>
    </w:p>
  </w:footnote>
  <w:footnote w:id="113">
    <w:p w14:paraId="5718A8A5" w14:textId="77777777" w:rsidR="00146E55" w:rsidRPr="006F2887" w:rsidRDefault="00146E55" w:rsidP="004A633B">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2020-11-10 iki 2022-07-21.</w:t>
      </w:r>
    </w:p>
  </w:footnote>
  <w:footnote w:id="114">
    <w:p w14:paraId="680AA6B8" w14:textId="77777777" w:rsidR="00146E55" w:rsidRPr="006F2887" w:rsidRDefault="00146E55" w:rsidP="004A633B">
      <w:pPr>
        <w:pStyle w:val="Puslapioinaostekstas"/>
      </w:pPr>
      <w:r w:rsidRPr="006F2887">
        <w:rPr>
          <w:rStyle w:val="Puslapioinaosnuoroda"/>
          <w:rFonts w:cs="Times New Roman"/>
          <w:color w:val="505050"/>
        </w:rPr>
        <w:footnoteRef/>
      </w:r>
      <w:r w:rsidRPr="006F2887">
        <w:t xml:space="preserve"> </w:t>
      </w:r>
      <w:r w:rsidRPr="006F2887">
        <w:rPr>
          <w:szCs w:val="16"/>
        </w:rPr>
        <w:t>VI PV XXIX skyrius „Rizikų valdymo procedūra“, patvirtinta VI direktoriaus 2019-05-16 (redakcija, galiojanti nuo 2019-05-17).</w:t>
      </w:r>
    </w:p>
  </w:footnote>
  <w:footnote w:id="115">
    <w:p w14:paraId="7BAAC671" w14:textId="77777777" w:rsidR="00146E55" w:rsidRPr="006F2887" w:rsidRDefault="00146E55" w:rsidP="004A633B">
      <w:pPr>
        <w:pStyle w:val="Puslapioinaostekstas"/>
      </w:pPr>
      <w:r w:rsidRPr="006F2887">
        <w:rPr>
          <w:rStyle w:val="Puslapioinaosnuoroda"/>
          <w:rFonts w:cs="Times New Roman"/>
          <w:color w:val="505050"/>
        </w:rPr>
        <w:footnoteRef/>
      </w:r>
      <w:r w:rsidRPr="006F2887">
        <w:t xml:space="preserve"> </w:t>
      </w:r>
      <w:r w:rsidRPr="006F2887">
        <w:rPr>
          <w:szCs w:val="16"/>
        </w:rPr>
        <w:t>VI, 2021 m. įgyvendinusi rizikos valdymo priemones, SFMIS2014 neužregistravo TI pateiktų pastebėjimų, rekomendacijų dėl neatitikimų, informacijos apie jų įgyvendinimo būklę, taip pat informacijos apie atliktus TI patikrinimus, kurių metu neatitikimų nenustatyta.</w:t>
      </w:r>
    </w:p>
  </w:footnote>
  <w:footnote w:id="116">
    <w:p w14:paraId="618BE8F1" w14:textId="77777777" w:rsidR="00146E55" w:rsidRPr="006F2887" w:rsidRDefault="00146E55" w:rsidP="004A633B">
      <w:pPr>
        <w:pStyle w:val="Puslapioinaostekstas"/>
      </w:pPr>
      <w:r w:rsidRPr="006F2887">
        <w:rPr>
          <w:rStyle w:val="Puslapioinaosnuoroda"/>
          <w:rFonts w:cs="Times New Roman"/>
          <w:color w:val="505050"/>
        </w:rPr>
        <w:footnoteRef/>
      </w:r>
      <w:r w:rsidRPr="006F2887">
        <w:t xml:space="preserve"> </w:t>
      </w:r>
      <w:r w:rsidRPr="006F2887">
        <w:rPr>
          <w:szCs w:val="16"/>
        </w:rPr>
        <w:t>VI PV 38 p. nustatyta kokius veiksmus VI darbuotojai turi atlikti, kai teikiamas pastebėjimas ir rekomendacija. Tačiau šiame PV nenustatyta, kokius veiksmus VI darbuotojai turi atlikti, kai atlikus TI patikrinimus, neatitikimų nenustatoma.</w:t>
      </w:r>
    </w:p>
  </w:footnote>
  <w:footnote w:id="117">
    <w:p w14:paraId="4F74442F" w14:textId="77777777" w:rsidR="00146E55" w:rsidRPr="006F2887" w:rsidRDefault="00146E55" w:rsidP="001D5359">
      <w:pPr>
        <w:pStyle w:val="Puslapioinaostekstas"/>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w:t>
      </w:r>
      <w:r w:rsidRPr="006F2887">
        <w:rPr>
          <w:szCs w:val="16"/>
        </w:rPr>
        <w:t xml:space="preserve">PR 4. </w:t>
      </w:r>
      <w:r w:rsidRPr="006F2887">
        <w:rPr>
          <w:szCs w:val="16"/>
          <w:shd w:val="clear" w:color="auto" w:fill="FFFFFF"/>
        </w:rPr>
        <w:t>Tinkami valdymo patikrinimai.</w:t>
      </w:r>
    </w:p>
  </w:footnote>
  <w:footnote w:id="118">
    <w:p w14:paraId="3A68A8B9" w14:textId="77777777" w:rsidR="00146E55" w:rsidRPr="006F2887" w:rsidRDefault="00146E55" w:rsidP="001D5359">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Redakcija, galiojanti nuo 2022-07-22.</w:t>
      </w:r>
    </w:p>
  </w:footnote>
  <w:footnote w:id="119">
    <w:p w14:paraId="5C1D9F64" w14:textId="77777777" w:rsidR="00146E55" w:rsidRPr="006F2887" w:rsidRDefault="00146E55" w:rsidP="001D5359">
      <w:pPr>
        <w:pStyle w:val="Puslapioinaostekstas"/>
      </w:pPr>
      <w:r w:rsidRPr="006F2887">
        <w:rPr>
          <w:rStyle w:val="Puslapioinaosnuoroda"/>
          <w:rFonts w:cs="Times New Roman"/>
          <w:color w:val="505050"/>
        </w:rPr>
        <w:footnoteRef/>
      </w:r>
      <w:r w:rsidRPr="006F2887">
        <w:t xml:space="preserve"> </w:t>
      </w:r>
      <w:r w:rsidRPr="006F2887">
        <w:rPr>
          <w:szCs w:val="16"/>
        </w:rPr>
        <w:t>Redakcija, galiojanti nuo 2022-11-11.</w:t>
      </w:r>
    </w:p>
  </w:footnote>
  <w:footnote w:id="120">
    <w:p w14:paraId="7778A587" w14:textId="77777777" w:rsidR="00146E55" w:rsidRPr="006F2887" w:rsidRDefault="00146E55" w:rsidP="001D5359">
      <w:pPr>
        <w:pStyle w:val="Puslapioinaostekstas"/>
      </w:pPr>
      <w:r w:rsidRPr="006F2887">
        <w:rPr>
          <w:rStyle w:val="Puslapioinaosnuoroda"/>
          <w:rFonts w:cs="Times New Roman"/>
          <w:color w:val="505050"/>
        </w:rPr>
        <w:footnoteRef/>
      </w:r>
      <w:r w:rsidRPr="006F2887">
        <w:t xml:space="preserve"> </w:t>
      </w:r>
      <w:r w:rsidRPr="006F2887">
        <w:rPr>
          <w:szCs w:val="16"/>
        </w:rPr>
        <w:t>PAFT 344 p., be kita ko, nustatyta, kad ĮI gali paprašyti PrV APFP patikslinti ir (arba) atlikti patikrą vietoje. AI vertinimu, tokia nuostata sudaro prielaidas ĮI patikrą vietoje atlikti tik subjektyviu, rizikos pagrindu grįstu vertinimu, netaikant atrankos, o tai neatitinka EK valdymo patikrinimų gairės, todėl APVA, ESFA, IA, LMT ir VIPA PV nėra nustatyta tinkamų ir pakankamų kontrolės priemonių, taikytinų APFP vertinimo metu atliekamoms patikroms vietoje; iš 2021 m. APVA patvirtintų 84, ESFA – 40, IA – 1423 APFP nebuvo atlikta nė viena PPV. AI vertinimu, R. 1303/2013 71 str. ir EK valdymo patikrinimų gairės nuostatų tinkamą įgyvendinimą užtikrintų reglamentavimas, pagal kurį patikros vietoje būtų atliekamos taikant ir atrankinę tvarką (pvz., daliai populiacijos vienetų PPV suplanuoti rizikos pagrindu, kuris būtų grįstas objektyviais duomenimis, pvz., informacija iš projekto įgyvendinimo laikotarpio, priemonės rizikingumu ir pan., o likusiai populiacijos daliai taikyti atrankinę tvarką).</w:t>
      </w:r>
    </w:p>
  </w:footnote>
  <w:footnote w:id="121">
    <w:p w14:paraId="6A7322F4" w14:textId="77777777" w:rsidR="00146E55" w:rsidRPr="006F2887" w:rsidRDefault="00146E55" w:rsidP="00D32D21">
      <w:pPr>
        <w:pStyle w:val="Puslapioinaostekstas"/>
        <w:spacing w:before="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22">
    <w:p w14:paraId="7B26F37A" w14:textId="77777777" w:rsidR="00DC7F95" w:rsidRPr="006F2887" w:rsidRDefault="00DC7F95" w:rsidP="00DC7F95">
      <w:pPr>
        <w:pStyle w:val="Puslapioinaostekstas"/>
        <w:rPr>
          <w:szCs w:val="16"/>
          <w:highlight w:val="yellow"/>
        </w:rPr>
      </w:pPr>
      <w:r w:rsidRPr="006F2887">
        <w:rPr>
          <w:rStyle w:val="Puslapioinaosnuoroda"/>
          <w:rFonts w:cs="Times New Roman"/>
          <w:color w:val="505050"/>
        </w:rPr>
        <w:footnoteRef/>
      </w:r>
      <w:r w:rsidRPr="006F2887">
        <w:rPr>
          <w:szCs w:val="16"/>
        </w:rPr>
        <w:t xml:space="preserve"> Redakcija, galiojusi nuo 2022-07-22 iki 2022-12-09.</w:t>
      </w:r>
    </w:p>
  </w:footnote>
  <w:footnote w:id="123">
    <w:p w14:paraId="2057954B" w14:textId="77777777" w:rsidR="00DC7F95" w:rsidRPr="006F2887" w:rsidRDefault="00DC7F95" w:rsidP="00DC7F95">
      <w:pPr>
        <w:pStyle w:val="Puslapioinaostekstas"/>
        <w:rPr>
          <w:szCs w:val="16"/>
          <w:highlight w:val="yellow"/>
        </w:rPr>
      </w:pPr>
      <w:r w:rsidRPr="006F2887">
        <w:rPr>
          <w:rStyle w:val="Puslapioinaosnuoroda"/>
          <w:rFonts w:cs="Times New Roman"/>
          <w:color w:val="505050"/>
        </w:rPr>
        <w:footnoteRef/>
      </w:r>
      <w:r w:rsidRPr="006F2887">
        <w:rPr>
          <w:szCs w:val="16"/>
        </w:rPr>
        <w:t xml:space="preserve"> Redakcija, galiojusi nuo 2022-07-22 iki 2023-01-12.</w:t>
      </w:r>
    </w:p>
  </w:footnote>
  <w:footnote w:id="124">
    <w:p w14:paraId="5B072F64" w14:textId="77777777" w:rsidR="00DC7F95" w:rsidRPr="006F2887" w:rsidRDefault="00DC7F95" w:rsidP="00DC7F95">
      <w:pPr>
        <w:pStyle w:val="Puslapioinaostekstas"/>
        <w:rPr>
          <w:szCs w:val="16"/>
          <w:highlight w:val="yellow"/>
        </w:rPr>
      </w:pPr>
      <w:r w:rsidRPr="006F2887">
        <w:rPr>
          <w:vertAlign w:val="superscript"/>
        </w:rPr>
        <w:footnoteRef/>
      </w:r>
      <w:r w:rsidRPr="006F2887">
        <w:t xml:space="preserve"> </w:t>
      </w:r>
      <w:r w:rsidRPr="006F2887">
        <w:rPr>
          <w:szCs w:val="16"/>
        </w:rPr>
        <w:t>TvI į ESF 2  priedėlį netinkamai įtraukė sumas, susijusias su projekto Nr. 09.3.3-ESFA-V-711-01-0005 grąžintinomis lėšomis Nr. G12-10, G12-11, G13-08, G13-09, G14-04 ir G14-05 ir į ERPF 2 priedėlį nepagrįstai neįtraukė sumos, susijusios su projekto Nr. 09.1.3-CPVA-R-705-21-0003 grąžintinomis lėšomis Nr. G03-05, kuri buvo ištaisyta atlikus veiksmų auditą pagal Reglamento (ES), Nr. 1303/2013 127 str. 1 d.</w:t>
      </w:r>
    </w:p>
  </w:footnote>
  <w:footnote w:id="125">
    <w:p w14:paraId="3DB204AB" w14:textId="77777777" w:rsidR="00DC7F95" w:rsidRPr="006F2887" w:rsidRDefault="00DC7F95" w:rsidP="00DC7F95">
      <w:pPr>
        <w:pStyle w:val="Puslapioinaostekstas"/>
      </w:pPr>
      <w:r w:rsidRPr="006F2887">
        <w:rPr>
          <w:rStyle w:val="Puslapioinaosnuoroda"/>
          <w:rFonts w:cs="Times New Roman"/>
          <w:color w:val="505050"/>
        </w:rPr>
        <w:footnoteRef/>
      </w:r>
      <w:r w:rsidRPr="006F2887">
        <w:t xml:space="preserve"> </w:t>
      </w:r>
      <w:r w:rsidRPr="006F2887">
        <w:rPr>
          <w:szCs w:val="16"/>
        </w:rPr>
        <w:t>TvI į ERPF 8 priedėlį nepagrįstai neįtraukė 4 696,00 Eur sumos laikino išėmimo, susijusio su informacija, nurodyta VI parengtoje 2022-11-03 VKS pažymoje Nr. 24.58-09-2022-02 (2021-2022), t. y. neįtraukė laikino išėmimo susijusio su projekto Nr. 01.2.1-MITA-K-824-01-0274  mokėjimo prašyme Nr. MP001 deklaruotomis išlaidomis pagal fiksuotą dydį Nr. FS-002.</w:t>
      </w:r>
    </w:p>
  </w:footnote>
  <w:footnote w:id="126">
    <w:p w14:paraId="7169D8D4" w14:textId="77777777" w:rsidR="00DC7F95" w:rsidRPr="006F2887" w:rsidRDefault="00DC7F95" w:rsidP="00DC7F95">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TvI į ERPF 8 priedėlį neįtraukė projekto Nr. 01.2.1-LVPA-K-828-03-J05-0021 galutinės pataisos (-97,00 Eur) susijusios su grąžintinomis lėšomis Nr. G02-02 ir į SF 8 priedėlį neįtraukė projekto Nr. 05.2.1-APVA-R-008-01-0006 galutinės pataisos (-8 550,76 Eur) susijusios su grąžintinomis lėšomis Nr. G01-01.</w:t>
      </w:r>
    </w:p>
  </w:footnote>
  <w:footnote w:id="127">
    <w:p w14:paraId="04B02C83" w14:textId="77777777" w:rsidR="00DC7F95" w:rsidRPr="006F2887" w:rsidRDefault="00DC7F95" w:rsidP="00DC7F95">
      <w:pPr>
        <w:pStyle w:val="Puslapioinaostekstas"/>
      </w:pPr>
      <w:r w:rsidRPr="006F2887">
        <w:rPr>
          <w:rStyle w:val="Puslapioinaosnuoroda"/>
          <w:rFonts w:cs="Times New Roman"/>
          <w:color w:val="505050"/>
        </w:rPr>
        <w:footnoteRef/>
      </w:r>
      <w:r w:rsidRPr="006F2887">
        <w:t xml:space="preserve"> </w:t>
      </w:r>
      <w:r w:rsidRPr="006F2887">
        <w:rPr>
          <w:szCs w:val="16"/>
        </w:rPr>
        <w:t>TvI į ESF 8 priedėlį įtrauktą laikiną išėmimą dėl projekto Nr. 09.2.1-ESFA-V-719-01-0001 pamažino grąžintinomis lėšomis Nr. G01- G01-01 ir Nr. G01-02, kai su jomis susiję mokėjimo prašymai Nr. MP002 ir MP004 nėra deklaruoti 2021-2022 m. ataskaitiniu laikotarpiu.</w:t>
      </w:r>
    </w:p>
  </w:footnote>
  <w:footnote w:id="128">
    <w:p w14:paraId="5E10CEA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29">
    <w:p w14:paraId="45D562C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Turi įtakos pagrindiniams reikalavimams: PR 2. Tinkama veiksmų atranka ir PR 5. Tinkama audito seka.</w:t>
      </w:r>
    </w:p>
  </w:footnote>
  <w:footnote w:id="130">
    <w:p w14:paraId="263AE19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2014-10-28 iki 2016-05-16.</w:t>
      </w:r>
    </w:p>
  </w:footnote>
  <w:footnote w:id="131">
    <w:p w14:paraId="3BECC59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2016-03-24 iki 2016-05-31.</w:t>
      </w:r>
    </w:p>
  </w:footnote>
  <w:footnote w:id="132">
    <w:p w14:paraId="05649E4E" w14:textId="77777777" w:rsidR="00146E55" w:rsidRPr="006F2887" w:rsidRDefault="00146E55" w:rsidP="00183BC1">
      <w:pPr>
        <w:pStyle w:val="Puslapioinaostekstas"/>
        <w:spacing w:after="20" w:line="276" w:lineRule="auto"/>
      </w:pPr>
      <w:r w:rsidRPr="006F2887">
        <w:rPr>
          <w:rStyle w:val="Puslapioinaosnuoroda"/>
          <w:rFonts w:cs="Times New Roman"/>
          <w:color w:val="505050"/>
        </w:rPr>
        <w:footnoteRef/>
      </w:r>
      <w:r w:rsidRPr="006F2887">
        <w:t xml:space="preserve"> </w:t>
      </w:r>
      <w:r w:rsidRPr="006F2887">
        <w:rPr>
          <w:szCs w:val="16"/>
        </w:rPr>
        <w:t>Redakcija, galiojusi nuo 2014-12-31.</w:t>
      </w:r>
    </w:p>
  </w:footnote>
  <w:footnote w:id="133">
    <w:p w14:paraId="0019BA28" w14:textId="77777777" w:rsidR="00146E55" w:rsidRPr="006F2887" w:rsidRDefault="00146E55" w:rsidP="00183BC1">
      <w:pPr>
        <w:spacing w:before="40" w:after="20" w:line="276" w:lineRule="auto"/>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Projekte Nr. 05.3.2-APVA-V-013-02-0001 tikrintas MP Nr. MP014, kurio vertė 539 504,20 Eur. Nustatyta detalaus testavimo metu.</w:t>
      </w:r>
    </w:p>
  </w:footnote>
  <w:footnote w:id="134">
    <w:p w14:paraId="76073D4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2016-05-09 projektinio pasiūlymo dėl valstybės projekto įgyvendinimo vertinimo išvada. </w:t>
      </w:r>
    </w:p>
  </w:footnote>
  <w:footnote w:id="135">
    <w:p w14:paraId="0EC61E0B" w14:textId="77777777" w:rsidR="00146E55" w:rsidRPr="006F2887" w:rsidRDefault="00146E55" w:rsidP="00183BC1">
      <w:pPr>
        <w:spacing w:before="40" w:after="20"/>
        <w:jc w:val="both"/>
        <w:rPr>
          <w:rFonts w:ascii="Fira Sans Light" w:hAnsi="Fira Sans Light"/>
          <w:color w:val="505050"/>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2022-10-25 el. paštu AM siųstuose dokumentuose nepateikti duomenys, leidžiantys įsitikinti projekto alternatyvų I „Dumblo džiovinimas“ ir III „Dumblo kompostavimas“ išlaidų pagrįstumu. Dėl II alternatyvos AM minėtame el. laiške nurodyta, kad atliekant projekto II alternatyvos „Dumblo mono deginimas su dumblo pūdymu ir džiovinimu“ investicijų poreikio sąmatinius skaičiavimus buvo vadovaujamasi informacija apie anksčiau įvykdytų dumblo apdorojimo įrenginių (toliau – DAĮ) statybos projektų atitinkamų darbo rūšių ir / ar analogiškos įrangos pozicijų kainas, atitinkamai jas perskaičiuojant / interpoliuojant pagal Utenos DAĮ atskirų grandžių našumą. Tačiau nurodytų projektų ir perskaičiavimo/interpoliacijos analizės duomenys AI nepateikti, todėl nėra galimybės įvertinti, ar IP ir SNA skaičiuoklėje nurodyti duomenys patikimi.</w:t>
      </w:r>
    </w:p>
  </w:footnote>
  <w:footnote w:id="136">
    <w:p w14:paraId="617B401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37">
    <w:p w14:paraId="5055D598"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Redakcija, galiojusi nuo 2020-04-01 iki 2020-06-29 ir nuo 2020-06-30 iki 2020-07-30.</w:t>
      </w:r>
    </w:p>
  </w:footnote>
  <w:footnote w:id="138">
    <w:p w14:paraId="07F0070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2019-02-06 iki 2020-05-22 ir nuo 2020-05-23 iki 2020-11-10.</w:t>
      </w:r>
    </w:p>
  </w:footnote>
  <w:footnote w:id="139">
    <w:p w14:paraId="1E49829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01.2.1-LVPA-K-856-01-0030 tikrintas MP Nr. MP006, kurio vertė 63 688,56 Eur ir projekte Nr.</w:t>
      </w:r>
      <w:r w:rsidRPr="006F2887">
        <w:t xml:space="preserve"> </w:t>
      </w:r>
      <w:r w:rsidRPr="006F2887">
        <w:rPr>
          <w:szCs w:val="16"/>
        </w:rPr>
        <w:t>01.2.1-LVPA-K-857-01-0002 tikrintas MP Nr. MP0013, kurio vertė 529 767,28 Eur</w:t>
      </w:r>
      <w:r w:rsidRPr="006F2887">
        <w:t xml:space="preserve">. </w:t>
      </w:r>
      <w:bookmarkStart w:id="2459" w:name="_Hlk101357815"/>
      <w:r w:rsidRPr="006F2887">
        <w:rPr>
          <w:szCs w:val="16"/>
        </w:rPr>
        <w:t>Nustatyta detalaus testavimo metu</w:t>
      </w:r>
      <w:bookmarkEnd w:id="2459"/>
      <w:r w:rsidRPr="006F2887">
        <w:rPr>
          <w:szCs w:val="16"/>
        </w:rPr>
        <w:t>.</w:t>
      </w:r>
    </w:p>
  </w:footnote>
  <w:footnote w:id="140">
    <w:p w14:paraId="05238A70" w14:textId="77777777" w:rsidR="00146E55" w:rsidRPr="006F2887" w:rsidRDefault="00146E55" w:rsidP="00183BC1">
      <w:pPr>
        <w:spacing w:before="40" w:after="2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bookmarkStart w:id="2460" w:name="_Hlk119997563"/>
      <w:r w:rsidRPr="006F2887">
        <w:rPr>
          <w:rFonts w:ascii="Fira Sans Light" w:hAnsi="Fira Sans Light"/>
          <w:color w:val="505050"/>
          <w:sz w:val="16"/>
          <w:szCs w:val="16"/>
        </w:rPr>
        <w:t>2014–2020 metų Europos Sąjungos fondų investicijų veiksmų programos 1 prioriteto „Mokslinių tyrimų, eksperimentinės plėtros ir inovacijų skatinimas“ priemonės Nr. 01.2.1-LVPA-K-856 „Eksperimentas“ projektų finansavimo sąlygų aprašas Nr. 1, patvirtintas Lietuvos Respublikos ekonomikos ir inovacijų ministro 2019-10-08 įsakymu Nr. 4-563 (redakcija, galiojanti nuo 2019-10-29)</w:t>
      </w:r>
      <w:bookmarkEnd w:id="2460"/>
      <w:r w:rsidRPr="006F2887">
        <w:rPr>
          <w:rFonts w:ascii="Fira Sans Light" w:hAnsi="Fira Sans Light"/>
          <w:color w:val="505050"/>
          <w:sz w:val="16"/>
          <w:szCs w:val="16"/>
        </w:rPr>
        <w:t xml:space="preserve"> ir </w:t>
      </w:r>
      <w:r w:rsidRPr="006F2887">
        <w:rPr>
          <w:rFonts w:ascii="Fira Sans Light" w:hAnsi="Fira Sans Light"/>
          <w:color w:val="505050"/>
        </w:rPr>
        <w:t xml:space="preserve"> </w:t>
      </w:r>
      <w:r w:rsidRPr="006F2887">
        <w:rPr>
          <w:rFonts w:ascii="Fira Sans Light" w:hAnsi="Fira Sans Light"/>
          <w:color w:val="505050"/>
          <w:sz w:val="16"/>
          <w:szCs w:val="16"/>
        </w:rPr>
        <w:t>2014–2020 metų Europos Sąjungos fondų investicijų veiksmų programos 1 prioriteto „Mokslinių tyrimų, eksperimentinės plėtros ir inovacijų skatinimas“ priemonės Nr. 01.2.1-LVPA-K-857 „Skaitmeninių inovacijų centrai“ projektų finansavimo sąlygų aprašas, patvirtintas Lietuvos Respublikos ekonomikos ir inovacijų ministro 2019-12-08 įsakymu Nr. 4-708 ( redakcija, galiojanti nuo 2019-12-12)</w:t>
      </w:r>
    </w:p>
  </w:footnote>
  <w:footnote w:id="141">
    <w:p w14:paraId="3F82AB4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Priemonės Nr. 01.2.1-LVPA-K-856 „Eksperimentas“ PFSA 22 p., be kita ko, nustatyta, kad „projektu turi būti prisidedama prie bent vieno Europos Sąjungos Baltijos jūros regiono strategijos &lt;...&gt; tikslo įgyvendinimo“, tačiau PFSA 1 priedo „Projekto tinkamumo finansuoti vertinimo lentelė“ 2.2 p. nurodyta, kad nuostata „Projektu prisidedama prie bent vieno 2009-10-30 Europos vadovų tarybos išvadomis Nr. 15265/09 patvirtintos Europos Sąjungos Baltijos jūros regiono strategijos &lt;...&gt;“, projektui netaikoma. Be kita ko, pažymėtina, kad priemonės Nr. 01.2.1-LVPA-K-857 „Skaitmeninių inovacijų centrai“ PFSA 21 p. ir PFSA 1 priedo „Projekto tinkamumo finansuoti vertinimo lentelė“ 2.2 p. pateiktos analogiškos nuostatos, todėl vertinama, kad galėjo būti neužtikrintas tinkamas paraiškų vertinimas. </w:t>
      </w:r>
    </w:p>
  </w:footnote>
  <w:footnote w:id="142">
    <w:p w14:paraId="12F18C4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43">
    <w:p w14:paraId="57A020B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2019-02-06 iki 2020-05-22.</w:t>
      </w:r>
    </w:p>
  </w:footnote>
  <w:footnote w:id="144">
    <w:p w14:paraId="3513F5E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2019-11-04 iki 2019-12-17.</w:t>
      </w:r>
    </w:p>
  </w:footnote>
  <w:footnote w:id="145">
    <w:p w14:paraId="59CD8E8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2014–2020 metų Europos Sąjungos fondų investicijų veiksmų programos 6 prioriteto „Darnaus transporto ir pagrindinių tinklų infrastruktūros plėtra“ 06.3.1-LVPA-V-103 priemonės „Elektros perdavimo sistemos modernizavimas ir plėtra“ projektų finansavimo sąlygų aprašas Nr. 2, patvirtintas Lietuvos Respublikos energetikos ministro 2016-05-30 įsakymu Nr. 1-172 (redakcija, galiojanti nuo 2018-10-04).</w:t>
      </w:r>
    </w:p>
  </w:footnote>
  <w:footnote w:id="146">
    <w:p w14:paraId="3DE2F684" w14:textId="77777777" w:rsidR="00146E55" w:rsidRPr="006F2887" w:rsidRDefault="00146E55" w:rsidP="00183BC1">
      <w:pPr>
        <w:pStyle w:val="Puslapioinaostekstas"/>
        <w:spacing w:after="20" w:line="276" w:lineRule="auto"/>
      </w:pPr>
      <w:r w:rsidRPr="006F2887">
        <w:rPr>
          <w:rStyle w:val="Puslapioinaosnuoroda"/>
          <w:rFonts w:cs="Times New Roman"/>
          <w:color w:val="505050"/>
        </w:rPr>
        <w:footnoteRef/>
      </w:r>
      <w:r w:rsidRPr="006F2887">
        <w:t xml:space="preserve"> </w:t>
      </w:r>
      <w:r w:rsidRPr="006F2887">
        <w:rPr>
          <w:szCs w:val="16"/>
        </w:rPr>
        <w:t>Redakcija, galiojusi nuo  2019-08-14.</w:t>
      </w:r>
    </w:p>
  </w:footnote>
  <w:footnote w:id="147">
    <w:p w14:paraId="4717F561" w14:textId="77777777" w:rsidR="00146E55" w:rsidRPr="006F2887" w:rsidRDefault="00146E55" w:rsidP="00183BC1">
      <w:pPr>
        <w:spacing w:before="40" w:after="20" w:line="276" w:lineRule="auto"/>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Projekte</w:t>
      </w:r>
      <w:r w:rsidRPr="006F2887">
        <w:rPr>
          <w:rFonts w:ascii="Fira Sans Light" w:hAnsi="Fira Sans Light"/>
          <w:color w:val="505050"/>
        </w:rPr>
        <w:t xml:space="preserve"> </w:t>
      </w:r>
      <w:r w:rsidRPr="006F2887">
        <w:rPr>
          <w:rFonts w:ascii="Fira Sans Light" w:hAnsi="Fira Sans Light"/>
          <w:color w:val="505050"/>
          <w:sz w:val="16"/>
          <w:szCs w:val="16"/>
        </w:rPr>
        <w:t>Nr. 06.3.1-LVPA-V-103-02-0013 tikrintas MP Nr. MP008, kurio vertė 332 380,81 Eur. Nustatyta detalaus testavimo metu.</w:t>
      </w:r>
    </w:p>
  </w:footnote>
  <w:footnote w:id="148">
    <w:p w14:paraId="7D2D526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2019-12-02 Projektinio pasiūlymo dėl valstybės projekto įgyvendinimo vertinimo išvada Nr. 55-196 (patikslinta vertinimo išvada).</w:t>
      </w:r>
    </w:p>
  </w:footnote>
  <w:footnote w:id="149">
    <w:p w14:paraId="4EBEC375" w14:textId="77777777" w:rsidR="00146E55" w:rsidRPr="006F2887" w:rsidRDefault="00146E55" w:rsidP="00183BC1">
      <w:pPr>
        <w:pStyle w:val="Puslapioinaostekstas"/>
        <w:spacing w:after="20"/>
        <w:rPr>
          <w:spacing w:val="-4"/>
        </w:rPr>
      </w:pPr>
      <w:r w:rsidRPr="006F2887">
        <w:rPr>
          <w:rStyle w:val="Puslapioinaosnuoroda"/>
          <w:rFonts w:cs="Times New Roman"/>
          <w:color w:val="505050"/>
        </w:rPr>
        <w:footnoteRef/>
      </w:r>
      <w:r w:rsidRPr="006F2887">
        <w:t xml:space="preserve"> </w:t>
      </w:r>
      <w:r w:rsidRPr="006F2887">
        <w:rPr>
          <w:spacing w:val="-4"/>
          <w:szCs w:val="16"/>
        </w:rPr>
        <w:t>Kartu su IP</w:t>
      </w:r>
      <w:r w:rsidRPr="006F2887">
        <w:rPr>
          <w:spacing w:val="-4"/>
        </w:rPr>
        <w:t xml:space="preserve"> </w:t>
      </w:r>
      <w:r w:rsidRPr="006F2887">
        <w:rPr>
          <w:spacing w:val="-4"/>
          <w:szCs w:val="16"/>
        </w:rPr>
        <w:t>pateiktoje SNA skaičiuoklės „A.2“ darbalapio A. eilutėje „Alternatyvos investicijos, iš viso“ nurodytos tik tinkamos finansuoti išlaidos 23 102 708,00 Eur. IP 4.3.1 p. „Investicijų išlaidos“ yra nurodytos tinkamos (23 103 368,00 Eur) ir netinkamos (1 244 418,00 Eur) finansuoti išlaidos. Audito metu nustatyta, kad, vertinant alternatyvas, SNA skaičiuoklės „A.2“ darbalapyje nebuvo įtrauktos netinkamos finansuoti išlaidos.</w:t>
      </w:r>
    </w:p>
  </w:footnote>
  <w:footnote w:id="150">
    <w:p w14:paraId="075D468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51">
    <w:p w14:paraId="20679FE2"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 xml:space="preserve">Redakcija, galiojusi nuo 2021-02-12 iki 2021-10-31. </w:t>
      </w:r>
    </w:p>
  </w:footnote>
  <w:footnote w:id="152">
    <w:p w14:paraId="426D57B9"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 xml:space="preserve">Redakcija, galiojusi nuo 2021-04-20 iki 2021-12-13. </w:t>
      </w:r>
    </w:p>
  </w:footnote>
  <w:footnote w:id="153">
    <w:p w14:paraId="77CB3E0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2016-05-27 iki 2017-07-21.</w:t>
      </w:r>
    </w:p>
  </w:footnote>
  <w:footnote w:id="154">
    <w:p w14:paraId="4B16987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01.2.2-CPVA-K-703-02-0011 tikrintas MP Nr. MP010, kurio vertė</w:t>
      </w:r>
      <w:r w:rsidRPr="006F2887">
        <w:t xml:space="preserve"> </w:t>
      </w:r>
      <w:r w:rsidRPr="006F2887">
        <w:rPr>
          <w:szCs w:val="16"/>
        </w:rPr>
        <w:t>95 892,78 Eur</w:t>
      </w:r>
      <w:r w:rsidRPr="006F2887">
        <w:t xml:space="preserve">. </w:t>
      </w:r>
      <w:r w:rsidRPr="006F2887">
        <w:rPr>
          <w:szCs w:val="16"/>
        </w:rPr>
        <w:t>Nustatyta detalaus testavimo metu.</w:t>
      </w:r>
    </w:p>
  </w:footnote>
  <w:footnote w:id="155">
    <w:p w14:paraId="3CE4AB1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aprašas Nr. 2, patvirtintas švietimo ir mokslo ministro 2017-04-11 įsakymu Nr. V-251 (redakcija, galiojusi nuo 2017-08-31 iki 2021-08-06).</w:t>
      </w:r>
    </w:p>
  </w:footnote>
  <w:footnote w:id="156">
    <w:p w14:paraId="2B841CE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PFSA 48</w:t>
      </w:r>
      <w:r w:rsidRPr="006F2887">
        <w:t> </w:t>
      </w:r>
      <w:r w:rsidRPr="006F2887">
        <w:rPr>
          <w:szCs w:val="16"/>
          <w:shd w:val="clear" w:color="auto" w:fill="FFFFFF"/>
        </w:rPr>
        <w:t xml:space="preserve">p. 2 lentelės 5 p., be kita ko, nustatyta, kad projektą vykdančio MTEP personalo DU išlaidoms taikomi fiksuotieji įkainiai, kurie nustatomi vadovaujantis LMT pirmininko 2011-12-13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patvirtinta DU fiksuotųjų įkainių dydžių mokslinių tyrimų projektuose nustatymo tyrimo ataskaita (taikomi fiksuoti įkainiai, nustatyti DU fiksuotųjų įkainių dydžių mokslinių tyrimų projektuose nustatymo tyrimo ataskaitos 3 lentelėje „Aukšto (tarptautinio) lygio mokslinis tyrimas“). Audito metu nustatyta, kad </w:t>
      </w:r>
      <w:r w:rsidRPr="006F2887">
        <w:rPr>
          <w:iCs/>
          <w:szCs w:val="16"/>
        </w:rPr>
        <w:t xml:space="preserve">per laikotarpį nuo PFSA patvirtinimo (t. y. 2017-04-11) iki MP Nr. MP010 patvirtinimo (t. y. 2021-07-29) fiksuotųjų įkainių dydžiai keitėsi 3 kartus: </w:t>
      </w:r>
      <w:r w:rsidRPr="006F2887">
        <w:rPr>
          <w:szCs w:val="16"/>
          <w:shd w:val="clear" w:color="auto" w:fill="FFFFFF"/>
        </w:rPr>
        <w:t>DU fiksuotųjų įkainių dydžių mokslinių tyrimų projektuose nustatymo tyrimo ataskaita (FĮ-037-02, 2018-01-03 redakcija), DU</w:t>
      </w:r>
      <w:r w:rsidRPr="006F2887">
        <w:rPr>
          <w:szCs w:val="16"/>
        </w:rPr>
        <w:t xml:space="preserve"> fiksuotųjų įkainių nustatymo mokslinių tyrimų projektuose tyrimo ataskaita (FĮ-037-03, 2019-09-13 redakcija) ir DU fiksuotųjų įkainių nustatymo mokslinių tyrimų projektuose tyrimo santrauka (FĮ-037-04, 2021-04-30 redakcija), tačiau PFSA nenurodyta, ar projektams, dėl kurių sutartys jau sudarytos, turi būti taikomi atnaujinti fiksuotojo įkainio dydžiai ar fiksuotojo įkainio dydžiai neturi būti keičiami projekto įgyvendinimo metu. Vadovaujantis CPVA PV MP patikros ir tvirtinimo procedūra (3.1.6), patvirtinta CPVA direktoriaus 2014-10-31 įsakymu Nr. 2014/8-264 (2022-02-10 įsakymo Nr. 2022/8-35 redakcija), projektą administruojantys darbuotojai pildo ir tvirtina MP patikros ir tvirtinimo lapą, kurio B dalies 6 p., be kita ko, nustatyta, kad tinkamai pritaikyti fiksuotieji įkainiai, fiksuotoji suma, fiksuotoji norma, patikrinama ar tinkamai pritaikyti fiksuotieji įkainiai, fiksuotoji suma, fiksuotoji norma pagal PAFT reikalavimus. Kadangi vertintame PFSA nurodoma, kad projektą vykdančio MTEP personalo DU išlaidos apmokamos taikant DU fiksuotųjų įkainių dydžių mokslinių tyrimų projektuose nustatymo tyrimo ataskaitą, kuri skelbiama ES struktūrinių fondų svetainėje, išlaidų tinkamumą finansuoti vertinantis agentūros darbuotojas vadovaujasi naujausia skelbiama DU fiksuotųjų įkainių dydžių mokslinių tyrimų projektuose nustatymo tyrimo ataskaita. Jei DU fiksuotųjų įkainių dydžių mokslinių tyrimų projektuose nustatymo tyrimo ataskaita atnaujinama (keičiama), ši informacija pakeičiama projektų sutarčių 2 priedo 1.4.3 p. Fiksuotieji įkainiai. Atsižvelgiant į tai, rizika, kad pagal minėtą PFSA įgyvendinamiems (įgyvendintiems) skirtingiems projektams taikomi nevienodi fiksuotojų įkainių dydžiai apmokant tas pačias projektų veiklas (personalo DU išlaidas), nekeliama.</w:t>
      </w:r>
    </w:p>
  </w:footnote>
  <w:footnote w:id="157">
    <w:p w14:paraId="065555F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58">
    <w:p w14:paraId="12D06164" w14:textId="77777777" w:rsidR="00D41EFF" w:rsidRPr="006F2887" w:rsidRDefault="00D41EFF" w:rsidP="00D41EFF">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2018-01-01 iki 2019-06-11.</w:t>
      </w:r>
    </w:p>
  </w:footnote>
  <w:footnote w:id="159">
    <w:p w14:paraId="5F34FFAF"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 xml:space="preserve">Kasacinio teismo pažymėta, kad </w:t>
      </w:r>
      <w:r w:rsidRPr="006F2887">
        <w:rPr>
          <w:bCs/>
          <w:szCs w:val="16"/>
        </w:rPr>
        <w:t xml:space="preserve">PO draudžiama riboti </w:t>
      </w:r>
      <w:r w:rsidRPr="006F2887">
        <w:rPr>
          <w:szCs w:val="16"/>
        </w:rPr>
        <w:t xml:space="preserve">tiek jungtinę veiklą, tiek </w:t>
      </w:r>
      <w:r w:rsidRPr="006F2887">
        <w:rPr>
          <w:bCs/>
          <w:szCs w:val="16"/>
        </w:rPr>
        <w:t>subrangą.</w:t>
      </w:r>
      <w:r w:rsidRPr="006F2887">
        <w:rPr>
          <w:szCs w:val="16"/>
        </w:rPr>
        <w:t xml:space="preserve"> </w:t>
      </w:r>
      <w:r w:rsidRPr="006F2887">
        <w:rPr>
          <w:bCs/>
          <w:szCs w:val="16"/>
        </w:rPr>
        <w:t>PO PD negali nustatyti sąlygų, ribojančių subrangą, o gali tik iš tiekėjų reikalauti išviešinti subrangovus</w:t>
      </w:r>
      <w:r w:rsidRPr="006F2887">
        <w:rPr>
          <w:szCs w:val="16"/>
        </w:rPr>
        <w:t xml:space="preserve"> (LAT nutartys, priimtos civilinėse bylose Nr. 3K-3-43/2012 ir Nr. 3K-3-415/2013). </w:t>
      </w:r>
    </w:p>
  </w:footnote>
  <w:footnote w:id="160">
    <w:p w14:paraId="0F41CBEC"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2018-01-01 iki 2018-12-31.</w:t>
      </w:r>
    </w:p>
  </w:footnote>
  <w:footnote w:id="161">
    <w:p w14:paraId="6A38CD10" w14:textId="77777777" w:rsidR="00D41EFF" w:rsidRPr="006F2887" w:rsidRDefault="00D41EFF" w:rsidP="00D41EFF">
      <w:pPr>
        <w:pStyle w:val="Puslapioinaostekstas"/>
        <w:contextualSpacing/>
      </w:pPr>
      <w:r w:rsidRPr="006F2887">
        <w:rPr>
          <w:rStyle w:val="Puslapioinaosnuoroda"/>
          <w:rFonts w:cs="Times New Roman"/>
          <w:color w:val="505050"/>
        </w:rPr>
        <w:footnoteRef/>
      </w:r>
      <w:r w:rsidRPr="006F2887">
        <w:t xml:space="preserve"> </w:t>
      </w:r>
      <w:r w:rsidRPr="006F2887">
        <w:rPr>
          <w:szCs w:val="16"/>
        </w:rPr>
        <w:t>Redakcija, galiojusi nuo 2017-07-01 iki 2020-12-31.</w:t>
      </w:r>
    </w:p>
  </w:footnote>
  <w:footnote w:id="162">
    <w:p w14:paraId="201FBEB9" w14:textId="77777777" w:rsidR="00D41EFF" w:rsidRPr="006F2887" w:rsidRDefault="00D41EFF" w:rsidP="00D41EFF">
      <w:pPr>
        <w:pStyle w:val="Puslapioinaostekstas"/>
        <w:contextualSpacing/>
        <w:rPr>
          <w:szCs w:val="16"/>
        </w:rPr>
      </w:pPr>
      <w:r w:rsidRPr="006F2887">
        <w:rPr>
          <w:rStyle w:val="Puslapioinaosnuoroda"/>
          <w:rFonts w:cs="Times New Roman"/>
          <w:color w:val="505050"/>
        </w:rPr>
        <w:footnoteRef/>
      </w:r>
      <w:r w:rsidRPr="006F2887">
        <w:t xml:space="preserve"> </w:t>
      </w:r>
      <w:r w:rsidRPr="006F2887">
        <w:rPr>
          <w:szCs w:val="16"/>
        </w:rPr>
        <w:t>Projekte Nr. 05.3.2-APVA-V-013-02-0001 tikrintas MP Nr. MP014, kurio vertė 539 504,20 Eur. Nustatyta detalaus testavimo metu.</w:t>
      </w:r>
    </w:p>
  </w:footnote>
  <w:footnote w:id="163">
    <w:p w14:paraId="7CE485DC" w14:textId="77777777" w:rsidR="00D41EFF" w:rsidRPr="006F2887" w:rsidRDefault="00D41EFF" w:rsidP="00D41EFF">
      <w:pPr>
        <w:pStyle w:val="Puslapioinaostekstas"/>
        <w:contextualSpacing/>
        <w:rPr>
          <w:szCs w:val="16"/>
        </w:rPr>
      </w:pPr>
      <w:r w:rsidRPr="006F2887">
        <w:rPr>
          <w:rStyle w:val="Puslapioinaosnuoroda"/>
          <w:rFonts w:cs="Times New Roman"/>
          <w:color w:val="505050"/>
        </w:rPr>
        <w:footnoteRef/>
      </w:r>
      <w:r w:rsidRPr="006F2887">
        <w:rPr>
          <w:szCs w:val="16"/>
        </w:rPr>
        <w:t xml:space="preserve"> Tarptautinis </w:t>
      </w:r>
      <w:r w:rsidRPr="006F2887">
        <w:t xml:space="preserve">atviro konkurso būdu </w:t>
      </w:r>
      <w:r w:rsidRPr="006F2887">
        <w:rPr>
          <w:szCs w:val="16"/>
        </w:rPr>
        <w:t>vykdytas Utenos dumblo apdorojimo įrenginių statybos darbų pirkimas Nr. 396827, paskelbimo data – 2018-08-23.</w:t>
      </w:r>
    </w:p>
  </w:footnote>
  <w:footnote w:id="164">
    <w:p w14:paraId="65F05423"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PD I sk. 1 skr. 7.1 p., be kita ko, nustatyta, kad konkurso dalyvis negali būti kito dalyvio subrangovu, jeigu jau pateikia pasiūlymą kaip pavienis dalyvis arba kaip jungtinės veiklos partneris tam pačiam pirkimui. PD I sk. 1 skr. 8.1 p. nustatyta, kad tiekėjas gali remtis kitų ūkio subjektų pajėgumais, siekdamas atitikti kvalifikacinius reikalavimus. Atsižvelgiant į tai, vertinama, kad PD I sk. 1 skr. 7.1 p. nepagrįstai riboja tiekėjų galimybę teikiant pasiūlymą sutarties vykdymui pasitelkti ir pasiūlyme subrangovais nurodyti kitus tiekėją arba jungtinės veiklos partnerį, kuris tam pačiam pirkimui jau pateikė pasiūlymą kaip pavienis dalyvis arba kaip jungtinės veiklos partneris.</w:t>
      </w:r>
    </w:p>
  </w:footnote>
  <w:footnote w:id="165">
    <w:p w14:paraId="4FD8AF6F"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PD I sk. 1 skr. 5.3.5 p., be kita ko, nustatyta, kad tiekėjas privalo pasiūlyti: rangovo atstovą, kuris turi patirtį vykdant rangovo atstovo funkcijas bent viename statinio statybos ir/ar rekonstrukcijos darbų projekte, kurio apimtis ne mažesnė, kaip 4,41 mln. Eur be PVM; kvalifikuotą ypatingo statinio projekto vadovą, kuris turi patirtį bent viename projektuotame ypatingo statinio objekte, kurio projektavimo vertė ne mažesnė, kaip 0,3 mln. Eur be PVM; kvalifikuotą ypatingo statinio statybos vadovą, kuris turi patirtį vykdant statybos vadovo funkcijas bent viename ypatingo statinio naujos statybos ar rekonstrukcijos darbų projekte, kurio apimtis ne mažesnė, kaip 4,41 mln. Eur be PVM. Atsižvelgiant į Kvalifikacijos metodikos 21.1.5 ir 21.6 p., vertinama, kad kvalifikaciniai reikalavimai, siejami su atitinkamos sutarties ar objekto verte, tiekėjo personalui negali būti nustatomi. Tokiu kvalifikacijos reikalavimu nėra objektyviai patikrinama tiekėjo personalo įgyta patirtis, kadangi jis nebūtinai dalyvavo visoje atitinkamo objekto darbų apimtyje kaip atitinkamos srities specialistas ir taip nėra parodoma tikroji jo teiktų paslaugų apimtis. Specialistų profesinis pajėgumas turėtų būti vertinamas atsižvelgiant į įgyvendintus projektus, jų vaidmenį tuose projektuose, jų teiktų paslaugų apimtį, o ne į sutarties ar rangos darbų objekto vertę, nes specialistų vaidmuo bei indėlis atitinkamame objekte gali būti skirtingas. Vertinama, kad nustatyti reikalavimai yra nepagrįsti ir dirbtinai riboja konkurenciją.</w:t>
      </w:r>
    </w:p>
  </w:footnote>
  <w:footnote w:id="166">
    <w:p w14:paraId="46CF24AB" w14:textId="77777777" w:rsidR="00D41EFF" w:rsidRPr="006F2887" w:rsidRDefault="00D41EFF" w:rsidP="00D41EFF">
      <w:pPr>
        <w:pStyle w:val="Puslapioinaostekstas"/>
        <w:suppressAutoHyphens/>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MP014 yra 26 975,20 Eur (26 816,99 Eur tiesioginių išlaidų ir 158,21 Eur netiesioginių išlaidų).</w:t>
      </w:r>
    </w:p>
  </w:footnote>
  <w:footnote w:id="167">
    <w:p w14:paraId="13BE8AD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2020-11-14.</w:t>
      </w:r>
    </w:p>
  </w:footnote>
  <w:footnote w:id="168">
    <w:p w14:paraId="0FE02D7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iCs/>
          <w:szCs w:val="16"/>
        </w:rPr>
        <w:t xml:space="preserve">APVA PV, </w:t>
      </w:r>
      <w:r w:rsidRPr="006F2887">
        <w:rPr>
          <w:szCs w:val="16"/>
        </w:rPr>
        <w:t>patvirtintas APVA direktoriaus 2019-09-17 įsakymu Nr. T1-135.</w:t>
      </w:r>
    </w:p>
  </w:footnote>
  <w:footnote w:id="169">
    <w:p w14:paraId="263D419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05.1.1-APVA-R-007-01-0002 įtarimas apie pažeidimą Nr. IT03, projekte Nr. 05.2.1-APVA-R-008-91-0003 įtarimas apie pažeidimą Nr. IT01 ir projekte Nr. 05.3.2-APVA-R-014-31-0003 įtarimas apie pažeidimą Nr. IT02. Nustatyta kontrolės testavimo metu.</w:t>
      </w:r>
    </w:p>
  </w:footnote>
  <w:footnote w:id="170">
    <w:p w14:paraId="170B08E4" w14:textId="77777777" w:rsidR="00146E55" w:rsidRPr="006F2887" w:rsidRDefault="00146E55" w:rsidP="00183BC1">
      <w:pPr>
        <w:pStyle w:val="Puslapioinaostekstas"/>
        <w:spacing w:after="20"/>
        <w:rPr>
          <w:spacing w:val="-4"/>
        </w:rPr>
      </w:pPr>
      <w:r w:rsidRPr="006F2887">
        <w:rPr>
          <w:rStyle w:val="Puslapioinaosnuoroda"/>
          <w:rFonts w:cs="Times New Roman"/>
          <w:color w:val="505050"/>
        </w:rPr>
        <w:footnoteRef/>
      </w:r>
      <w:r w:rsidRPr="006F2887">
        <w:t xml:space="preserve"> </w:t>
      </w:r>
      <w:r w:rsidRPr="006F2887">
        <w:rPr>
          <w:spacing w:val="-4"/>
          <w:szCs w:val="16"/>
        </w:rPr>
        <w:t>Projekto Nr. 05.1.1-APVA-R-007-01-0002 įtarime apie pažeidimą Nr. IT03 nurodyta, kad papildoma informacija iš Vilniaus apygardos administracinio teismo pateikta 2020-11-26 ir dėl to atnaujintas pažeidimo tyrimas, tačiau sprendimas dėl pažeidimo priimtas 2021-07-28, todėl audito metu fiksuotas 214 d. vėlavimas. Projekto Nr. 05.2.1-APVA-R-008-91-0003 įtarime apie pažeidimą Nr. IT01 nurodyta, kad papildoma informacija iš LVAT pateikta 2020-11-18 ir dėl to atnaujintas pažeidimo tyrimas, tačiau sprendimas dėl atnaujinto pažeidimo priimtas 2021-04-21, todėl audito metu fiksuotas 124 d. vėlavimas. Projekto Nr.  05.3.2-APVA-R-014-31-0003 įtarime apie pažeidimą Nr. IT02 nurodyta, kad papildoma informacija iš VPT  pateikta 2021-05-19, tačiau sprendimas dėl atnaujinto pažeidimo priimtas 2021-07-28, todėl audito metu fiksuotas 40 d. vėlavimas.</w:t>
      </w:r>
    </w:p>
  </w:footnote>
  <w:footnote w:id="171">
    <w:p w14:paraId="1D60D90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bCs/>
          <w:szCs w:val="16"/>
        </w:rPr>
        <w:t>Turi įtakos pagrindiniams reikalavimams: PR 1. Tinkamas funkcijų atskyrimas ir tinkamos ataskaitų teikimo ir stebėsenos sistemos ir PR 4. Tinkami valdymo patikrinimai.</w:t>
      </w:r>
    </w:p>
  </w:footnote>
  <w:footnote w:id="172">
    <w:p w14:paraId="27730FA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Redakcijos, galiojusios nuo 2016-07-01 iki 2022-04-01.</w:t>
      </w:r>
    </w:p>
  </w:footnote>
  <w:footnote w:id="173">
    <w:p w14:paraId="042D3EC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2016-11-26 iki 2020-02-13 ir galiojanti nuo 2021-04-27.</w:t>
      </w:r>
    </w:p>
  </w:footnote>
  <w:footnote w:id="174">
    <w:p w14:paraId="56CE5DD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Procedūrų vadovas. II dalis. 2014–2020 metų Europos Sąjungos fondų investicijų veiksmų programos administravimas, patvirtintas APVA direktoriaus 2014-11-27 įsakymu Nr. T1-190 (APVA direktoriaus 2020-06-19 įsakymo Nr. T1-145 redakcija).</w:t>
      </w:r>
    </w:p>
  </w:footnote>
  <w:footnote w:id="175">
    <w:p w14:paraId="45F1E8A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Projektų: Nr. 05.3.2-APVA-R-014-91-0006 2021-11-12 APFP Nr. APFP-001 patvirtinta 2022-01-11; Nr. 05.3.2-APVA-V-013-01-0012 2020-01-08 APFP Nr. APFP-004 patvirtinta 2020-01-17; Nr. 05.3.2-APVA-V-013-01-0003 2019-01-24 APFP Nr. APFP-003 patvirtinta 2019-07-08. </w:t>
      </w:r>
    </w:p>
  </w:footnote>
  <w:footnote w:id="176">
    <w:p w14:paraId="6C7629D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SR Nr.</w:t>
      </w:r>
      <w:r w:rsidRPr="006F2887">
        <w:t xml:space="preserve"> </w:t>
      </w:r>
      <w:r w:rsidRPr="006F2887">
        <w:rPr>
          <w:szCs w:val="16"/>
        </w:rPr>
        <w:t>P.N.053, Nr. P.N.050, Nr. P.B.219, Nr. P.B.218.</w:t>
      </w:r>
    </w:p>
  </w:footnote>
  <w:footnote w:id="177">
    <w:p w14:paraId="0C2F6C7B"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Pagal Nacionalinio SR skaičiavimo aprašo, patvirtinto Lietuvos Respublikos </w:t>
      </w:r>
      <w:r w:rsidRPr="006F2887">
        <w:rPr>
          <w:bCs/>
          <w:szCs w:val="16"/>
        </w:rPr>
        <w:t>aplinkos ministro 2014-12-19 įsakymu Nr.D1–1050</w:t>
      </w:r>
      <w:r w:rsidRPr="006F2887">
        <w:rPr>
          <w:szCs w:val="16"/>
        </w:rPr>
        <w:t xml:space="preserve"> (redakcijos, galiojusios nuo 2018-12-08 iki 2022-05-23), 2.1 ir 2.3 p., SR Nr. </w:t>
      </w:r>
      <w:r w:rsidRPr="006F2887">
        <w:rPr>
          <w:bCs/>
          <w:iCs/>
          <w:szCs w:val="16"/>
        </w:rPr>
        <w:t xml:space="preserve">P.N.050 ir Nr. P.N.053 </w:t>
      </w:r>
      <w:r w:rsidRPr="006F2887">
        <w:rPr>
          <w:szCs w:val="16"/>
        </w:rPr>
        <w:t xml:space="preserve">pasiekimą įrodantys pirminiai šaltiniai yra </w:t>
      </w:r>
      <w:r w:rsidRPr="006F2887">
        <w:rPr>
          <w:bCs/>
          <w:iCs/>
          <w:szCs w:val="16"/>
        </w:rPr>
        <w:t xml:space="preserve">geriamojo vandens tiekimo ir (arba) nuotekų tvarkymo viešosios sutartys, sudarytos su vartotojais. Pagal VP </w:t>
      </w:r>
      <w:r w:rsidRPr="006F2887">
        <w:rPr>
          <w:szCs w:val="16"/>
        </w:rPr>
        <w:t xml:space="preserve">SR skaičiavimo aprašo (redakcijos, galiojusios nuo 2018-11-15 iki 2022-03-16) III skyrių, SR Nr. </w:t>
      </w:r>
      <w:r w:rsidRPr="006F2887">
        <w:rPr>
          <w:bCs/>
          <w:szCs w:val="16"/>
        </w:rPr>
        <w:t xml:space="preserve">P.B.218 ir Nr. P.B.219 </w:t>
      </w:r>
      <w:r w:rsidRPr="006F2887">
        <w:rPr>
          <w:szCs w:val="16"/>
        </w:rPr>
        <w:t xml:space="preserve">pasiekimą įrodantys pirminiai šaltiniai yra </w:t>
      </w:r>
      <w:r w:rsidRPr="006F2887">
        <w:rPr>
          <w:bCs/>
          <w:szCs w:val="16"/>
        </w:rPr>
        <w:t>geriamojo vandens tiekimo ir (arba) nuotekų tvarkymo viešosios sutartys, sudarytos su vartotojais</w:t>
      </w:r>
      <w:r w:rsidRPr="006F2887">
        <w:rPr>
          <w:szCs w:val="16"/>
        </w:rPr>
        <w:t xml:space="preserve">. Audito metu 2022-08-13, 2022-08-19 ir 2022-10-13 el. laiškuose APVA, be kita ko, nurodė, kad, vertindama SR pasiekimą, neprašė pateikti SR pasiekimą įrodančių pirminių šaltinų (PrV pasirašytų vandens tiekimo ir nuotekų šalinimo sutarčių), o siekdama įsitikinti SR pasiekimu, tikrino įmonės vadovo parašu patvirtintą pagal adresus sudarytą abonentinių sutarčių (prie nuotekų, vandentiekio tinklų prijungtų būstų) sąrašą, kurio duomenys sugeneruoti iš APVA Geografinės informacinės sistemos (GIS APVA), kurią pildo PrV. </w:t>
      </w:r>
    </w:p>
  </w:footnote>
  <w:footnote w:id="178">
    <w:p w14:paraId="126162A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Projekto Nr. </w:t>
      </w:r>
      <w:hyperlink r:id="rId1" w:tooltip="Projekto kodas: 05.3.2-APVA-V-013-01-0017&#10; Projekto pavadinimas: Alytaus vandens gerinimo įrenginių rekonstrukcija&#10; Vykdytojo kodas: 149566841&#10; Vykdytojo pavadinimas: Uždaroji akcinė bendrovė &quot;Dzūkijos vandenys&quot;&#10; Projekto etapas: Baigtas įgyvendinti&#10; Projekto " w:history="1">
        <w:r w:rsidRPr="006F2887">
          <w:rPr>
            <w:szCs w:val="16"/>
          </w:rPr>
          <w:t>05.3.2-APVA-V-013-01-0017</w:t>
        </w:r>
      </w:hyperlink>
      <w:r w:rsidRPr="006F2887">
        <w:rPr>
          <w:szCs w:val="16"/>
        </w:rPr>
        <w:t xml:space="preserve">  MP Nr. MP002. ĮI patvirtinimo data – 2016-12-14.</w:t>
      </w:r>
    </w:p>
  </w:footnote>
  <w:footnote w:id="179">
    <w:p w14:paraId="3D1294CF" w14:textId="77777777" w:rsidR="00146E55" w:rsidRPr="006F2887" w:rsidRDefault="00146E55" w:rsidP="00183BC1">
      <w:pPr>
        <w:pStyle w:val="Puslapioinaostekstas"/>
        <w:spacing w:after="20"/>
        <w:rPr>
          <w:bCs/>
          <w:iCs/>
          <w:szCs w:val="16"/>
        </w:rPr>
      </w:pPr>
      <w:r w:rsidRPr="006F2887">
        <w:rPr>
          <w:rStyle w:val="Puslapioinaosnuoroda"/>
          <w:rFonts w:cs="Times New Roman"/>
          <w:color w:val="505050"/>
        </w:rPr>
        <w:footnoteRef/>
      </w:r>
      <w:r w:rsidRPr="006F2887">
        <w:t xml:space="preserve"> </w:t>
      </w:r>
      <w:r w:rsidRPr="006F2887">
        <w:rPr>
          <w:szCs w:val="16"/>
        </w:rPr>
        <w:t xml:space="preserve">Pagal Nacionalinio SR skaičiavimo aprašo, patvirtinto Lietuvos Respublikos </w:t>
      </w:r>
      <w:r w:rsidRPr="006F2887">
        <w:rPr>
          <w:bCs/>
          <w:szCs w:val="16"/>
        </w:rPr>
        <w:t>aplinkos ministro 2014-12-19 įsakymu Nr.D1–1050</w:t>
      </w:r>
      <w:r w:rsidRPr="006F2887">
        <w:rPr>
          <w:szCs w:val="16"/>
        </w:rPr>
        <w:t xml:space="preserve"> (redakcija, galiojusi nuo 2016-11-05 iki 2017-03-20), 2.2 p., be kita ko nustatyta, kad SR Nr. </w:t>
      </w:r>
      <w:r w:rsidRPr="006F2887">
        <w:rPr>
          <w:bCs/>
          <w:iCs/>
          <w:szCs w:val="16"/>
        </w:rPr>
        <w:t xml:space="preserve">P.N.051 </w:t>
      </w:r>
      <w:r w:rsidRPr="006F2887">
        <w:rPr>
          <w:szCs w:val="16"/>
        </w:rPr>
        <w:t xml:space="preserve">pasiekimą įrodantis pirminis šaltinis yra </w:t>
      </w:r>
      <w:r w:rsidRPr="006F2887">
        <w:rPr>
          <w:bCs/>
          <w:iCs/>
          <w:szCs w:val="16"/>
        </w:rPr>
        <w:t xml:space="preserve">naujai pastatytais ir (arba) rekonstruotais geriamojo vandens gerinimo įrenginiais aptarnaujamų būstų sąrašas, patvirtintas įmonės vadovo. Pagal VP </w:t>
      </w:r>
      <w:r w:rsidRPr="006F2887">
        <w:rPr>
          <w:szCs w:val="16"/>
        </w:rPr>
        <w:t xml:space="preserve">SR skaičiavimo aprašo (redakcija, galiojusi nuo 2016-07-19 iki 2017-01-06) III skyrių, be kita ko, nustatyta, kad SR Nr. </w:t>
      </w:r>
      <w:r w:rsidRPr="006F2887">
        <w:rPr>
          <w:bCs/>
          <w:szCs w:val="16"/>
        </w:rPr>
        <w:t xml:space="preserve">P.B.218 </w:t>
      </w:r>
      <w:r w:rsidRPr="006F2887">
        <w:rPr>
          <w:szCs w:val="16"/>
        </w:rPr>
        <w:t xml:space="preserve">pasiekimą įrodantis pirminis šaltinis yra įmonės vadovo patvirtinti sudarytų sutarčių, nurodant būstus, naujai prijungtus prie geriamojo vandens tiekimo tinklų, sąrašai ir VGĮ (vandens gerinimo įrenginys) aptarnaujamų būstų sąrašai. Audito metu nustatyta, kad SR pasiektos reikšmės užfiksuotos, vadovaujantis PrV 2016-11-03 pateiktais aptarnaujamų būstų, esančių individualiuose namuose ir daugiabučiuose, sąrašais, kurie nebuvo patvirtinti PrV vadovo parašu. Pagal šiuose sąrašuose nurodytą būstų skaičių nustatyta, kad rekonstruota vandentiekio stotimi tiekiamas geriamasis vanduo 11 950 būstų (daugiabučiuose 9 251 būstas, individualiuose namuose – 2 699 būstai), kai tuo tarpu pagal PrV 2016-12-14 rašte Nr. S-3886-16 pateiktą patvirtintą sąrašą – 11 924 būstams.  </w:t>
      </w:r>
    </w:p>
  </w:footnote>
  <w:footnote w:id="180">
    <w:p w14:paraId="0CE3918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Pagal Nacionalinio SR skaičiavimo aprašo, patvirtinto Lietuvos Respublikos </w:t>
      </w:r>
      <w:r w:rsidRPr="006F2887">
        <w:rPr>
          <w:bCs/>
          <w:szCs w:val="16"/>
        </w:rPr>
        <w:t>aplinkos ministro 2014-12-19 įsakymu Nr. D1–1050</w:t>
      </w:r>
      <w:r w:rsidRPr="006F2887">
        <w:rPr>
          <w:szCs w:val="16"/>
        </w:rPr>
        <w:t xml:space="preserve"> (redakcijos, galiojusios nuo 2018-12-08 iki 2022-05-23),</w:t>
      </w:r>
      <w:r w:rsidRPr="006F2887">
        <w:t xml:space="preserve"> </w:t>
      </w:r>
      <w:r w:rsidRPr="006F2887">
        <w:rPr>
          <w:szCs w:val="16"/>
        </w:rPr>
        <w:t xml:space="preserve">2.1 ir 2.3 p. nustatyta, kad SR Nr. </w:t>
      </w:r>
      <w:r w:rsidRPr="006F2887">
        <w:rPr>
          <w:bCs/>
          <w:iCs/>
          <w:szCs w:val="16"/>
        </w:rPr>
        <w:t xml:space="preserve">P.N.050 ir Nr. P.N.053 </w:t>
      </w:r>
      <w:r w:rsidRPr="006F2887">
        <w:rPr>
          <w:szCs w:val="16"/>
        </w:rPr>
        <w:t>skaičiuojami būstų</w:t>
      </w:r>
      <w:r w:rsidRPr="006F2887">
        <w:rPr>
          <w:b/>
          <w:bCs/>
          <w:szCs w:val="16"/>
        </w:rPr>
        <w:t>/</w:t>
      </w:r>
      <w:r w:rsidRPr="006F2887">
        <w:rPr>
          <w:szCs w:val="16"/>
        </w:rPr>
        <w:t>vartotojų skaičių dauginant iš projekto paraiškoje nurodyto gyventojų būste koeficiento. Audito metu, tikrinant gyventojų būste koeficiento dydį, nustatyta, kad nėra galimybės įsitikinti SR tvirtinimo metu taikytu koeficiento dydžiu, kadangi Lietuvos statistikos departamento oficialiai skelbiami duomenys (https://osp.stat.gov.lt/statistiniu-rodikliu-analize#/) skiriasi nuo APVA naudotų duomenų. Nors APVA audito metu pateikė APVA 2017-10-11 raštą Nr. (29-2-2)-APVA-2143 ir Lietuvos statistikos departamento 2017-10-24  raštą Nr. SD-781, pagal kuriuos nustatyta, kad 2017-06-12 buvo perskaičiuoti 2014 ir 2015 m. statistiniai duomenys apie gyvenamuosius būstus, tačiau  nustatyta, kad Lietuvos statistikos departamento oficialiai skelbiamuose duomenyse būstų skaičius neatitinka nurodytuose raštuose pateiktų duomenų.</w:t>
      </w:r>
    </w:p>
  </w:footnote>
  <w:footnote w:id="181">
    <w:p w14:paraId="1151E69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PV nėra nustatyta, kokiu būdu ir kokiomis priemonėmis, tikrinant ir tvirtinant APFP, yra įsitikinama, kad PrV užtikrino investicijų tęstinumo reikalavimus</w:t>
      </w:r>
      <w:r w:rsidRPr="006F2887">
        <w:t>.</w:t>
      </w:r>
    </w:p>
  </w:footnote>
  <w:footnote w:id="182">
    <w:p w14:paraId="0E07275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Projektų: Nr. 05.3.2-APVA-R-014-91-0006, 2021-11-12 APFP Nr. APFP-001; Nr. 05.3.2-APVA-V-013-01-0012, 2021-12-23 APFP Nr. APFP-006; Nr. 05.3.2-APVA-V-013-01-0003, 2021-01-19 APFP Nr. APFP-005; Nr. 05.3.2-APVA-V-013-01-0017, 2021-01-14 APFP Nr. APFP-005. </w:t>
      </w:r>
    </w:p>
  </w:footnote>
  <w:footnote w:id="183">
    <w:p w14:paraId="437BEB5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Audito metu APVA 2022-08-05 ir 2022-08-19 el. laiškuose nurodė, kad, tikrindama ir tvirtindama APFP, netikrino papildomų informacijos šaltinių, siekdama įsitikinti APFP pateiktų duomenų teisingumu ir investicijų tęstinumo užtikrinimu. APVA, be kita ko, nurodė, kad: (1) APFP buvo patvirtintos įmonės įgalioto asmens/vadovo parašu, todėl nebuvo pagrindo suabejoti informacijos nepagrįstumu; (2) projektas buvo vykdomas laiku ir tinkamai; (3) kadangi PrV yra atsakingas už informacijos tikslumą ir teisingumą, o informacijos pasikeitimo metu privalo informuoti APVA, abejonių nekilo, todėl ir informacija viešai prieinamoje informacijoje nebuvo tikrinama.</w:t>
      </w:r>
    </w:p>
  </w:footnote>
  <w:footnote w:id="184">
    <w:p w14:paraId="0400938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85">
    <w:p w14:paraId="25281528" w14:textId="77777777" w:rsidR="008674EF" w:rsidRPr="006F2887" w:rsidRDefault="008674EF" w:rsidP="008674EF">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2019-06-11 iki 2019-11-01.</w:t>
      </w:r>
    </w:p>
  </w:footnote>
  <w:footnote w:id="186">
    <w:p w14:paraId="0DC07015" w14:textId="77777777" w:rsidR="008674EF" w:rsidRPr="006F2887" w:rsidRDefault="008674EF" w:rsidP="008674EF">
      <w:pPr>
        <w:pStyle w:val="Puslapioinaostekstas"/>
      </w:pPr>
      <w:r w:rsidRPr="006F2887">
        <w:rPr>
          <w:rStyle w:val="Puslapioinaosnuoroda"/>
          <w:rFonts w:cs="Times New Roman"/>
          <w:color w:val="505050"/>
        </w:rPr>
        <w:footnoteRef/>
      </w:r>
      <w:r w:rsidRPr="006F2887">
        <w:t xml:space="preserve"> </w:t>
      </w:r>
      <w:r w:rsidRPr="006F2887">
        <w:rPr>
          <w:szCs w:val="16"/>
        </w:rPr>
        <w:t xml:space="preserve">Kasacinio teismo pažymėta, kad </w:t>
      </w:r>
      <w:r w:rsidRPr="006F2887">
        <w:rPr>
          <w:bCs/>
          <w:szCs w:val="16"/>
        </w:rPr>
        <w:t xml:space="preserve">PO draudžiama riboti </w:t>
      </w:r>
      <w:r w:rsidRPr="006F2887">
        <w:rPr>
          <w:szCs w:val="16"/>
        </w:rPr>
        <w:t xml:space="preserve">tiek jungtinę veiklą, tiek </w:t>
      </w:r>
      <w:r w:rsidRPr="006F2887">
        <w:rPr>
          <w:bCs/>
          <w:szCs w:val="16"/>
        </w:rPr>
        <w:t>subrangą.</w:t>
      </w:r>
      <w:r w:rsidRPr="006F2887">
        <w:rPr>
          <w:szCs w:val="16"/>
        </w:rPr>
        <w:t xml:space="preserve"> </w:t>
      </w:r>
      <w:r w:rsidRPr="006F2887">
        <w:rPr>
          <w:bCs/>
          <w:szCs w:val="16"/>
        </w:rPr>
        <w:t>PO PD negali nustatyti sąlygų, ribojančių subrangą, o gali tik iš tiekėjų reikalauti išviešinti subrangovus</w:t>
      </w:r>
      <w:r w:rsidRPr="006F2887">
        <w:rPr>
          <w:szCs w:val="16"/>
        </w:rPr>
        <w:t xml:space="preserve"> (LAT nutartys, priimtos civilinėse bylose Nr. 3K-3-43/2012 ir Nr. 3K-3-415/2013).)</w:t>
      </w:r>
    </w:p>
  </w:footnote>
  <w:footnote w:id="187">
    <w:p w14:paraId="2A989339" w14:textId="77777777" w:rsidR="008674EF" w:rsidRPr="006F2887" w:rsidRDefault="008674EF" w:rsidP="008674E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07.1.1-CPVA-R-904-31-0007 tikrintas MP Nr. MP017, kurio vertė 555 259,90 Eur. Nustatyta detalaus testavimo metu.</w:t>
      </w:r>
    </w:p>
  </w:footnote>
  <w:footnote w:id="188">
    <w:p w14:paraId="3A54B106" w14:textId="77777777" w:rsidR="008674EF" w:rsidRPr="006F2887" w:rsidRDefault="008674EF" w:rsidP="008674EF">
      <w:pPr>
        <w:pStyle w:val="Puslapioinaostekstas"/>
        <w:rPr>
          <w:szCs w:val="16"/>
        </w:rPr>
      </w:pPr>
      <w:r w:rsidRPr="006F2887">
        <w:rPr>
          <w:rStyle w:val="Puslapioinaosnuoroda"/>
          <w:rFonts w:cs="Times New Roman"/>
          <w:color w:val="505050"/>
        </w:rPr>
        <w:footnoteRef/>
      </w:r>
      <w:r w:rsidRPr="006F2887">
        <w:rPr>
          <w:szCs w:val="16"/>
        </w:rPr>
        <w:t xml:space="preserve"> Tarptautinis </w:t>
      </w:r>
      <w:r w:rsidRPr="006F2887">
        <w:t xml:space="preserve">atviro konkurso būdu </w:t>
      </w:r>
      <w:r w:rsidRPr="006F2887">
        <w:rPr>
          <w:szCs w:val="16"/>
        </w:rPr>
        <w:t>vykdytas projekto „Danės upės krantinių rekonstrukcija ir prieigų (Danės skveras su fontanais) sutvarkymas“ rangos darbų pirkimas Nr. 447433 (paskelbtas – 2019-08-02).</w:t>
      </w:r>
    </w:p>
  </w:footnote>
  <w:footnote w:id="189">
    <w:p w14:paraId="5E17F950" w14:textId="77777777" w:rsidR="008674EF" w:rsidRPr="006F2887" w:rsidRDefault="008674EF" w:rsidP="008674EF">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PD 18 p., be kita ko, nustatyta, kad tiekėjas negali būti nurodytas kaip subrangovas kito tiekėjo, teikiančio pasiūlymą. </w:t>
      </w:r>
      <w:r w:rsidRPr="006F2887">
        <w:rPr>
          <w:rFonts w:ascii="Fira Sans Light" w:hAnsi="Fira Sans Light"/>
          <w:iCs/>
          <w:color w:val="505050"/>
          <w:sz w:val="16"/>
          <w:szCs w:val="16"/>
        </w:rPr>
        <w:t>Tame pačiame pirkime bendrai veiklai susivienijusių asmenų grupės partneriai negali &lt;...&gt; būti &lt;...&gt; subrangovai.</w:t>
      </w:r>
      <w:r w:rsidRPr="006F2887">
        <w:rPr>
          <w:rFonts w:ascii="Fira Sans Light" w:hAnsi="Fira Sans Light"/>
          <w:b/>
          <w:bCs/>
          <w:i/>
          <w:iCs/>
          <w:color w:val="505050"/>
        </w:rPr>
        <w:t xml:space="preserve"> </w:t>
      </w:r>
      <w:r w:rsidRPr="006F2887">
        <w:rPr>
          <w:rFonts w:ascii="Fira Sans Light" w:hAnsi="Fira Sans Light"/>
          <w:color w:val="505050"/>
          <w:sz w:val="16"/>
          <w:szCs w:val="16"/>
        </w:rPr>
        <w:t>Jei pasiūlymas bus teikiamas nesilaikant šio punkto reikalavimo, visi tokie pasiūlymai bus atmesti. PD 19 p., be kita ko, nustatyta, kad tiekėjas gali remtis kitų ūkio subjektų pajėgumais/ištekliais (</w:t>
      </w:r>
      <w:r w:rsidRPr="006F2887">
        <w:rPr>
          <w:rFonts w:ascii="Fira Sans Light" w:hAnsi="Fira Sans Light"/>
          <w:bCs/>
          <w:color w:val="505050"/>
          <w:sz w:val="16"/>
          <w:szCs w:val="16"/>
        </w:rPr>
        <w:t>t. y. kitų ūkio subjektų kvalifikacija</w:t>
      </w:r>
      <w:r w:rsidRPr="006F2887">
        <w:rPr>
          <w:rFonts w:ascii="Fira Sans Light" w:hAnsi="Fira Sans Light"/>
          <w:color w:val="505050"/>
          <w:sz w:val="16"/>
          <w:szCs w:val="16"/>
        </w:rPr>
        <w:t xml:space="preserve">), neatsižvelgiant į ryšio su tais ūkio subjektais teisinį pobūdį. Atsižvelgiant į tai, vertinama, kad PD 18 p. nepagrįstai riboja tiekėjų galimybę jau teikiant pasiūlymą sutarties vykdymui pasitelkti ir pasiūlyme subrangovais nurodyti kitus tiekėjus ar susivienijusių bendrai veiklai asmenų grupės partnerius, nors PD 20 ir 22 p. pirkimo vykdytojas žinomus subrangovus sutarties vykdymui nurodo išviešinti ir atitinkamus pagrindžiamuosius dokumentus pateikti kartu su pasiūlymu. </w:t>
      </w:r>
    </w:p>
  </w:footnote>
  <w:footnote w:id="190">
    <w:p w14:paraId="58C44C80" w14:textId="77777777" w:rsidR="008674EF" w:rsidRPr="006F2887" w:rsidRDefault="008674EF" w:rsidP="008674EF">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2019-12-16 rangos sutarties Nr. J9-3102 suma, susijusi su projekto Nr. 07.1.1-CPVA-R-904-31-0007 tinkamų finansuoti išlaidų suma (t. y. 10 525 821,39 Eur) mažinama PPV metu nustatytų neatitikimų suma (t. y. 66 416,62 Eur) (išsamiau žr. 2021-2022 m. CPVA teiktą pastebėjimą EX.2).</w:t>
      </w:r>
    </w:p>
  </w:footnote>
  <w:footnote w:id="191">
    <w:p w14:paraId="7DB7AD8D" w14:textId="77777777" w:rsidR="008674EF" w:rsidRPr="006F2887" w:rsidRDefault="008674EF" w:rsidP="008674EF">
      <w:pPr>
        <w:pStyle w:val="Puslapioinaostekstas"/>
        <w:suppressAutoHyphens/>
        <w:rPr>
          <w:rStyle w:val="Puslapioinaosnuoroda"/>
          <w:rFonts w:cs="Times New Roman"/>
          <w:color w:val="505050"/>
          <w:sz w:val="16"/>
          <w:shd w:val="clear" w:color="auto" w:fill="FFFFFF"/>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MP017 yra 27 037,11 Eur (26 950,87 Eur tiesioginių išlaidų ir 86,24 Eur netiesioginių išlaidų).</w:t>
      </w:r>
    </w:p>
  </w:footnote>
  <w:footnote w:id="192">
    <w:p w14:paraId="0A89FF60"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2021-02-12 iki 2021-11-01.</w:t>
      </w:r>
    </w:p>
  </w:footnote>
  <w:footnote w:id="193">
    <w:p w14:paraId="6B16B0CE" w14:textId="77777777" w:rsidR="004A3416" w:rsidRPr="006F2887" w:rsidRDefault="004A3416" w:rsidP="004A3416">
      <w:pPr>
        <w:pStyle w:val="Puslapioinaostekstas"/>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194">
    <w:p w14:paraId="6089D21C"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2018-02-21 projekto sutartis Nr. 07.1.1-CPVA-R-904-31-0007/J9-620.</w:t>
      </w:r>
    </w:p>
  </w:footnote>
  <w:footnote w:id="195">
    <w:p w14:paraId="224E5F01"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2019-12-16 rangos sutartis Nr. J9-3102.</w:t>
      </w:r>
    </w:p>
  </w:footnote>
  <w:footnote w:id="196">
    <w:p w14:paraId="339F733E" w14:textId="77777777" w:rsidR="004A3416" w:rsidRPr="006F2887" w:rsidRDefault="004A3416" w:rsidP="004A3416">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07.1.1-CPVA-R-904-31-0007 tikrintas MP Nr. MP017, kurio vertė 555 259,90 Eur. Nustatyta detalaus testavimo metu.</w:t>
      </w:r>
    </w:p>
  </w:footnote>
  <w:footnote w:id="197">
    <w:p w14:paraId="0714EF1D" w14:textId="77777777" w:rsidR="004A3416" w:rsidRPr="006F2887" w:rsidRDefault="004A3416" w:rsidP="004A3416">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Tikrintame MP Nr. MP017, be kita ko, deklaruotos granito trinkelių (100x100x70 mm) ir granito plokščių (500x1000x70 mm) išlaidos (atitinkamai 38 471,76  Eur be PVM ir 41 437,80 Eur be PVM). 2019-12-16 rangos sutarties Nr. J9-3102 1 p., be kita ko, nustatyta, kad sutarties objektas – projekto „Danės upės krantinių rekonstrukcija ir prieigų (Danės skveras su fontanais) sutvarkymas“ rangos darbai pagal pridedamą TS ir techninį darbo projektą. Techninio darbo projekto Sklypo plano, fontano konstrukcijos dalyje (0 laida, išleidimo data 2018-07), be kita ko, nurodyta, kad naujai įrengiamoms dangoms Det. D-1-Granitas D-1-3, Det. D-2-Granitas D-2-4 ir Det. D-5-Granitas vejoje naudoti granitą </w:t>
      </w:r>
      <w:r w:rsidRPr="006F2887">
        <w:rPr>
          <w:rFonts w:ascii="Fira Sans Light" w:hAnsi="Fira Sans Light"/>
          <w:i/>
          <w:iCs/>
          <w:color w:val="505050"/>
          <w:sz w:val="16"/>
          <w:szCs w:val="16"/>
        </w:rPr>
        <w:t>Giallo Veneziano</w:t>
      </w:r>
      <w:r w:rsidRPr="006F2887">
        <w:rPr>
          <w:rFonts w:ascii="Fira Sans Light" w:hAnsi="Fira Sans Light"/>
          <w:color w:val="505050"/>
          <w:sz w:val="16"/>
          <w:szCs w:val="16"/>
        </w:rPr>
        <w:t xml:space="preserve"> arba analogišką tokios pačios spalvos, o naujai įrengiamoms dangoms Det. D-1-Granitas D-1-1, D-1-2, Det. D-2-Granitas D-2-1, D-2-2 ir D-2-3 naudoti granitą </w:t>
      </w:r>
      <w:r w:rsidRPr="006F2887">
        <w:rPr>
          <w:rFonts w:ascii="Fira Sans Light" w:hAnsi="Fira Sans Light"/>
          <w:i/>
          <w:iCs/>
          <w:color w:val="505050"/>
          <w:sz w:val="16"/>
          <w:szCs w:val="16"/>
        </w:rPr>
        <w:t>Giallo San Francisco</w:t>
      </w:r>
      <w:r w:rsidRPr="006F2887">
        <w:rPr>
          <w:rFonts w:ascii="Fira Sans Light" w:hAnsi="Fira Sans Light"/>
          <w:color w:val="505050"/>
          <w:sz w:val="16"/>
          <w:szCs w:val="16"/>
        </w:rPr>
        <w:t xml:space="preserve"> arba analogišką tokios pačios spalvos. Audito metu, be kita ko, nustatyta, kad granito plokštės buvo naudojamos naujai įrengiamoms dangoms Det. D-1-Granitas D-1-1, D-1-2, D-1-3, Det. D-2-Granitas D-2-1 ir D-2-2, o granito trinkelės – Det. D-2-Granitas D-2-3, D-2-4 ir Det. D-5-Granitas vejoje. Techninio darbo projekto Sklypo plano, fontano konstrukcijos dalies 7.2.1 p. lentelėse nurodyti granito techniniai parametrai: įmirkis, tankis, yramasis modulis, atsparumas lenkimui, poringumas, terminis atsparumas ir apdirbimo būdas. 2022-02-22 AI atliekant PPV, PrV pateikė dokumentus, kuriuose nurodyta, kad naujai įrengiamoms dangoms panaudotas vienos rūšies granitas (G664) bei pateikė šio granito eksploatacinių savybių deklaraciją Nr. VAD-20002. Atsižvelgiant į tai, kad granitas yra gamtinė medžiaga bei kiekvienas granito vienetas yra individualus (tai įrodo ir PrV audito metu teikti bandymų protokolai, išduoti 2020-09-22, 2022-01-17, 2022-06-10), vertinama, kad granito parametro įmirkio/vandens įgeriamumo reikšmė turi būti vertinama vadovaujantis prekių (granito) tiekėjo eksploatacinių savybių deklaracija Nr. VAD-20002, kurioje tiekėjas (visiems granito vienetams) garantuoja atitinkamas parametrų reikšmes. Vadovaujantis šia pateikta eksploatacinių savybių deklaracija, vertinama, kad granito (plokščių) parametro įmirkio/vandens įgeriamumo reikšmė 0,30 proc. neatitinka techniniame darbo projekte numatyto reikalavimo (techniniame darbo projekte nurodyta įmirkio reikšmė 0,24 proc.).</w:t>
      </w:r>
      <w:r w:rsidRPr="006F2887">
        <w:rPr>
          <w:rFonts w:ascii="Fira Sans Light" w:hAnsi="Fira Sans Light"/>
          <w:color w:val="505050"/>
        </w:rPr>
        <w:t xml:space="preserve"> </w:t>
      </w:r>
      <w:r w:rsidRPr="006F2887">
        <w:rPr>
          <w:rFonts w:ascii="Fira Sans Light" w:hAnsi="Fira Sans Light"/>
          <w:color w:val="505050"/>
          <w:sz w:val="16"/>
          <w:szCs w:val="16"/>
        </w:rPr>
        <w:t>Atsižvelgiant į tai, kad iš prekių tiekėjo pateiktos eksploatacinių savybių deklaracijos neįmanoma įsitikinti granito (trinkelių) parametro terminio atsparumo reikšmės</w:t>
      </w:r>
      <w:r w:rsidRPr="006F2887" w:rsidDel="00743E35">
        <w:rPr>
          <w:rFonts w:ascii="Fira Sans Light" w:hAnsi="Fira Sans Light"/>
          <w:color w:val="505050"/>
          <w:sz w:val="16"/>
          <w:szCs w:val="16"/>
        </w:rPr>
        <w:t xml:space="preserve"> </w:t>
      </w:r>
      <w:r w:rsidRPr="006F2887">
        <w:rPr>
          <w:rFonts w:ascii="Fira Sans Light" w:hAnsi="Fira Sans Light"/>
          <w:color w:val="505050"/>
          <w:sz w:val="16"/>
          <w:szCs w:val="16"/>
        </w:rPr>
        <w:t>atitikimu techniniame darbo projekte numatytam reikalavimui (t. y. eksploatacinių savybių deklaracijoje nenurodyta terminio atsparumo reikšmė), CPVA audito metu, po AI atliktos PPV, pateikė bandymų protokolą Nr. V-317/22 (išduotą 2022-06-10), kuriame, be kita ko, nurodyta šiluminio ilgėjimo koeficiento reikšmė 6,0 ± 0,49 mm/10</w:t>
      </w:r>
      <w:r w:rsidRPr="006F2887">
        <w:rPr>
          <w:rFonts w:ascii="Fira Sans Light" w:hAnsi="Fira Sans Light"/>
          <w:color w:val="505050"/>
          <w:sz w:val="16"/>
          <w:szCs w:val="16"/>
          <w:vertAlign w:val="superscript"/>
        </w:rPr>
        <w:t xml:space="preserve">3 </w:t>
      </w:r>
      <w:r w:rsidRPr="006F2887">
        <w:rPr>
          <w:rFonts w:ascii="Fira Sans Light" w:hAnsi="Fira Sans Light"/>
          <w:color w:val="505050"/>
          <w:sz w:val="16"/>
          <w:szCs w:val="16"/>
        </w:rPr>
        <w:t>mº</w:t>
      </w:r>
      <w:r w:rsidRPr="006F2887">
        <w:rPr>
          <w:rFonts w:ascii="Fira Sans Light" w:hAnsi="Fira Sans Light"/>
          <w:color w:val="505050"/>
        </w:rPr>
        <w:t> </w:t>
      </w:r>
      <w:r w:rsidRPr="006F2887">
        <w:rPr>
          <w:rFonts w:ascii="Fira Sans Light" w:hAnsi="Fira Sans Light"/>
          <w:color w:val="505050"/>
          <w:sz w:val="16"/>
          <w:szCs w:val="16"/>
        </w:rPr>
        <w:t>C. Remiantis pateiktu protokolu, vertinama, kad granito (trinkelių) parametro terminio atsparumo reikšmė (6,0 ± 0,49 mm/10</w:t>
      </w:r>
      <w:r w:rsidRPr="006F2887">
        <w:rPr>
          <w:rFonts w:ascii="Fira Sans Light" w:hAnsi="Fira Sans Light"/>
          <w:color w:val="505050"/>
          <w:sz w:val="16"/>
          <w:szCs w:val="16"/>
          <w:vertAlign w:val="superscript"/>
        </w:rPr>
        <w:t xml:space="preserve">3 </w:t>
      </w:r>
      <w:r w:rsidRPr="006F2887">
        <w:rPr>
          <w:rFonts w:ascii="Fira Sans Light" w:hAnsi="Fira Sans Light"/>
          <w:color w:val="505050"/>
          <w:sz w:val="16"/>
          <w:szCs w:val="16"/>
        </w:rPr>
        <w:t>mº</w:t>
      </w:r>
      <w:r w:rsidRPr="006F2887">
        <w:rPr>
          <w:rFonts w:ascii="Fira Sans Light" w:hAnsi="Fira Sans Light"/>
          <w:color w:val="505050"/>
        </w:rPr>
        <w:t> </w:t>
      </w:r>
      <w:r w:rsidRPr="006F2887">
        <w:rPr>
          <w:rFonts w:ascii="Fira Sans Light" w:hAnsi="Fira Sans Light"/>
          <w:color w:val="505050"/>
          <w:sz w:val="16"/>
          <w:szCs w:val="16"/>
        </w:rPr>
        <w:t>C) neatitinka techniniame darbo projekte numatyto reikalavimo (techniniame darbo projekte nurodyta terminio atsparumo reikšmė 7,1 mm/10</w:t>
      </w:r>
      <w:r w:rsidRPr="006F2887">
        <w:rPr>
          <w:rFonts w:ascii="Fira Sans Light" w:hAnsi="Fira Sans Light"/>
          <w:color w:val="505050"/>
          <w:sz w:val="16"/>
          <w:szCs w:val="16"/>
          <w:vertAlign w:val="superscript"/>
        </w:rPr>
        <w:t xml:space="preserve">3 </w:t>
      </w:r>
      <w:r w:rsidRPr="006F2887">
        <w:rPr>
          <w:rFonts w:ascii="Fira Sans Light" w:hAnsi="Fira Sans Light"/>
          <w:color w:val="505050"/>
          <w:sz w:val="16"/>
          <w:szCs w:val="16"/>
        </w:rPr>
        <w:t xml:space="preserve">mº C). Atsižvelgiant į tai, vertiname, kad paklotas granitas iš dalies neatitinka techniniame darbo projekte, kuris yra 2019-12-16 rangos sutarties Nr. J9-3102 sudėtinė dalis, nurodytų reikalavimų (įmirkio/vandens įgeriamumo ir terminio atsparumo parametrų). </w:t>
      </w:r>
    </w:p>
  </w:footnote>
  <w:footnote w:id="198">
    <w:p w14:paraId="4925D9FE" w14:textId="77777777" w:rsidR="004A3416" w:rsidRPr="006F2887" w:rsidRDefault="004A3416" w:rsidP="004A3416">
      <w:pPr>
        <w:pStyle w:val="Puslapioinaostekstas"/>
        <w:rPr>
          <w:spacing w:val="-2"/>
        </w:rPr>
      </w:pPr>
      <w:r w:rsidRPr="006F2887">
        <w:rPr>
          <w:rStyle w:val="Puslapioinaosnuoroda"/>
          <w:rFonts w:cs="Times New Roman"/>
          <w:color w:val="505050"/>
        </w:rPr>
        <w:footnoteRef/>
      </w:r>
      <w:r w:rsidRPr="006F2887">
        <w:t xml:space="preserve"> </w:t>
      </w:r>
      <w:r w:rsidRPr="006F2887">
        <w:rPr>
          <w:spacing w:val="-2"/>
          <w:szCs w:val="16"/>
        </w:rPr>
        <w:t>Tikrintame</w:t>
      </w:r>
      <w:r w:rsidRPr="006F2887">
        <w:rPr>
          <w:spacing w:val="-2"/>
        </w:rPr>
        <w:t xml:space="preserve"> </w:t>
      </w:r>
      <w:r w:rsidRPr="006F2887">
        <w:rPr>
          <w:spacing w:val="-2"/>
          <w:szCs w:val="16"/>
        </w:rPr>
        <w:t>MP Nr. MP017, be kita ko, deklaruotos antikorozinės dangos nuvalytame paviršiuje (SA2 ½ klasė) išlaidos (180,99 Eur be PVM), kurios, kaip nustatyta 2022-02-22 PPV metu, faktiškai nebuvo patirtos.</w:t>
      </w:r>
    </w:p>
  </w:footnote>
  <w:footnote w:id="199">
    <w:p w14:paraId="4C28B06D"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projekto Nr. 07.1.1-CPVA-R-904-31-0007 patikros vietoje iki AI atliko audituojamo MP atranką.</w:t>
      </w:r>
    </w:p>
  </w:footnote>
  <w:footnote w:id="200">
    <w:p w14:paraId="5005268E" w14:textId="77777777" w:rsidR="004A3416" w:rsidRPr="006F2887" w:rsidRDefault="004A3416" w:rsidP="004A3416">
      <w:pPr>
        <w:pStyle w:val="Puslapioinaostekstas"/>
      </w:pPr>
      <w:r w:rsidRPr="006F2887">
        <w:rPr>
          <w:rStyle w:val="Puslapioinaosnuoroda"/>
          <w:rFonts w:cs="Times New Roman"/>
          <w:color w:val="505050"/>
        </w:rPr>
        <w:footnoteRef/>
      </w:r>
      <w:r w:rsidRPr="006F2887">
        <w:rPr>
          <w:szCs w:val="16"/>
        </w:rPr>
        <w:t>Atsižvelgiant į tai, kad pakloto granito plokštės neatitinka vieno parametro (įmirkio) iš šešių techniniame darbo projekte nurodytų parametrų, apskaičiuojamas skirtumas tarp faktiškai pakloto granito plokščių įmirkio reikšmės (0,24 proc.) ir techniniame darbo projekte nurodytos granito įmirkio reikšmės (0,30 proc.). Apskaičiuotas skirtumas (0,06 proc.) dalinamas iš techniniame darbo projekte nurodytos granito įmirkio reikšmės (0,24 proc.) ir atlikus skaičiavimus apskaičiuojama 25 proc. finansinė korekcija (62 759,09 Eur su PVM), kuri taikoma 1/6 granito plokščių vertei (251 036,35 Eur su PVM). Atsižvelgiant į tai, kad pakloto granito trinkelės neatitinka vieno parametro (terminio atsparumo) iš šešių techniniame darbo projekte nurodytų parametrų, apskaičiuojamas skirtumas tarp faktiškai pakloto granito trinkelių terminio atsparumo reikšmės (6,0 ± 0,49 mm/10</w:t>
      </w:r>
      <w:r w:rsidRPr="006F2887">
        <w:rPr>
          <w:szCs w:val="16"/>
          <w:vertAlign w:val="superscript"/>
        </w:rPr>
        <w:t>3 </w:t>
      </w:r>
      <w:r w:rsidRPr="006F2887">
        <w:rPr>
          <w:szCs w:val="16"/>
        </w:rPr>
        <w:t>mº C) ir techniniame darbo projekte nurodytos terminio atsparumo reikšmės (7,1 mm/10</w:t>
      </w:r>
      <w:r w:rsidRPr="006F2887">
        <w:rPr>
          <w:szCs w:val="16"/>
          <w:vertAlign w:val="superscript"/>
        </w:rPr>
        <w:t>3 </w:t>
      </w:r>
      <w:r w:rsidRPr="006F2887">
        <w:rPr>
          <w:szCs w:val="16"/>
        </w:rPr>
        <w:t>mº C). Apskaičiuotas skirtumas (0,61 mm/10</w:t>
      </w:r>
      <w:r w:rsidRPr="006F2887">
        <w:rPr>
          <w:szCs w:val="16"/>
          <w:vertAlign w:val="superscript"/>
        </w:rPr>
        <w:t>3 </w:t>
      </w:r>
      <w:r w:rsidRPr="006F2887">
        <w:rPr>
          <w:szCs w:val="16"/>
        </w:rPr>
        <w:t>mº C) dalinamas iš techniniame darbo projekte nurodytos granito terminio atsparumo reikšmės (7,1 mm/10</w:t>
      </w:r>
      <w:r w:rsidRPr="006F2887">
        <w:rPr>
          <w:szCs w:val="16"/>
          <w:vertAlign w:val="superscript"/>
        </w:rPr>
        <w:t>3 </w:t>
      </w:r>
      <w:r w:rsidRPr="006F2887">
        <w:rPr>
          <w:szCs w:val="16"/>
        </w:rPr>
        <w:t>mº</w:t>
      </w:r>
      <w:r w:rsidRPr="006F2887">
        <w:t> </w:t>
      </w:r>
      <w:r w:rsidRPr="006F2887">
        <w:rPr>
          <w:szCs w:val="16"/>
        </w:rPr>
        <w:t>C) ir atlikus skaičiavimus apskaičiuojama 8,6</w:t>
      </w:r>
      <w:r w:rsidRPr="006F2887">
        <w:t> </w:t>
      </w:r>
      <w:r w:rsidRPr="006F2887">
        <w:rPr>
          <w:szCs w:val="16"/>
        </w:rPr>
        <w:t>proc. finansinė korekcija (3 438,53 Eur su PVM), kuri taikoma 1/6 granito trinkelių vertei (39 982,85 Eur su PVM).</w:t>
      </w:r>
    </w:p>
  </w:footnote>
  <w:footnote w:id="201">
    <w:p w14:paraId="70A4F112" w14:textId="77777777" w:rsidR="004A3416" w:rsidRPr="006F2887" w:rsidRDefault="004A3416" w:rsidP="004A3416">
      <w:pPr>
        <w:pStyle w:val="Puslapioinaostekstas"/>
        <w:rPr>
          <w:szCs w:val="16"/>
        </w:rPr>
      </w:pPr>
      <w:r w:rsidRPr="006F2887">
        <w:rPr>
          <w:rStyle w:val="Puslapioinaosnuoroda"/>
          <w:rFonts w:cs="Times New Roman"/>
          <w:color w:val="505050"/>
        </w:rPr>
        <w:footnoteRef/>
      </w:r>
      <w:r w:rsidRPr="006F2887">
        <w:rPr>
          <w:szCs w:val="16"/>
        </w:rPr>
        <w:t xml:space="preserve"> Statistinė klaida tikrintame MP Nr. MP017 yra 2 984,93 Eur (2 975,39 Eur tiesioginių ir 9,54 Eur netiesioginių išlaidų).</w:t>
      </w:r>
    </w:p>
  </w:footnote>
  <w:footnote w:id="202">
    <w:p w14:paraId="02C1376E"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2020-09-05</w:t>
      </w:r>
      <w:r w:rsidRPr="006F2887">
        <w:t xml:space="preserve">. </w:t>
      </w:r>
    </w:p>
  </w:footnote>
  <w:footnote w:id="203">
    <w:p w14:paraId="49781C0D"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2020-11-14 iki 2021-01-29.</w:t>
      </w:r>
      <w:r w:rsidRPr="006F2887" w:rsidDel="000932E4">
        <w:rPr>
          <w:szCs w:val="16"/>
          <w:highlight w:val="yellow"/>
        </w:rPr>
        <w:t xml:space="preserve"> </w:t>
      </w:r>
    </w:p>
  </w:footnote>
  <w:footnote w:id="204">
    <w:p w14:paraId="1FD8F532"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Projekte Nr. 09.1.1-CPVA-V-720-09-0002 tikrintas MP Nr. MP004, kurio vertė 1 112 747,61 Eur. Nustatyta detalaus testavimo metu.</w:t>
      </w:r>
    </w:p>
  </w:footnote>
  <w:footnote w:id="205">
    <w:p w14:paraId="61433ACE" w14:textId="77777777" w:rsidR="007E421D" w:rsidRPr="006F2887" w:rsidRDefault="007E421D" w:rsidP="007E421D">
      <w:pPr>
        <w:rPr>
          <w:rFonts w:ascii="Fira Sans Light" w:hAnsi="Fira Sans Light"/>
          <w:color w:val="505050"/>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Atsižvelgiant į pažeidimo pobūdį (esminis sutarties (termino) keitimas), tikslios netinkamų finansuoti išlaidų sumos nustatyti neįmanoma.</w:t>
      </w:r>
    </w:p>
  </w:footnote>
  <w:footnote w:id="206">
    <w:p w14:paraId="6B33E127" w14:textId="77777777" w:rsidR="007E421D" w:rsidRPr="006F2887" w:rsidRDefault="007E421D" w:rsidP="007E421D">
      <w:pPr>
        <w:pStyle w:val="prastasiniatinklio"/>
        <w:suppressAutoHyphens/>
        <w:jc w:val="both"/>
        <w:rPr>
          <w:rFonts w:ascii="Fira Sans Light" w:hAnsi="Fira Sans Light"/>
          <w:color w:val="505050"/>
          <w:spacing w:val="-4"/>
          <w:sz w:val="16"/>
          <w:szCs w:val="16"/>
        </w:rPr>
      </w:pPr>
      <w:r w:rsidRPr="006F2887">
        <w:rPr>
          <w:rStyle w:val="Puslapioinaosnuoroda"/>
          <w:rFonts w:cs="Times New Roman"/>
          <w:color w:val="505050"/>
          <w:spacing w:val="-4"/>
          <w:szCs w:val="20"/>
          <w:lang w:eastAsia="en-US"/>
        </w:rPr>
        <w:footnoteRef/>
      </w:r>
      <w:r w:rsidRPr="006F2887">
        <w:rPr>
          <w:rStyle w:val="Puslapioinaosnuoroda"/>
          <w:rFonts w:cs="Times New Roman"/>
          <w:color w:val="505050"/>
          <w:spacing w:val="-4"/>
          <w:szCs w:val="20"/>
          <w:lang w:eastAsia="en-US"/>
        </w:rPr>
        <w:t xml:space="preserve"> </w:t>
      </w:r>
      <w:r w:rsidRPr="006F2887">
        <w:rPr>
          <w:rFonts w:ascii="Fira Sans Light" w:hAnsi="Fira Sans Light"/>
          <w:color w:val="505050"/>
          <w:spacing w:val="-4"/>
          <w:sz w:val="16"/>
          <w:szCs w:val="16"/>
        </w:rPr>
        <w:t>PO ir tiekėjas 2018-03-08 sutarties Nr. CPO107376 2 priedu pratęsė sutartyje nustatytus paslaugų teikimo terminus. Dėl šio sutarties keitimo CPVA 2020-12-28 atliko pažeidimo tyrimą ir priėmė sprendimą dėl pažeidimo Nr.</w:t>
      </w:r>
      <w:r w:rsidRPr="006F2887">
        <w:rPr>
          <w:rFonts w:ascii="Fira Sans Light" w:hAnsi="Fira Sans Light"/>
          <w:color w:val="505050"/>
          <w:spacing w:val="-4"/>
          <w:sz w:val="16"/>
          <w:szCs w:val="16"/>
          <w:lang w:val="en-US"/>
        </w:rPr>
        <w:t> IT01</w:t>
      </w:r>
      <w:r w:rsidRPr="006F2887">
        <w:rPr>
          <w:rFonts w:ascii="Fira Sans Light" w:hAnsi="Fira Sans Light"/>
          <w:color w:val="505050"/>
          <w:spacing w:val="-4"/>
          <w:sz w:val="16"/>
          <w:szCs w:val="16"/>
        </w:rPr>
        <w:t>, kuriame</w:t>
      </w:r>
      <w:r w:rsidRPr="006F2887">
        <w:rPr>
          <w:rFonts w:ascii="Fira Sans Light" w:hAnsi="Fira Sans Light"/>
          <w:color w:val="505050"/>
          <w:spacing w:val="-4"/>
          <w:sz w:val="16"/>
          <w:szCs w:val="16"/>
          <w:lang w:val="en-US"/>
        </w:rPr>
        <w:t xml:space="preserve"> </w:t>
      </w:r>
      <w:r w:rsidRPr="006F2887">
        <w:rPr>
          <w:rFonts w:ascii="Fira Sans Light" w:hAnsi="Fira Sans Light"/>
          <w:color w:val="505050"/>
          <w:spacing w:val="-4"/>
          <w:sz w:val="16"/>
          <w:szCs w:val="16"/>
        </w:rPr>
        <w:t>nurodė, kad, šiuo atveju, be kita ko, buvo pažeistos VPĮ 89 str. 4 d. 1–2 p. nuostatos (atliktas esminis sutarties keitimas). Dėl nustatyto pažeidimo CPVA nustatė tikslią netinkamų finansuoti išlaidų sumą (delspinigius), kuri, remiantis informacija, pateikta sprendime dėl pažeidimo, lygi tiekėjo patirtai ekonominei naudai (8 769,83 Eur – CPVA nustatyta suma). AI vertinimu, šiuo atveju delspinigiai nėra tinkamas būdas apskaičiuoti netinkamų finansuoti išlaidų sumą, nes terminas pratęstas abiejų šalių susitarimu, o ne vienašališkai pradelstas tiekėjo, todėl nustatant netinkamų finansuoti išlaidų dydį turėjo būti vadovaujamasi EK FK gairėmis, kaip nustatyta PAFT 7 priedo 6–7 p.</w:t>
      </w:r>
    </w:p>
  </w:footnote>
  <w:footnote w:id="207">
    <w:p w14:paraId="405179B9"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2018-03-08 sutarties Nr. CPO107376 suma, susijusi su projekto Nr. 09.1.1-CPVA-V-720-09-0002 tinkamų finansuoti išlaidų suma.</w:t>
      </w:r>
    </w:p>
  </w:footnote>
  <w:footnote w:id="208">
    <w:p w14:paraId="10B77F0F"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Pažymėtina, kad AI klaida projekte pamažinta 1 388,83 Eur dėl CPVA atlikto korekcinio veiksmo MP Nr. MP004, kuris susijęs su sprendimu dėl pažeidimo Nr. IT01</w:t>
      </w:r>
    </w:p>
  </w:footnote>
  <w:footnote w:id="209">
    <w:p w14:paraId="6A92158C"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Statistinė klaida tikrinamame MP Nr. MP004 yra 2 248,79 Eur (2 241,17 Eur tiesioginių ir 7,62 Eur netiesioginių išlaidų).</w:t>
      </w:r>
    </w:p>
  </w:footnote>
  <w:footnote w:id="210">
    <w:p w14:paraId="0151976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2020-06-19 iki 2021-12-13.</w:t>
      </w:r>
    </w:p>
  </w:footnote>
  <w:footnote w:id="211">
    <w:p w14:paraId="322AAB8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212">
    <w:p w14:paraId="2A02403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iCs/>
          <w:szCs w:val="16"/>
        </w:rPr>
        <w:t xml:space="preserve">Pažeidimų valdymo procedūra, </w:t>
      </w:r>
      <w:r w:rsidRPr="006F2887">
        <w:rPr>
          <w:szCs w:val="16"/>
        </w:rPr>
        <w:t>patvirtinta CPVA direktoriaus 2014-10-31 įsakymu Nr. 2014/8-264 (CPVA direktoriaus 2020-03-31 įsakymo Nr. 2020/8-103 redakcija).</w:t>
      </w:r>
    </w:p>
  </w:footnote>
  <w:footnote w:id="213">
    <w:p w14:paraId="336666D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12.0.1-CPVA-V-202-01-0013 įtarimas apie pažeidimą Nr. IT01 ir projekte Nr. 11.0.1-CPVA-V-201-01-0009 įtarimas apie pažeidimą Nr. IT03, Nr. IT06 ir Nr. IT09. Nustatyta kontrolės testavimo metu.</w:t>
      </w:r>
    </w:p>
  </w:footnote>
  <w:footnote w:id="214">
    <w:p w14:paraId="7A843B0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Projekto Nr. 12.0.1-CPVA-V-202-01-0013 įtarime apie pažeidimą Nr. IT01 nurodyta, kad papildoma informacija iš PrV pateikta 2021-05-11, tačiau sprendimas dėl pažeidimo priimtas 2021-07-27, t. y. nesilaikant PAFT 305 p. nustatyto 30 d. termino, todėl fiksuotas 47 d. vėlavimas. Projekto Nr. 11.0.1-CPVA-V-201-01-0009 įtarime apie pažeidimą Nr. IT03, Nr. IT06 ir Nr. IT09 nurodyta, kad papildoma informacija iš Lietuvos vyriausiojo administracinio teismo pateikta 2021-04-21 ir dėl to atnaujintas pažeidimo tyrimas, tačiau sprendimas dėl atnaujinto pažeidimo priimtas 2021-05-28, t. y. nesilaikant PAFT 305 p. nustatyto 30 d. termino, todėl fiksuotas 7 d. vėlavimas.</w:t>
      </w:r>
    </w:p>
  </w:footnote>
  <w:footnote w:id="215">
    <w:p w14:paraId="3DD979D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216">
    <w:p w14:paraId="5B23D36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shd w:val="clear" w:color="auto" w:fill="FFFFFF"/>
        </w:rPr>
        <w:t>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aprašas Nr. 2, patvirtintas Lietuvos Respublikos švietimo ir mokslo ministro 2017-04-11 įsakymu Nr. V-251. Redakcija, galiojusi nuo 2017-08-31 iki 2021-08-06.</w:t>
      </w:r>
    </w:p>
  </w:footnote>
  <w:footnote w:id="217">
    <w:p w14:paraId="08719C9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shd w:val="clear" w:color="auto" w:fill="FFFFFF"/>
        </w:rPr>
        <w:t>Projektą vykdančio MTEP personalo DU išlaidoms taikomi fiksuotieji įkainiai, kurie nustatomi vadovaujantis Darbo užmokesčio fiksuotųjų įkainių dydžių mokslinių tyrimų projektuose nustatymo tyrimo ataskaita, patvirtinta LMT pirmininko 2011-12-13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(taikomi fiksuoti įkainiai, nustatyti ataskaitos 3 lentelėje „Aukšto (tarptautinio) lygio mokslinis tyrimas“). Ataskaita skelbiama ES struktūrinių fondų svetainėje http://www.esinvesticijos.lt/lt/dokumentai/supaprastinto-islaidu-apmokejimo-tyrimai.</w:t>
      </w:r>
    </w:p>
  </w:footnote>
  <w:footnote w:id="218">
    <w:p w14:paraId="0990161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Santrauka skelbiama </w:t>
      </w:r>
      <w:r w:rsidRPr="006F2887">
        <w:rPr>
          <w:szCs w:val="16"/>
          <w:shd w:val="clear" w:color="auto" w:fill="FFFFFF"/>
        </w:rPr>
        <w:t>ES struktūrinių fondų svetainėje https://esinvesticijos.lt/lt//dokumentai?query=FĮ-037-04&amp;ff1</w:t>
      </w:r>
      <w:r w:rsidRPr="006F2887">
        <w:rPr>
          <w:szCs w:val="16"/>
        </w:rPr>
        <w:t xml:space="preserve"> (Nr. FĮ-037-04, redakcija, galiojanti nuo 2021-04-30, žiūrėta 2022-05-16). Fiksuotųjų įkainių dydžiai patvirtinti 2020-12-10 Komisijos deleguotame reglamente (ES) 2021/702, kuriuo iš dalies keičiamas Deleguotasis reglamentas (ES) 2015/2195, kuriuo dėl fiksuotųjų vieneto įkainių ir fiksuotųjų sumų, susijusių su Komisijos kompensuojamomis valstybių narių išlaidomis, nustatymo papildomas Europos Parlamento ir Tarybos reglamentas (ES) Nr. 1304/2013 dėl Europos socialinio fondo.</w:t>
      </w:r>
    </w:p>
  </w:footnote>
  <w:footnote w:id="219">
    <w:p w14:paraId="77ACE2D2" w14:textId="77777777" w:rsidR="00146E55" w:rsidRPr="006F2887" w:rsidRDefault="00146E55" w:rsidP="00183BC1">
      <w:pPr>
        <w:spacing w:before="40" w:after="20"/>
        <w:jc w:val="both"/>
        <w:rPr>
          <w:rFonts w:ascii="Fira Sans Light" w:hAnsi="Fira Sans Light"/>
          <w:color w:val="505050"/>
          <w:spacing w:val="-2"/>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Mokslo darbuotojo / techninio darbuotojo darbo sutartis; mokslo darbuotojo/ techninio darbuotojo pareigybės aprašymą ir mokslo darbuotojo / techninio darbuotojo gyvenimo aprašymą, įrodančius, kad jie atitinka pareigybei keliamus reikalavimus; mokslo darbuotojo / techninio darbuotojo darbo laiko apskaitos žiniaraščius, kurie skirti parodyti projekte dirbtą laiką (suskirstytą pagal valandas); veiklos ataskaitą, pagrįstą darbo valandomis arba bent jau patvirtinančią, kad atliktas darbas atitinka keliamus </w:t>
      </w:r>
      <w:r w:rsidRPr="006F2887">
        <w:rPr>
          <w:rFonts w:ascii="Fira Sans Light" w:hAnsi="Fira Sans Light"/>
          <w:color w:val="505050"/>
          <w:spacing w:val="-2"/>
          <w:sz w:val="16"/>
          <w:szCs w:val="16"/>
        </w:rPr>
        <w:t>reikalavimus (DU fiksuotųjų įkainių nustatymo mokslinių tyrimų projektuose tyrimo santraukos 6 psl.).</w:t>
      </w:r>
    </w:p>
  </w:footnote>
  <w:footnote w:id="220">
    <w:p w14:paraId="3E868A6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01.2.2-CPVA-K-703-02-0011 tikrintas MP Nr. MP010, kurio vertė</w:t>
      </w:r>
      <w:r w:rsidRPr="006F2887">
        <w:t xml:space="preserve"> </w:t>
      </w:r>
      <w:r w:rsidRPr="006F2887">
        <w:rPr>
          <w:szCs w:val="16"/>
        </w:rPr>
        <w:t>95 892,78 Eur</w:t>
      </w:r>
      <w:r w:rsidRPr="006F2887">
        <w:t xml:space="preserve">. </w:t>
      </w:r>
      <w:r w:rsidRPr="006F2887">
        <w:rPr>
          <w:szCs w:val="16"/>
        </w:rPr>
        <w:t>Nustatyta detalaus testavimo metu.</w:t>
      </w:r>
    </w:p>
  </w:footnote>
  <w:footnote w:id="221">
    <w:p w14:paraId="4A784B7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Audito metu nustatyta, kad CPVA neįvertino vieno jaunesniojo mokslo darbuotojo gyvenimo aprašymo, mokslo darbuotojų (t. y. vyresniojo mokslo darbuotojo, mokslo darbuotojo ir jaunesniojo mokslo darbuotojų) pareigybių aprašymų ir veiklos ataskaitos, pagrįstos darbo valandomis arba patvirtinančios, kad atliktas darbas atitinka keliamus reikalavimus. AI 2022-05-10 PPV metu, be kita ko, nustatyta, kad šių dokumentų PrV, teikdamas MP Nr. MP010, nepateikė CPVA. </w:t>
      </w:r>
    </w:p>
  </w:footnote>
  <w:footnote w:id="222">
    <w:p w14:paraId="03F4CB7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2017-01-01 iki 2017-06-30.</w:t>
      </w:r>
    </w:p>
  </w:footnote>
  <w:footnote w:id="223">
    <w:p w14:paraId="612F1C0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Projekte Nr. 01.2.2-CPVA-K-703-02-0011, tikrintas MP Nr. MP010, kurio vertė 95 892,78 Eur. Nustatyta detalaus testavimo metu. </w:t>
      </w:r>
    </w:p>
  </w:footnote>
  <w:footnote w:id="224">
    <w:p w14:paraId="67540DEA"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Tarptautinis atviro konkurso būdu vykdytas Reagentų ir kitų priemonių pirkimas, pirkimo Nr.187628, </w:t>
      </w:r>
      <w:bookmarkStart w:id="2706" w:name="_Hlk101367979"/>
      <w:r w:rsidRPr="006F2887">
        <w:rPr>
          <w:szCs w:val="16"/>
        </w:rPr>
        <w:t xml:space="preserve">paskelbimo data </w:t>
      </w:r>
      <w:bookmarkEnd w:id="2706"/>
      <w:r w:rsidRPr="006F2887">
        <w:rPr>
          <w:szCs w:val="16"/>
        </w:rPr>
        <w:t>2017-05-31.</w:t>
      </w:r>
    </w:p>
  </w:footnote>
  <w:footnote w:id="225">
    <w:p w14:paraId="1EA6B921" w14:textId="77777777" w:rsidR="00146E55" w:rsidRPr="006F2887" w:rsidRDefault="00146E55" w:rsidP="00183BC1">
      <w:pPr>
        <w:pStyle w:val="Komentarotekstas"/>
        <w:spacing w:before="40" w:after="2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sz w:val="16"/>
          <w:szCs w:val="16"/>
        </w:rPr>
        <w:t xml:space="preserve"> Pirkimo sąlygų 2.1, 2.2 p. ir skelbimo Nr. </w:t>
      </w:r>
      <w:r w:rsidRPr="006F2887">
        <w:rPr>
          <w:rFonts w:ascii="Fira Sans Light" w:hAnsi="Fira Sans Light"/>
          <w:color w:val="505050"/>
          <w:sz w:val="16"/>
          <w:szCs w:val="16"/>
          <w:shd w:val="clear" w:color="auto" w:fill="FFFFFF"/>
        </w:rPr>
        <w:t xml:space="preserve">206366-2017 </w:t>
      </w:r>
      <w:r w:rsidRPr="006F2887">
        <w:rPr>
          <w:rFonts w:ascii="Fira Sans Light" w:hAnsi="Fira Sans Light"/>
          <w:color w:val="505050"/>
          <w:sz w:val="16"/>
          <w:szCs w:val="16"/>
        </w:rPr>
        <w:t>apie tarptautinį pirkimą II d. nurodyta, kad pirkimo objektas – reagentų (katalogų) pirkimas; objektas skirstomas į 15 dalių. Pirkimo sąlygų 2.3 p., be kita ko, nurodyta, kad tiekėjas gali teikti pasiūlymą vienai (pilnai) pirkimo objekto daliai, kelioms (pilnoms) arba visoms (pilnoms) pirkimo objekto dalims. Prekių kiekiai, nurodyti skirtingose pirkimo objekto dalyse, nėra skaidomi. Pasiūlymą galima teikti tik pilnoms pirkimo objekto dalims, t. y. turi būti siūlomos visos prekės nurodytos konkrečioje pirkimo objekto dalyje. 2017-06-05 pateikta tiekėjo pretenzija, kurioje nurodyta, kad Pirkimo sąlygos, susijusios su 11 pirkimo dalimi „Reagentai Nr. 11</w:t>
      </w:r>
      <w:r w:rsidRPr="006F2887">
        <w:rPr>
          <w:rFonts w:ascii="Fira Sans Light" w:hAnsi="Fira Sans Light"/>
          <w:iCs/>
          <w:color w:val="505050"/>
          <w:sz w:val="16"/>
          <w:szCs w:val="16"/>
        </w:rPr>
        <w:t>“, riboja tiekėjo galimybę dalyvauti konkurse, pateikiant pasiūlymą dėl 11 pirkimo dalies. Pretenzijoje, be kita ko, nurodoma, kad į 11 priedą sudarantį prekių sąrašą sudėti reagentai, kurių išskirtines tiekimo teises turi skirtingi rinkos dalyviai, o išskaidžius šiuos prekių sąrašus (katalogus), būtų užtikrinta, kad konkurse dalyvautų gerokai didesnis tiekėjų skaičius nei sujungus šiuos sąrašus.</w:t>
      </w:r>
      <w:r w:rsidRPr="006F2887">
        <w:rPr>
          <w:rFonts w:ascii="Fira Sans Light" w:hAnsi="Fira Sans Light"/>
          <w:color w:val="505050"/>
          <w:sz w:val="16"/>
          <w:szCs w:val="16"/>
        </w:rPr>
        <w:t xml:space="preserve"> Atsižvelgiant į tai, pakeistos pirkimo sąlygos, atitinkamai 2.1 p. ir 2.2 p. nurodant, kad pirkimo objektas – reagentų (katalogų) pirkimas, pirkimo objektas skirstomas į 16 pirkimo objekto dalių. 2017-06-16 skelbime Nr. </w:t>
      </w:r>
      <w:r w:rsidRPr="006F2887">
        <w:rPr>
          <w:rFonts w:ascii="Fira Sans Light" w:hAnsi="Fira Sans Light"/>
          <w:bCs/>
          <w:color w:val="505050"/>
          <w:sz w:val="16"/>
          <w:szCs w:val="16"/>
          <w:shd w:val="clear" w:color="auto" w:fill="FFFFFF"/>
        </w:rPr>
        <w:t>230489</w:t>
      </w:r>
      <w:r w:rsidRPr="006F2887">
        <w:rPr>
          <w:rFonts w:ascii="Fira Sans Light" w:hAnsi="Fira Sans Light"/>
          <w:color w:val="505050"/>
          <w:sz w:val="16"/>
          <w:szCs w:val="16"/>
        </w:rPr>
        <w:t xml:space="preserve"> dėl papildomos informacijos nurodyta, kad 11 pirkimo objekto dalis ,,Reagentai Nr. 11“ skaidoma į dvi pirkimo dalis, t. y. dalis prekių iškeliama į 16 pirkimo objekto dalį ,,Reagentai Nr. 16“ (16 priedas); pratęstas pasiūlymų pateikimo terminas iki 2017-07-31. </w:t>
      </w:r>
    </w:p>
  </w:footnote>
  <w:footnote w:id="226">
    <w:p w14:paraId="7D18E8C6" w14:textId="25606513"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Vertinama, kad PO pakeitė esmines pirkimo sąlygas taip, jog po atliktų pakeitimų daugiau tiekėjų galėtų dalyvauti pirkime, todėl VšP dėl pirkimo dalies „Reagentai Nr. 11“ turėjo būti nutrauktas ir paskelbtas iš naujo. </w:t>
      </w:r>
      <w:bookmarkStart w:id="2707" w:name="_Hlk53558093"/>
      <w:r w:rsidRPr="006F2887">
        <w:rPr>
          <w:szCs w:val="16"/>
        </w:rPr>
        <w:t>LAT praktikoje išaiškinta, kad „Paskelbto viešojo pirkimo dokumentai negali būti aiškinami ar tikslinami taip, jog keistųsi pagrindinių pirkimo sąlygų esmė; kai perkančioji organizacija apibrėžia pirkimo sąlygų turinį (jam suteikia tikslią reikšmę), ji negali vėliau keisti pirkimo dokumentų turinio ar jų aiškinti taip, kad būtų iš esmės pakeistos pirkimo sąlygos, nes tokiu atveju būtų pažeisti skaidrumo ir tiekėjų teisėtų lūkesčių principai“ (LAT 2016-03-30 nutartis civilinėje byloje Nr. 3K-3-177-916/2016). LAT praktikoje taip pat išaiškinta, kad „Perkančiosios organizacijos, laikydamosi iš skaidrumo principo išplaukiančio imperatyvo nekeisti pirkimo sąlygų, per visą viešojo pirkimo procedūrą privalo laikytis iš anksto paskelbtų reikalavimų, nepriklausomai nuo to, kad sąlygų modifikavimu siekiama ištaisyti jų ydingumą, nes priešingu atveju ji VPĮ įtvirtintą reguliavimą pažeidžia du kartus: tiek iš pradžių nustatydama neteisėtas pirkimo sąlygas, tiek vėliau jas neteisėtai keisdama“ (</w:t>
      </w:r>
      <w:bookmarkStart w:id="2708" w:name="_Hlk53558079"/>
      <w:r w:rsidRPr="006F2887">
        <w:rPr>
          <w:szCs w:val="16"/>
        </w:rPr>
        <w:t>LAT 2017-02-14 nutartis civilinėje byloje Nr. e3K-7-23-248/2017</w:t>
      </w:r>
      <w:bookmarkEnd w:id="2708"/>
      <w:r w:rsidRPr="006F2887">
        <w:rPr>
          <w:szCs w:val="16"/>
        </w:rPr>
        <w:t>).</w:t>
      </w:r>
      <w:bookmarkEnd w:id="2707"/>
      <w:r w:rsidRPr="006F2887">
        <w:rPr>
          <w:szCs w:val="16"/>
        </w:rPr>
        <w:t xml:space="preserve"> ESTT praktikoje nurodoma, kad leidžiama atlikti tam tikrus pirkimo sąlygų pakeitimus, tačiau atitinkami pakeitimai neturi būti tokie esminiai, kurie pritrauktų potencialių dalyvių, kurie jei šių pakeitimų nebūtų padaryta, nebūtų galėję pateikti pasiūlymo (ESTT 2017-04-05 sprendimas byloje Nr. C-298/15). Vertinama, kad pakeitus esmines pirkimo sąlygas (pirkimo objektą) taip, kad galėtų atsirasti daugiau potencialių dalyvių, apie tokį pirkimo sąlygų pakeitimą turėtų būti paskelbiama taip, jog apie šį sprendimą sužinotų ne tik prie atitinkamo pirkimo prisijungę (priėmę kvietimus) dalyviai, bet visi potencialūs tiekėjai – tiek atitinkantys pradinę ir pakeistą viešojo pirkimo sąlygų redakciją ar jų neatitinkantys. Taip visiems ūkio subjektams būtų sudaromos vienodos prielaidos dalyvauti pirkime. Todėl tik pasiūlymų pateikimo termino pratęsimas šiuo atveju nėra pakankamas užtikrinti tiekėjų lygiateisiškumui, kadangi pakeistų pirkimo sąlygų CVP IS nemato prie pirkimo neprisijungę tiekėjai, kurie galimai nusprendė nedalyvauti (nepriimti kvietimo) pirkime po susipažinimo su pirminėmis (nepakeistomis) pirkimo sąlygomis.</w:t>
      </w:r>
    </w:p>
  </w:footnote>
  <w:footnote w:id="227">
    <w:p w14:paraId="3FA6E034" w14:textId="77777777" w:rsidR="00146E55" w:rsidRPr="006F2887" w:rsidRDefault="00146E55" w:rsidP="00183BC1">
      <w:pPr>
        <w:pStyle w:val="Puslapioinaostekstas"/>
        <w:spacing w:after="20"/>
        <w:rPr>
          <w:szCs w:val="16"/>
          <w:highlight w:val="yellow"/>
        </w:rPr>
      </w:pPr>
      <w:r w:rsidRPr="006F2887">
        <w:rPr>
          <w:rStyle w:val="Puslapioinaosnuoroda"/>
          <w:rFonts w:cs="Times New Roman"/>
          <w:color w:val="505050"/>
        </w:rPr>
        <w:footnoteRef/>
      </w:r>
      <w:r w:rsidRPr="006F2887">
        <w:t xml:space="preserve"> </w:t>
      </w:r>
      <w:r w:rsidRPr="006F2887">
        <w:rPr>
          <w:szCs w:val="16"/>
        </w:rPr>
        <w:t>2017-10-09 preliminarios sutarties Nr. P17-408-17/10/10/02 (11 pirkimo dalis) pagrindu sudarytų sutarčių ir pateiktų PVM sąskaitų faktūrų (2019-02-25 Nr. AA 069490, 2019-03-13 Nr. AA 069933, 2019-04-09 Nr. AA 070697, 2019-07-12 Nr. AA 072884, 2019-09-02 Nr. AA 073831, 2020-07-29 Nr. AA 081099, 2020-12-02 Nr. AA 084098, 2021-08-31 Nr. AA090040) suma, susijusi su projekto Nr. 01.2.2-CPVA-K-703-02-0011 tinkamų finansuoti išlaidų suma.</w:t>
      </w:r>
    </w:p>
  </w:footnote>
  <w:footnote w:id="228">
    <w:p w14:paraId="7FF3F07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Statistinės klaidos tikrintame MP Nr. MP010 nėra.</w:t>
      </w:r>
    </w:p>
  </w:footnote>
  <w:footnote w:id="229">
    <w:p w14:paraId="4C5E2E8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2020-03-19 iki 2020-06-30.</w:t>
      </w:r>
    </w:p>
  </w:footnote>
  <w:footnote w:id="230">
    <w:p w14:paraId="542BA438"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bookmarkStart w:id="2710" w:name="_Hlk103755661"/>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bookmarkEnd w:id="2710"/>
      <w:r w:rsidRPr="006F2887">
        <w:rPr>
          <w:rFonts w:ascii="Fira Sans Light" w:hAnsi="Fira Sans Light"/>
          <w:color w:val="505050"/>
          <w:sz w:val="16"/>
          <w:szCs w:val="16"/>
        </w:rPr>
        <w:t>.</w:t>
      </w:r>
    </w:p>
  </w:footnote>
  <w:footnote w:id="231">
    <w:p w14:paraId="2947D48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06.1.1-TID-V-501-01-0013 tikrintas MP Nr. MP005, kurio vertė 3 142 281,32 Eur. Nustatyta detalaus testavimo metu.</w:t>
      </w:r>
    </w:p>
  </w:footnote>
  <w:footnote w:id="232">
    <w:p w14:paraId="43B042BD" w14:textId="77777777" w:rsidR="00146E55" w:rsidRPr="006F2887" w:rsidRDefault="00146E55" w:rsidP="00183BC1">
      <w:pPr>
        <w:pStyle w:val="Puslapioinaostekstas"/>
        <w:spacing w:after="20"/>
        <w:rPr>
          <w:spacing w:val="-4"/>
          <w:szCs w:val="16"/>
        </w:rPr>
      </w:pPr>
      <w:r w:rsidRPr="006F2887">
        <w:rPr>
          <w:rStyle w:val="Puslapioinaosnuoroda"/>
          <w:rFonts w:cs="Times New Roman"/>
          <w:color w:val="505050"/>
        </w:rPr>
        <w:footnoteRef/>
      </w:r>
      <w:r w:rsidRPr="006F2887">
        <w:rPr>
          <w:szCs w:val="16"/>
        </w:rPr>
        <w:t xml:space="preserve"> </w:t>
      </w:r>
      <w:r w:rsidRPr="006F2887">
        <w:rPr>
          <w:spacing w:val="-2"/>
          <w:szCs w:val="16"/>
        </w:rPr>
        <w:t xml:space="preserve">Tarptautinis atviro konkurso būdu vykdytas „Valstybinės reikšmės magistralinio kelio </w:t>
      </w:r>
      <w:r w:rsidRPr="006F2887">
        <w:rPr>
          <w:spacing w:val="-4"/>
          <w:szCs w:val="16"/>
        </w:rPr>
        <w:t>A1 Vilnius–Kaunas–Klaipėda ruožo nuo 102,90 iki 107,00 km rekonstravimas“ pirkimas Nr. 483535, paskelbimo data 2020-04-28.</w:t>
      </w:r>
    </w:p>
  </w:footnote>
  <w:footnote w:id="233">
    <w:p w14:paraId="5BFD1963"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szCs w:val="20"/>
          <w:lang w:eastAsia="en-US"/>
        </w:rPr>
        <w:footnoteRef/>
      </w:r>
      <w:r w:rsidRPr="006F2887">
        <w:rPr>
          <w:rStyle w:val="Puslapioinaosnuoroda"/>
          <w:rFonts w:cs="Times New Roman"/>
          <w:color w:val="505050"/>
          <w:szCs w:val="20"/>
          <w:lang w:eastAsia="en-US"/>
        </w:rPr>
        <w:t xml:space="preserve"> </w:t>
      </w:r>
      <w:r w:rsidRPr="006F2887">
        <w:rPr>
          <w:rFonts w:ascii="Fira Sans Light" w:eastAsia="Times New Roman" w:hAnsi="Fira Sans Light"/>
          <w:color w:val="505050"/>
          <w:sz w:val="16"/>
          <w:szCs w:val="16"/>
          <w:lang w:eastAsia="en-US"/>
        </w:rPr>
        <w:t>PD I tomo „Tarptautinio atviro konkurso sąlygos“ 50 p., be kita ko, nustatyta, kad tiekėjas teikdamas pasiūlymą kaip atskiras tiekėjas ar tiekėjų grupės partneris (jungtinės veiklos sutarties šalis), kitame pasiūlyme toje pačioje pirkimo dalyje nebegali būti subtiekėju. PD II tomo „Sutarties sąlygos“ Pirkimo sutarties sąlygų 4.4.4 papunktyje, be kita ko, nustatyta, kad papildomai pasitelkiamu subtiekėju negali būti viešojo pirkimo dalyvis ar pasiūlymą viešajame pirkime teikusios ūkio subjektų grupės partneris (išskyrus paskirtus subtiekėjus, kurie buvo parinkti elektros tinklų arba dujotiekio operatorių, savininkų). Atsižvelgiant į tai, vertinama, kad PD nustatyti nepagrįsti ribojimai tiekėjui/jungtinės veiklos partneriui dalyvauti pirkime kito tiekėjo subrangovu ne tik pasiūlymų pateikimo metu, bet ir būti papildomai pasitelkiamu subrangovu sutarties įgyvendinimo metu.</w:t>
      </w:r>
    </w:p>
  </w:footnote>
  <w:footnote w:id="234">
    <w:p w14:paraId="17C3C4C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2020-10-28 sutarties Nr. S-1405 suma, susijusi su projekto Nr. 06.1.1-TID-V-501-01-0013 tinkamų finansuoti išlaidų suma.</w:t>
      </w:r>
    </w:p>
  </w:footnote>
  <w:footnote w:id="235">
    <w:p w14:paraId="4C61E482"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MP005 yra 156 895,50 Eur.</w:t>
      </w:r>
    </w:p>
  </w:footnote>
  <w:footnote w:id="236">
    <w:p w14:paraId="6288289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2018-01-01 iki 2019-01-01.</w:t>
      </w:r>
    </w:p>
  </w:footnote>
  <w:footnote w:id="237">
    <w:p w14:paraId="1C8B03A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Kasacinio teismo pažymėta, kad </w:t>
      </w:r>
      <w:r w:rsidRPr="006F2887">
        <w:rPr>
          <w:bCs/>
          <w:szCs w:val="16"/>
        </w:rPr>
        <w:t xml:space="preserve">PO draudžiama riboti </w:t>
      </w:r>
      <w:r w:rsidRPr="006F2887">
        <w:rPr>
          <w:szCs w:val="16"/>
        </w:rPr>
        <w:t xml:space="preserve">tiek jungtinę veiklą, tiek </w:t>
      </w:r>
      <w:r w:rsidRPr="006F2887">
        <w:rPr>
          <w:bCs/>
          <w:szCs w:val="16"/>
        </w:rPr>
        <w:t>subrangą.</w:t>
      </w:r>
      <w:r w:rsidRPr="006F2887">
        <w:rPr>
          <w:szCs w:val="16"/>
        </w:rPr>
        <w:t xml:space="preserve"> </w:t>
      </w:r>
      <w:r w:rsidRPr="006F2887">
        <w:rPr>
          <w:bCs/>
          <w:szCs w:val="16"/>
        </w:rPr>
        <w:t>PO PD negali nustatyti sąlygų, ribojančių subrangą, o gali tik iš tiekėjų reikalauti išviešinti subrangovus</w:t>
      </w:r>
      <w:r w:rsidRPr="006F2887">
        <w:rPr>
          <w:szCs w:val="16"/>
        </w:rPr>
        <w:t xml:space="preserve"> (LAT nutartys, priimtos civilinėse bylose Nr. 3K-3-43/2012 ir Nr. 3K-3-415/2013).)</w:t>
      </w:r>
    </w:p>
  </w:footnote>
  <w:footnote w:id="238">
    <w:p w14:paraId="1C16DCE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06.1.1-TID-V-501-01-0013 tikrintas MP Nr. MP005, kurio vertė 3 142 281,32 Eur</w:t>
      </w:r>
      <w:r w:rsidRPr="006F2887">
        <w:t xml:space="preserve">. </w:t>
      </w:r>
      <w:r w:rsidRPr="006F2887">
        <w:rPr>
          <w:szCs w:val="16"/>
        </w:rPr>
        <w:t>Nustatyta detalaus testavimo metu.</w:t>
      </w:r>
    </w:p>
  </w:footnote>
  <w:footnote w:id="239">
    <w:p w14:paraId="34246FB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Tarptautinis atviro konkurso </w:t>
      </w:r>
      <w:r w:rsidRPr="006F2887">
        <w:rPr>
          <w:szCs w:val="16"/>
        </w:rPr>
        <w:t xml:space="preserve">būdu vykdytas pirkimas </w:t>
      </w:r>
      <w:r w:rsidRPr="006F2887">
        <w:t>„Investicinių projektų statybos darbų techninė priežiūra, II etapas“, pirkimo Nr. 363292, paskelbimo</w:t>
      </w:r>
      <w:r w:rsidRPr="006F2887">
        <w:rPr>
          <w:szCs w:val="16"/>
        </w:rPr>
        <w:t xml:space="preserve"> data 2018-01-25  ir atnaujinto varžymosi būdu vykdytas pirkimas „Investicinių projektų statybos darbų techninė priežiūra, II etapas (19 dalis)“, pirkimo Nr. 512991, kvietimo data 2020-09-29.</w:t>
      </w:r>
    </w:p>
  </w:footnote>
  <w:footnote w:id="240">
    <w:p w14:paraId="74DEA05C" w14:textId="77777777" w:rsidR="00146E55" w:rsidRPr="006F2887" w:rsidRDefault="00146E55" w:rsidP="00183BC1">
      <w:pPr>
        <w:tabs>
          <w:tab w:val="left" w:pos="851"/>
        </w:tabs>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sz w:val="16"/>
          <w:szCs w:val="16"/>
        </w:rPr>
        <w:t xml:space="preserve"> 2018-02-14 CVP IS pranešimu Nr. 5914556 ir 2018-02-19 CVP IS pranešimu Nr. 5922054 gautos tiekėjų pretenzijos, kuriose nurodoma, kad PD 30.1 p ir 30.2 p. nustatyti kvalifikaciniai reikalavimai yra neproporcingi pirkimo objektui ir dirbtinai ribojantys konkurenciją. 2018-02-20 PO išnagrinėjusi pretenzijas priėmė sprendimą nustatyti mažesnes PD 30.1 p. ir 30.2 p. nurodytų kvalifikacinių reikalavimų reikšmes: PD  30.1 p. „Tiekėjo, tiekėjų grupės partnerių kartu vidutinės metinės veiklos, susijusios su techninės priežiūros paslaugomis (užsienio tiekėjams – lygiaverčiuose), pajamos per paskutinius 3 finansinius metus arba per laiką nuo tiekėjo įregistravimo dienos &lt;...&gt; turi būti ne mažesnės kaip </w:t>
      </w:r>
      <w:r w:rsidRPr="006F2887">
        <w:rPr>
          <w:rFonts w:ascii="Fira Sans Light" w:hAnsi="Fira Sans Light"/>
          <w:color w:val="505050"/>
          <w:sz w:val="16"/>
          <w:szCs w:val="16"/>
          <w:u w:val="single"/>
        </w:rPr>
        <w:t>26 600 Eur be PVM</w:t>
      </w:r>
      <w:r w:rsidRPr="006F2887">
        <w:rPr>
          <w:rFonts w:ascii="Fira Sans Light" w:hAnsi="Fira Sans Light"/>
          <w:color w:val="505050"/>
          <w:sz w:val="16"/>
          <w:szCs w:val="16"/>
        </w:rPr>
        <w:t xml:space="preserve">“ (buvo 206 612,00 Eur be PVM), PD  30.2 p. „Tiekėjo, tiekėjų grupės partnerių kartu per paskutinius 3 metus iki pasiūlymų pateikimo termino pabaigos arba per laiką nuo įregistravimo dienos &lt;...&gt; bent vienos tinkamai įvykdytos (ir) ar vykdomos* techninės priežiūros sutarties suma (dalyvavimo sutartyje dalis, jei sutartis jungtinės veiklos pagrindu) ypatingų statinių grupei priskiriamuose statiniuose (užsienio lygiaverčiuose statiniuose) turi būti ne mažesnė kaip </w:t>
      </w:r>
      <w:r w:rsidRPr="006F2887">
        <w:rPr>
          <w:rFonts w:ascii="Fira Sans Light" w:hAnsi="Fira Sans Light"/>
          <w:color w:val="505050"/>
          <w:sz w:val="16"/>
          <w:szCs w:val="16"/>
          <w:u w:val="single"/>
        </w:rPr>
        <w:t>15 900 Eur be PVM</w:t>
      </w:r>
      <w:r w:rsidRPr="006F2887">
        <w:rPr>
          <w:rFonts w:ascii="Fira Sans Light" w:hAnsi="Fira Sans Light"/>
          <w:color w:val="505050"/>
          <w:sz w:val="16"/>
          <w:szCs w:val="16"/>
        </w:rPr>
        <w:t xml:space="preserve">“  (buvo 123 967,00 Eur be PVM.). Be kita ko, PO, atsakiusi į tiekėjų 2018-02-23 CVP IS pranešimu Nr. 5936013 pateiktus klausimus, patikslino: PD 10 pr. 35 p. nurodant: „Per 10 (dešimt) darbo dienų po pagrindinės pirkimo sutarties pasirašymo tiekėjas, &lt;...&gt;, privalo savo sąskaita apsidrausti statinio statybos techninio prižiūrėtojo civilinę atsakomybę privalomuoju draudimu &lt;...&gt; draudimo suma, kuri turi sudaryti 10% pagrindinės pirkimo sutarties statybos montavimo darbų vertės be PVM, bet ne mažiau kaip 43 300 Eur draudimo suma &lt;...&gt;“. Atsakiusi į 2018-03-06 CVP IS pranešimu Nr. 5965882 pateiktus klausimus, patikslino: PD 42 p. nurodant: „Tiekėjas kartu su pasiūlymu privalo pateikti pasiūlymo galiojimą užtikrinantį dokumentą – banko garantiją arba draudimo bendrovės laidavimą elektronine forma, pateikiamą atskiru failu, pasirašytą pasiūlymo galiojimo užtikrinimą išdavusio banko ar draudimo bendrovės originaliu saugiu elektroniniu parašu, atitinkančiu teisės aktų reikalavimus, kurioje pasiūlymas turi būti užtikrinamas ne mažesnei negu </w:t>
      </w:r>
      <w:r w:rsidRPr="006F2887">
        <w:rPr>
          <w:rFonts w:ascii="Fira Sans Light" w:hAnsi="Fira Sans Light"/>
          <w:color w:val="505050"/>
          <w:sz w:val="16"/>
          <w:szCs w:val="16"/>
          <w:u w:val="single"/>
        </w:rPr>
        <w:t>10 600 Eur</w:t>
      </w:r>
      <w:r w:rsidRPr="006F2887">
        <w:rPr>
          <w:rFonts w:ascii="Fira Sans Light" w:hAnsi="Fira Sans Light"/>
          <w:color w:val="505050"/>
          <w:sz w:val="16"/>
          <w:szCs w:val="16"/>
        </w:rPr>
        <w:t xml:space="preserve"> sumai. &lt;...&gt;“, PD 1 pr. 6.2.1 p. g) dalį: „kontroliuoti statybos darbų normatyvinę kokybę, jų atlikimo pagal darbų technologiją ir jos nuoseklumą, nedelsiant apie nustatytus neatitikimus informuoti FIDIC inžinierių (techninės priežiūros grupės vadovą)“, panaikino PD 1 pr. 6.1 p. b) dalį, patikslino PD 55 p. 3 pastraipą, PD 1 pr. 8.5 p. 5 pastraipą ir PD 10 pr. V sk. 31 p. panaikinant: „&lt;...&gt; ar (ir) atliktų projektavimo paslaugų (kai perkančiosios organizacijos perkami statybos rangos darbai kartu su projektavimu) &lt;....&gt;“ ir panaikino PD 1 pr. 2 sk. pastraipą, kurioje nurodoma: „Atnaujinant tiekėjų varžymąsi, tiekėjams raštu pateikiamame kvietime teikti pasiūlymus atskirais atvejais gali būti nurodomi preliminarūs konkretaus projekto statybos ir montavimo darbų (toliau – SMD) kaina ir paslaugų teikimo terminas. Numatoma SMD kaina ir preliminarus paslaugų teikimo terminas bus nurodomi kaip planuojami, negalutiniai ir galės keistis priklausomai nuo statybos rangos darbų konkurso laimėtojo pasiūlyme numatytų statybos darbų kainos ir atlikimo termino, taip pat nuo rangos darbų pirkimo konkurso procedūrų eigos nesklandumų ir/ar kitų priežasčių. Tokiu atveju tiekėjai, teikdami pasiūlymus atnaujintam varžymuisi, turi įsivertinti galimą riziką.“.</w:t>
      </w:r>
    </w:p>
  </w:footnote>
  <w:footnote w:id="241">
    <w:p w14:paraId="1BBAE44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PO atlikus PD 30.1 p., 30.2 p., pakeitimus buvo tik pratęstas pasiūlymų pateikimo terminas iki 2018-03-22. Vertinama, kad šiais ir kitais pastebėjime minimais PD pakeitimais buvo pakeistos esmines pirkimo sąlygos taip, kad po atliktų pakeitimų daugiau tiekėjų galėtų dalyvauti pirkime, todėl VšP turėjo būti nutrauktas ir paskelbtas iš naujo, kad apie šiuos pakeitimus būtų tinkamai informuoti ir prie pirkimo neprisijungę tiekėjai. LAT praktikoje išaiškinta, kad „Paskelbto viešojo PD negali būti aiškinami ar tikslinami taip, jog keistųsi pagrindinių pirkimo sąlygų esmė; kai PO apibrėžia pirkimo sąlygų turinį (jam suteikia tikslią reikšmę), ji negali vėliau keisti PD turinio ar jų aiškinti taip, kad būtų iš esmės pakeistos pirkimo sąlygos, nes tokiu atveju būtų pažeisti skaidrumo ir tiekėjų teisėtų lūkesčių principai“ (LAT 2016-03-30 nutartis civilinėje byloje Nr. 3K-3-177-916/2016). ESTT praktikoje nurodoma, kad leidžiama atlikti tam tikrus pirkimo sąlygų pakeitimus, tačiau atitinkami pakeitimai neturi būti tokie esminiai, kurie pritrauktų potencialių dalyvių, kurie jei šių pakeitimų nebūtų padaryta, nebūtų galėję pateikti pasiūlymo. (ESTT 2017-04-05 sprendimas byloje Nr. C-298/15). Vertinama, kad pakeitus esmines pirkimo sąlygas (kvalifikacinius reikalavimus) taip, kad galėtų atsirasti daugiau potencialių dalyvių, apie tokį pirkimo sąlygų pakeitimą turėtų būti paskelbiama taip, jog apie šį sprendimą sužinotų ne tik prie atitinkamo pirkimo prisijungę (priėmę kvietimus) dalyviai, bet visi potencialūs tiekėjai – tiek atitinkantys pradinę ir pakeistą viešojo pirkimo sąlygų redakciją ar jų neatitinkantys. Taip visiems ūkio subjektams būtų sudaromos vienodos prielaidos dalyvauti pirkime. Todėl tik pasiūlymų pateikimo termino pratęsimas šiuo atveju nėra pakankamas užtikrinti tiekėjų lygiateisiškumui, kadangi pakeistų pirkimo sąlygų CVP IS nemato prie pirkimo neprisijungę tiekėjai, kurie galimai nusprendė nedalyvauti (nepriimti kvietimo) pirkime po susipažinimo su pirminėmis (nepakeistomis) pirkimo sąlygomis.</w:t>
      </w:r>
    </w:p>
  </w:footnote>
  <w:footnote w:id="242">
    <w:p w14:paraId="6BD559F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PD 52 p., be kita ko, nustatyta, </w:t>
      </w:r>
      <w:r w:rsidRPr="006F2887">
        <w:rPr>
          <w:rFonts w:eastAsiaTheme="minorHAnsi"/>
          <w:szCs w:val="16"/>
        </w:rPr>
        <w:t xml:space="preserve">kad bet kuris fizinis ar juridinis </w:t>
      </w:r>
      <w:r w:rsidRPr="006F2887">
        <w:rPr>
          <w:rFonts w:eastAsiaTheme="minorHAnsi"/>
          <w:b/>
          <w:szCs w:val="16"/>
        </w:rPr>
        <w:t>asmuo, teikdamas pasiūlymą kaip atskiras tiekėjas</w:t>
      </w:r>
      <w:r w:rsidRPr="006F2887">
        <w:rPr>
          <w:rFonts w:eastAsiaTheme="minorHAnsi"/>
          <w:szCs w:val="16"/>
        </w:rPr>
        <w:t xml:space="preserve"> </w:t>
      </w:r>
      <w:r w:rsidRPr="006F2887">
        <w:rPr>
          <w:rFonts w:eastAsiaTheme="minorHAnsi"/>
          <w:b/>
          <w:szCs w:val="16"/>
        </w:rPr>
        <w:t>ar tiekėjų grupės partneris</w:t>
      </w:r>
      <w:r w:rsidRPr="006F2887">
        <w:rPr>
          <w:rFonts w:eastAsiaTheme="minorHAnsi"/>
          <w:szCs w:val="16"/>
        </w:rPr>
        <w:t xml:space="preserve"> (jungtinės veiklos sutarties šalis), </w:t>
      </w:r>
      <w:r w:rsidRPr="006F2887">
        <w:rPr>
          <w:rFonts w:eastAsiaTheme="minorHAnsi"/>
          <w:b/>
          <w:szCs w:val="16"/>
        </w:rPr>
        <w:t>kitame pasiūlyme nebegali būti subtiekėju</w:t>
      </w:r>
      <w:r w:rsidRPr="006F2887">
        <w:rPr>
          <w:rFonts w:eastAsiaTheme="minorHAnsi"/>
          <w:szCs w:val="16"/>
        </w:rPr>
        <w:t>.</w:t>
      </w:r>
      <w:r w:rsidRPr="006F2887">
        <w:rPr>
          <w:rFonts w:eastAsia="Calibri"/>
          <w:szCs w:val="24"/>
        </w:rPr>
        <w:t xml:space="preserve"> </w:t>
      </w:r>
      <w:r w:rsidRPr="006F2887">
        <w:rPr>
          <w:szCs w:val="16"/>
        </w:rPr>
        <w:t xml:space="preserve"> PD 33 p., be kita ko, nustatyta, kad tiekėjas gali remtis kitų ūkio subjektų pajėgumais, neatsižvelgiant į ryšio su tais ūkio subjektais teisinį pobūdį. Atsižvelgiant į tai, vertinama, kad PD 52 p. nepagrįstai riboja tiekėjų galimybę jau teikiant pasiūlymą sutarties vykdymui pasitelkti ir pasiūlyme subtiekėjais nurodyti kitus tiekėjus ar susivienijusių bendrai veiklai asmenų grupės partnerius, nors pirkimo sąlygų 2 priede pirkimo vykdytojas žinomus subtiekėjus sutarties vykdymui nurodo išviešinti ir atitinkamus pagrindžiamuosius dokumentus pateikti kartu su pasiūlymu.</w:t>
      </w:r>
    </w:p>
  </w:footnote>
  <w:footnote w:id="243">
    <w:p w14:paraId="72E9BD4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2018-06-26 preliminarioji pirkimo sutartis Nr. S-400 sudaryta su 8 tiekėjais. Remiantis 2020-09-29 CVP IS pranešimu Nr. 8762112, kvietimas pateikti pasiūlymus išsiųstas 7 iš 8 tiekėjų su kuriais buvo sudaryta preliminarioji sutartis. Taip pat, įvertinus kvietimo pateikti pasiūlymą turinį, nustatyta, kad jame vadovaujantis VPĮ 78 str. 6 d. 1 p. nėra nurodytas reikalavimas tiekėjams patvirtinti, kad EBVPD nurodyta informacija, kuri pateikta PO, teikiant pasiūlymą dėl preliminariosios sutarties sudarymo, yra nepasikeitusi, arba, jei pasikeitusi, pateikti aktualią informaciją. </w:t>
      </w:r>
    </w:p>
  </w:footnote>
  <w:footnote w:id="244">
    <w:p w14:paraId="0C0E8D7B" w14:textId="77777777" w:rsidR="00146E55" w:rsidRPr="006F2887" w:rsidRDefault="00146E55" w:rsidP="00183BC1">
      <w:pPr>
        <w:pStyle w:val="Puslapioinaostekstas"/>
        <w:spacing w:after="20"/>
        <w:rPr>
          <w:szCs w:val="16"/>
        </w:rPr>
      </w:pPr>
      <w:r w:rsidRPr="006F2887">
        <w:rPr>
          <w:sz w:val="20"/>
          <w:vertAlign w:val="superscript"/>
        </w:rPr>
        <w:footnoteRef/>
      </w:r>
      <w:r w:rsidRPr="006F2887">
        <w:t xml:space="preserve"> </w:t>
      </w:r>
      <w:r w:rsidRPr="006F2887">
        <w:rPr>
          <w:szCs w:val="16"/>
        </w:rPr>
        <w:t>2020-11-03 sutarties Nr. S-1433 suma, susijusi su projekto Nr. 06.1.1-TID-V-501-01-0013 tinkamų finansuoti išlaidų suma.</w:t>
      </w:r>
    </w:p>
  </w:footnote>
  <w:footnote w:id="245">
    <w:p w14:paraId="25566EF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Statistinė klaida tikrintame MP Nr. MP005 yra 1 092,82 Eur. AI nustatytas neatitikimas taip pat susijęs su projektu Nr. 06.2.1-TID-V-508-01-0005 ir Nr. 06.1.1-TID-V-501-01-0013.</w:t>
      </w:r>
    </w:p>
  </w:footnote>
  <w:footnote w:id="246">
    <w:p w14:paraId="7FEAE36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2020-08-01 iki 2021-12-01.</w:t>
      </w:r>
    </w:p>
  </w:footnote>
  <w:footnote w:id="247">
    <w:p w14:paraId="71239833"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248">
    <w:p w14:paraId="7D92C10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w:t>
      </w:r>
      <w:r w:rsidRPr="006F2887">
        <w:t xml:space="preserve"> </w:t>
      </w:r>
      <w:r w:rsidRPr="006F2887">
        <w:rPr>
          <w:szCs w:val="16"/>
        </w:rPr>
        <w:t>09.1.2-CPVA-V-721-03-0001 tikrintas MP Nr. MP016, kurio vertė 167 460,44 Eur. Nustatyta detalaus testavimo metu.</w:t>
      </w:r>
    </w:p>
  </w:footnote>
  <w:footnote w:id="249">
    <w:p w14:paraId="0203338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Supaprastintas atviro konkurso būdu vykdytas „Baldai bendrabučiui Gardino g. 4, Šiauliai“ pirkimas, Nr. 532166, paskelbimo data 2021-02-15.</w:t>
      </w:r>
    </w:p>
  </w:footnote>
  <w:footnote w:id="250">
    <w:p w14:paraId="4FDCBF1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PD 32 p., be kita ko, nustatyta, kad tiekėjas negali būti nurodytas kaip subtiekėjas kito tiekėjo, teikiančio pasiūlymą tam pačiam konkursui</w:t>
      </w:r>
      <w:r w:rsidRPr="006F2887">
        <w:t xml:space="preserve">. </w:t>
      </w:r>
      <w:r w:rsidRPr="006F2887">
        <w:rPr>
          <w:szCs w:val="16"/>
        </w:rPr>
        <w:t>PD 26 p. nustatyta, kad tiekėjas gali remtis kitų ūkio subjektų pajėgumais, kurių kvalifikacija remiasi siekdamas atitikti pirkimo dokumentuose nustatytus kvalifikacijos reikalavimus. Atsižvelgiant į tai, vertinama, kad PD 32 p. nepagrįstai riboja tiekėjų galimybę teikiant pasiūlymą sutarties vykdymui pasitelkti ir pasiūlyme subtiekėjais nurodyti kitus tiekėjus.</w:t>
      </w:r>
    </w:p>
  </w:footnote>
  <w:footnote w:id="251">
    <w:p w14:paraId="629C01F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2021-03-23 sutarties Nr. PPS-18 suma, susijusi su projekto Nr. 09.1.2-CPVA-V-721-03-0001 tinkamų finansuoti išlaidų suma.</w:t>
      </w:r>
    </w:p>
  </w:footnote>
  <w:footnote w:id="252">
    <w:p w14:paraId="16054AF0" w14:textId="7BE03D35" w:rsidR="00146E55" w:rsidRPr="006F2887" w:rsidRDefault="00146E55" w:rsidP="00183BC1">
      <w:pPr>
        <w:pStyle w:val="Puslapioinaostekstas"/>
        <w:suppressAutoHyphens/>
        <w:spacing w:after="20"/>
        <w:rPr>
          <w:rStyle w:val="Puslapioinaosnuoroda"/>
          <w:rFonts w:cs="Times New Roman"/>
          <w:color w:val="505050"/>
        </w:rPr>
      </w:pPr>
      <w:r w:rsidRPr="006F2887">
        <w:rPr>
          <w:iCs/>
          <w:sz w:val="20"/>
          <w:vertAlign w:val="superscript"/>
        </w:rPr>
        <w:footnoteRef/>
      </w:r>
      <w:r w:rsidRPr="006F2887">
        <w:rPr>
          <w:iCs/>
          <w:szCs w:val="16"/>
        </w:rPr>
        <w:t xml:space="preserve"> </w:t>
      </w:r>
      <w:r w:rsidRPr="006F2887">
        <w:rPr>
          <w:szCs w:val="16"/>
          <w:shd w:val="clear" w:color="auto" w:fill="FFFFFF"/>
        </w:rPr>
        <w:t>Statistinė klaida tikrintame MP Nr. MP016 yra 4 386,2</w:t>
      </w:r>
      <w:r w:rsidR="00CE7A14">
        <w:rPr>
          <w:szCs w:val="16"/>
          <w:shd w:val="clear" w:color="auto" w:fill="FFFFFF"/>
        </w:rPr>
        <w:t>7</w:t>
      </w:r>
      <w:r w:rsidRPr="006F2887">
        <w:rPr>
          <w:szCs w:val="16"/>
          <w:shd w:val="clear" w:color="auto" w:fill="FFFFFF"/>
        </w:rPr>
        <w:t> Eur (4 360,5</w:t>
      </w:r>
      <w:r w:rsidR="001574A2">
        <w:rPr>
          <w:szCs w:val="16"/>
          <w:shd w:val="clear" w:color="auto" w:fill="FFFFFF"/>
        </w:rPr>
        <w:t>4</w:t>
      </w:r>
      <w:r w:rsidRPr="006F2887">
        <w:rPr>
          <w:szCs w:val="16"/>
          <w:shd w:val="clear" w:color="auto" w:fill="FFFFFF"/>
        </w:rPr>
        <w:t xml:space="preserve"> Eur tiesioginių ir 25,73 Eur netiesioginių išlaidų).</w:t>
      </w:r>
    </w:p>
  </w:footnote>
  <w:footnote w:id="253">
    <w:p w14:paraId="64188E9C" w14:textId="77777777" w:rsidR="003362AE" w:rsidRPr="006F2887" w:rsidRDefault="003362AE" w:rsidP="003362AE">
      <w:pPr>
        <w:pStyle w:val="Puslapioinaostekstas"/>
        <w:rPr>
          <w:szCs w:val="16"/>
          <w:highlight w:val="yellow"/>
        </w:rPr>
      </w:pPr>
      <w:r w:rsidRPr="006F2887">
        <w:rPr>
          <w:rStyle w:val="Puslapioinaosnuoroda"/>
          <w:rFonts w:cs="Times New Roman"/>
          <w:color w:val="505050"/>
        </w:rPr>
        <w:footnoteRef/>
      </w:r>
      <w:r w:rsidRPr="006F2887">
        <w:t xml:space="preserve"> </w:t>
      </w:r>
      <w:r w:rsidRPr="006F2887">
        <w:rPr>
          <w:szCs w:val="16"/>
        </w:rPr>
        <w:t xml:space="preserve">Redakcija, galiojusi nuo 2020-08-01 iki 2021-11-30. </w:t>
      </w:r>
    </w:p>
  </w:footnote>
  <w:footnote w:id="254">
    <w:p w14:paraId="1D23E412"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2017-07-01 iki 2021-01-01.</w:t>
      </w:r>
    </w:p>
  </w:footnote>
  <w:footnote w:id="255">
    <w:p w14:paraId="04F14183"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2020-08-01 iki 2021-11-30.</w:t>
      </w:r>
    </w:p>
  </w:footnote>
  <w:footnote w:id="256">
    <w:p w14:paraId="366AF031" w14:textId="77777777" w:rsidR="003362AE" w:rsidRPr="006F2887" w:rsidRDefault="003362AE" w:rsidP="003362AE">
      <w:pPr>
        <w:shd w:val="clear" w:color="auto" w:fill="FFFFFF"/>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257">
    <w:p w14:paraId="3F8D6B15"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2020-12-21 statybos rangos sutartis Nr. PPS-56</w:t>
      </w:r>
    </w:p>
  </w:footnote>
  <w:footnote w:id="258">
    <w:p w14:paraId="2F51D1F5" w14:textId="77777777" w:rsidR="003362AE" w:rsidRPr="006F2887" w:rsidRDefault="003362AE" w:rsidP="003362AE">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09.1.2-CPVA-V-721-03-0001 tikrintas MP Nr. MP016, kurio vertė 167 460,44 Eur. Nustatyta detalaus testavimo metu.</w:t>
      </w:r>
    </w:p>
  </w:footnote>
  <w:footnote w:id="259">
    <w:p w14:paraId="70F068DC" w14:textId="77777777" w:rsidR="003362AE" w:rsidRPr="006F2887" w:rsidRDefault="003362AE" w:rsidP="003362AE">
      <w:pPr>
        <w:pStyle w:val="Puslapioinaostekstas"/>
        <w:rPr>
          <w:szCs w:val="16"/>
          <w:highlight w:val="yellow"/>
        </w:rPr>
      </w:pPr>
      <w:r w:rsidRPr="006F2887">
        <w:rPr>
          <w:rStyle w:val="Puslapioinaosnuoroda"/>
          <w:rFonts w:cs="Times New Roman"/>
          <w:color w:val="505050"/>
        </w:rPr>
        <w:footnoteRef/>
      </w:r>
      <w:r w:rsidRPr="006F2887">
        <w:t xml:space="preserve"> </w:t>
      </w:r>
      <w:r w:rsidRPr="006F2887">
        <w:rPr>
          <w:szCs w:val="16"/>
        </w:rPr>
        <w:t>Supaprastintas atviro konkurso būdu vykdytas „Papildomo paprastojo remonto darbai bendrabučio pastato J. Basanavičiaus g. 53 Šiauliai“ pirkimas Nr. 506069, paskelbimo data 2020-11-12.</w:t>
      </w:r>
    </w:p>
  </w:footnote>
  <w:footnote w:id="260">
    <w:p w14:paraId="51F3BD5A"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PD 31 p., be kita ko, nustatyta, kad tiekėjas negali būti nurodytas kaip subtiekėjas kito tiekėjo, teikiančio pasiūlymą tam pačiam konkursui. Tame pačiame konkurse bendrai veiklai susivienijusių tiekėjų grupės dalyviai negali būti nurodyti kaip subtiekėjai kitoje tiekėjų grupėje. PD 26 p., be kita ko, nustatyta, kad, remdamasis kitų ūkio subjektų pajėgumais, tiekėjas neatsižvelgia į tai, koks teisinis ryšys sieja tiekėją ir tą ūkio subjektą, kurio pajėgumais jis remiasi. Galimos įvairios naudojimosi kitam subjektui priklausiančiais ištekliais formos, pavyzdžiui, jungtinė veikla (partnerystė), subranga ir panašiai.</w:t>
      </w:r>
      <w:r w:rsidRPr="006F2887">
        <w:rPr>
          <w:szCs w:val="24"/>
        </w:rPr>
        <w:t xml:space="preserve"> </w:t>
      </w:r>
      <w:r w:rsidRPr="006F2887">
        <w:rPr>
          <w:szCs w:val="16"/>
        </w:rPr>
        <w:t>Atsižvelgiant į tai, vertinama, kad PD 31 p. nepagrįstai riboja tiekėjų galimybę teikiant pasiūlymą sutarčiai vykdyti pasitelkti ir pasiūlyme subrangovais nurodyti kitus tiekėjus, kurie tam pačiam pirkimui jau pateikė pasiūlymą kaip pavienis dalyvis arba kaip jungtinės veiklos partneris, nors PD 47 p. nurodoma, kad tiekėjas pasiūlyme privalo nurodyti, kokius subtiekėjus jis ketina pasitelkti</w:t>
      </w:r>
      <w:r w:rsidRPr="006F2887">
        <w:t>.</w:t>
      </w:r>
    </w:p>
  </w:footnote>
  <w:footnote w:id="261">
    <w:p w14:paraId="0EB4023C" w14:textId="77777777" w:rsidR="003362AE" w:rsidRPr="006F2887" w:rsidRDefault="003362AE" w:rsidP="003362AE">
      <w:pPr>
        <w:jc w:val="both"/>
        <w:rPr>
          <w:rFonts w:ascii="Fira Sans Light" w:eastAsia="Times New Roman" w:hAnsi="Fira Sans Light"/>
          <w:color w:val="505050"/>
          <w:sz w:val="16"/>
          <w:szCs w:val="16"/>
          <w:lang w:eastAsia="en-US"/>
        </w:rPr>
      </w:pPr>
      <w:r w:rsidRPr="006F2887">
        <w:rPr>
          <w:rStyle w:val="Puslapioinaosnuoroda"/>
          <w:rFonts w:cs="Times New Roman"/>
          <w:color w:val="505050"/>
          <w:szCs w:val="20"/>
          <w:lang w:eastAsia="en-US"/>
        </w:rPr>
        <w:footnoteRef/>
      </w:r>
      <w:r w:rsidRPr="006F2887">
        <w:rPr>
          <w:rFonts w:ascii="Fira Sans Light" w:eastAsia="Times New Roman" w:hAnsi="Fira Sans Light"/>
          <w:color w:val="505050"/>
          <w:sz w:val="16"/>
          <w:szCs w:val="16"/>
          <w:lang w:eastAsia="en-US"/>
        </w:rPr>
        <w:t xml:space="preserve"> PD 24 p. 2 lentelės 2 p., be kita ko, nustatyta, kad </w:t>
      </w:r>
      <w:r w:rsidRPr="006F2887">
        <w:rPr>
          <w:rFonts w:ascii="Fira Sans Light" w:hAnsi="Fira Sans Light"/>
          <w:color w:val="505050"/>
          <w:sz w:val="16"/>
          <w:szCs w:val="16"/>
        </w:rPr>
        <w:t>tiekėjas turi turėti kvalifikuotą specialistą – ypatingo statinio statybos darbų vadovą, kuris per paskutinius 5 metus yra vadovavęs bent 1 ypatingo negyvenamosios ar gyvenamosios paskirties pastato statybos (išskyrus griovimo) darbų vykdymo sutarčiai, kurios vertė ne mažesnė nei 190 000,00 Eur be PVM</w:t>
      </w:r>
      <w:r w:rsidRPr="006F2887">
        <w:rPr>
          <w:rFonts w:ascii="Fira Sans Light" w:hAnsi="Fira Sans Light"/>
          <w:color w:val="505050"/>
          <w:sz w:val="22"/>
          <w:szCs w:val="22"/>
        </w:rPr>
        <w:t xml:space="preserve">. </w:t>
      </w:r>
      <w:r w:rsidRPr="006F2887">
        <w:rPr>
          <w:rFonts w:ascii="Fira Sans Light" w:eastAsia="Times New Roman" w:hAnsi="Fira Sans Light"/>
          <w:color w:val="505050"/>
          <w:sz w:val="16"/>
          <w:szCs w:val="16"/>
          <w:lang w:eastAsia="en-US"/>
        </w:rPr>
        <w:t>Remiantis Kvalifikacijos metodikos 21.6 p., tokio tipo kvalifikacinis reikalavimas (siejamas su atitinkamos sutarties ar objekto verte) gali būti nustatomas pačiam tiekėjui, o ne jo personalui. Vadovaujantis Kvalifikacijos metodikos 21.1.4 ir 21.1.5 p., specialistų profesinis pajėgumas turėtų būti vertinamas atsižvelgiant į įgyvendintus projektus, jų vaidmenį tuose projektuose, jų teiktų paslaugų apimtį, o ne į sutarties ar rangos darbų objekto vertę, nes specialistų vaidmuo bei indėlis atitinkamame objekte gali būti skirtingas. Vertinama, kad taikant PD 24 p. 2 lentelės 2 p. nustatytą kvalifikacijos reikalavimą nėra objektyviai patikrinama specialisto įgyta patirtis, nes statybos darbų vykdymo sutarties vertė neparodo specialisto vaidmens ir indėlio, vykdant sutartį. Pvz., specialistas, kuris vadovavo statybos darbų sutarčiai, kurios vertė mažesnė nei 190 000 Eur, gali būti faktiškai ilgesnį laiką teikęs daugiau paslaugų ir atitinkamai įgijęs daugiau patirties, tačiau šiame pirkime dalyvauti negalėtų dėl reikalaujamos statybos darbų sutarties vertės. Iš to, kaip suformuluotas kvalifikacijos reikalavimas, nėra aišku, koks yra minimalus reikalavimas, taikytinas paslaugų teikėjo specialisto profesiniam pajėgumui įvertinti. Taigi, vertinama, kad nebuvo nustatyti minimalūs, geriausiai konkurenciją užtikrinantys ir geriausiai tiekėjo ir jo specialistų galimybes įvykdyti pirkimo sutartį įrodantys kvalifikacijos reikalavimai. Atsižvelgiant į tai, kad taikant PD 24 p. 2 lentelės 2 p. nustatytą kvalifikacijos reikalavimą taip pat vertintas ir atitinkamų specialisto paslaugų teikimo laikotarpis atitinkamos kategorijos objekte, reikalavimo dalis, susijusi su statybos darbų sutarties verte, vadovaujantis Kvalifikacijos metodika, vertinama kaip neužtikrinanti minimalaus kvalifikacijos reikalavimo nustatymo ir neproporcinga pirkimo objektui.</w:t>
      </w:r>
    </w:p>
  </w:footnote>
  <w:footnote w:id="262">
    <w:p w14:paraId="2AC677CA" w14:textId="77777777" w:rsidR="003362AE" w:rsidRPr="006F2887" w:rsidRDefault="003362AE" w:rsidP="003362AE">
      <w:pPr>
        <w:pStyle w:val="prastasiniatinklio"/>
        <w:suppressAutoHyphens/>
        <w:spacing w:before="40" w:after="40"/>
        <w:jc w:val="both"/>
        <w:rPr>
          <w:rFonts w:ascii="Fira Sans Light" w:hAnsi="Fira Sans Light"/>
          <w:color w:val="505050"/>
          <w:sz w:val="16"/>
          <w:szCs w:val="16"/>
        </w:rPr>
      </w:pPr>
      <w:r w:rsidRPr="006F2887">
        <w:rPr>
          <w:rStyle w:val="Puslapioinaosnuoroda"/>
          <w:rFonts w:cs="Times New Roman"/>
          <w:color w:val="505050"/>
          <w:szCs w:val="20"/>
        </w:rPr>
        <w:footnoteRef/>
      </w:r>
      <w:r w:rsidRPr="006F2887">
        <w:rPr>
          <w:rFonts w:ascii="Fira Sans Light" w:hAnsi="Fira Sans Light"/>
          <w:color w:val="505050"/>
          <w:sz w:val="16"/>
          <w:szCs w:val="16"/>
        </w:rPr>
        <w:t xml:space="preserve"> PD 5 priedo „Statybos rangos sutarties (projekto)“ 3.4 p., be kita ko, nustatyta, kad sutarties įvykdymo užtikrinimo suma - ne mažiau nei 10 proc. sutarties kainos. Pasirašytos pirkimo sutarties, kurios vertė 336 017,00 Eur, 3.4 p., be kita ko, nustatyta, kad sutarties užtikrinimo suma - 3 370,00 Eur (kas sudaro 1 % nuo pirkimo sutarties vertės). Vertinama, kad sudarant pirkimo sutartį buvo pakeista (sumažinta) PD nustatyta sutarties įvykdymo užtikrinimo suma.</w:t>
      </w:r>
    </w:p>
  </w:footnote>
  <w:footnote w:id="263">
    <w:p w14:paraId="1AEE3882" w14:textId="77777777" w:rsidR="003362AE" w:rsidRPr="006F2887" w:rsidRDefault="003362AE" w:rsidP="003362AE">
      <w:pPr>
        <w:pStyle w:val="prastasiniatinklio"/>
        <w:shd w:val="clear" w:color="auto" w:fill="FFFFFF"/>
        <w:jc w:val="both"/>
        <w:rPr>
          <w:rFonts w:ascii="Fira Sans Light" w:hAnsi="Fira Sans Light"/>
          <w:color w:val="505050"/>
          <w:sz w:val="16"/>
          <w:szCs w:val="16"/>
        </w:rPr>
      </w:pPr>
      <w:r w:rsidRPr="006F2887">
        <w:rPr>
          <w:rStyle w:val="Puslapioinaosnuoroda"/>
          <w:rFonts w:cs="Times New Roman"/>
          <w:color w:val="505050"/>
          <w:szCs w:val="20"/>
        </w:rPr>
        <w:footnoteRef/>
      </w:r>
      <w:r w:rsidRPr="006F2887">
        <w:rPr>
          <w:rFonts w:ascii="Fira Sans Light" w:hAnsi="Fira Sans Light"/>
          <w:color w:val="505050"/>
          <w:sz w:val="20"/>
          <w:szCs w:val="20"/>
        </w:rPr>
        <w:t xml:space="preserve"> </w:t>
      </w:r>
      <w:r w:rsidRPr="006F2887">
        <w:rPr>
          <w:rStyle w:val="Grietas"/>
          <w:rFonts w:ascii="Fira Sans Light" w:eastAsiaTheme="minorEastAsia" w:hAnsi="Fira Sans Light"/>
          <w:b w:val="0"/>
          <w:bCs w:val="0"/>
          <w:color w:val="505050"/>
          <w:sz w:val="16"/>
          <w:szCs w:val="16"/>
          <w:lang w:eastAsia="en-GB"/>
        </w:rPr>
        <w:t xml:space="preserve">PD </w:t>
      </w:r>
      <w:r w:rsidRPr="006F2887">
        <w:rPr>
          <w:rFonts w:ascii="Fira Sans Light" w:hAnsi="Fira Sans Light"/>
          <w:color w:val="505050"/>
          <w:sz w:val="16"/>
          <w:szCs w:val="16"/>
        </w:rPr>
        <w:t xml:space="preserve">Statybos rangos sutarties (projekto)“ </w:t>
      </w:r>
      <w:r w:rsidRPr="006F2887">
        <w:rPr>
          <w:rStyle w:val="Grietas"/>
          <w:rFonts w:ascii="Fira Sans Light" w:eastAsiaTheme="minorEastAsia" w:hAnsi="Fira Sans Light"/>
          <w:b w:val="0"/>
          <w:bCs w:val="0"/>
          <w:color w:val="505050"/>
          <w:sz w:val="16"/>
          <w:szCs w:val="16"/>
          <w:lang w:eastAsia="en-GB"/>
        </w:rPr>
        <w:t xml:space="preserve">7.1 p., be kita ko nustatyta, kad </w:t>
      </w:r>
      <w:r w:rsidRPr="006F2887">
        <w:rPr>
          <w:rFonts w:ascii="Fira Sans Light" w:hAnsi="Fira Sans Light"/>
          <w:color w:val="505050"/>
          <w:sz w:val="16"/>
          <w:szCs w:val="16"/>
        </w:rPr>
        <w:t>sutarties įvykdymo turi galioti iki darbų atlikimo termino pabaigos, įskaitant laikotarpį statybvietės perdavimui. Jei darbų atlikimo terminas yra pratęsiamas arba darbai yra sustabdomi, arba rangovas vėluoja užbaigti darbus, atitinkamai turi būti pratęstas ir sutarties įvykdymo užtikrinimo galiojimas.</w:t>
      </w:r>
      <w:r w:rsidRPr="006F2887">
        <w:rPr>
          <w:rStyle w:val="Grietas"/>
          <w:rFonts w:ascii="Fira Sans Light" w:eastAsiaTheme="minorEastAsia" w:hAnsi="Fira Sans Light"/>
          <w:b w:val="0"/>
          <w:bCs w:val="0"/>
          <w:color w:val="505050"/>
          <w:sz w:val="16"/>
          <w:szCs w:val="16"/>
          <w:lang w:eastAsia="en-GB"/>
        </w:rPr>
        <w:t xml:space="preserve"> </w:t>
      </w:r>
      <w:r w:rsidRPr="006F2887">
        <w:rPr>
          <w:rFonts w:ascii="Fira Sans Light" w:hAnsi="Fira Sans Light"/>
          <w:color w:val="505050"/>
          <w:sz w:val="16"/>
          <w:szCs w:val="16"/>
        </w:rPr>
        <w:t xml:space="preserve">Audito metu AI pateiktas Statybos rangos sutarties Nr. PPS-56 priedas Nr. 1, pasirašytas 2021-05-21, kuriuo darbų atlikimo terminas pratęstas iki 2021-07-21, tačiau laidavimo draudimo liudijimas Nr. 670827208, galiojo iki 2021-06-19. Atsižvelgiant į tai, kad audito metu AI nepateiktas draudimo liudijimo pratęsimas, kuris galiotų iki 2021-07-21, kaip to reikalauja pirkimo sutarties 7.1 p., vertinama, kad atliktas esminis sutarties keitimas, kuris pažeidė lygiateisiškumo ir skaidrumo principus. Vertinama, kad  jeigu PD būtų nustatyta, kad sutarties įvykdymo užtikrinimo pratęsimas nereikalaujamas, galimai pirkime būtų galėję dalyvauti daugiau tiekėjų, taip užtikrinant didesnę konkurenciją. Be to, nepateikus draudimo liudijimo pratęsimo, ekonominė sutarties pusiausvyra pasikeitė tiekėjo, su kuriuo sudaryta sutartis, naudai taip, kaip nebuvo aptarta pradinėje sutartyje ir PD, atsižvelgiant į tai, kad tiekėjai, teikdami pasiūlymus įsivertina ir į pasiūlymo kainą įtraukia visas su sutarties įgyvendinimu susijusias išlaidas. Pažymėtina, kad teismų praktikoje sutarties įvykdymo užtikrinimas laikytinas esmine pirkimo sutarties sąlyga (pvz., žr. Vilniaus apygardos teismo 2019-04-10 sprendimą c. b. Nr. e2-2722-653/2019). </w:t>
      </w:r>
    </w:p>
  </w:footnote>
  <w:footnote w:id="264">
    <w:p w14:paraId="3FFA8893" w14:textId="77777777" w:rsidR="003362AE" w:rsidRPr="006F2887" w:rsidRDefault="003362AE" w:rsidP="003362AE">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2020-12-21 sutarties Nr. PPS-56 suma, susijusi su projekto Nr. 09.1.2-CPVA-V-721-03-0001 tinkamų finansuoti išlaidų suma (t. y. 331 563,76 Eur) mažinama PPV metu nustatytų neatitikimų suma (t. y. 4 453,24 Eur) (išsamiau žr. 2021-2022 m. CPVA teiktą pastebėjimą EX.25).</w:t>
      </w:r>
    </w:p>
  </w:footnote>
  <w:footnote w:id="265">
    <w:p w14:paraId="095655D5" w14:textId="77777777" w:rsidR="003362AE" w:rsidRPr="006F2887" w:rsidRDefault="003362AE" w:rsidP="003362AE">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Statistinė klaida tikrintame MP Nr. MP016 yra 18 813,91 Eur</w:t>
      </w:r>
      <w:r w:rsidRPr="006F2887">
        <w:rPr>
          <w:szCs w:val="16"/>
          <w:shd w:val="clear" w:color="auto" w:fill="FFFFFF"/>
        </w:rPr>
        <w:t xml:space="preserve"> (18 703,56 Eur tiesioginių ir 110,35 Eur netiesioginių išlaidų).</w:t>
      </w:r>
    </w:p>
  </w:footnote>
  <w:footnote w:id="266">
    <w:p w14:paraId="50278B78"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Šeštoji knyga. Prievolių teisė. Redakcija, galiojusi nuo 2020-11-19 iki 2021-01-22.</w:t>
      </w:r>
    </w:p>
  </w:footnote>
  <w:footnote w:id="267">
    <w:p w14:paraId="181E5230"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2021-02-12 iki 2021-10-31.</w:t>
      </w:r>
    </w:p>
  </w:footnote>
  <w:footnote w:id="268">
    <w:p w14:paraId="5E43BBE0" w14:textId="77777777" w:rsidR="00146E55" w:rsidRPr="006F2887" w:rsidRDefault="00146E55" w:rsidP="00AB088F">
      <w:pPr>
        <w:pStyle w:val="Puslapioinaostekstas"/>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269">
    <w:p w14:paraId="678B624E"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2018-05-31 iš Europos Sąjungos struktūrinių fondų lėšų bendrai finansuojamo projekto Nr. 09.1.2-CPVA-V-721-03-0001 „Statybos bei didmeninės ir mažmeninės prekybos sektorinių praktinio mokymo centrų Šiaulių profesinio rengimo centre plėtra“ sutartis Nr. 09.1.2-CPVA-V-721-03-0001</w:t>
      </w:r>
      <w:r w:rsidRPr="006F2887">
        <w:rPr>
          <w:szCs w:val="16"/>
        </w:rPr>
        <w:t>.</w:t>
      </w:r>
    </w:p>
  </w:footnote>
  <w:footnote w:id="270">
    <w:p w14:paraId="694733AF" w14:textId="77777777" w:rsidR="00146E55" w:rsidRPr="006F2887" w:rsidRDefault="00146E55" w:rsidP="00AB088F">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2020-12-21 statybos rangos sutartis Nr. PPS-56.</w:t>
      </w:r>
    </w:p>
  </w:footnote>
  <w:footnote w:id="271">
    <w:p w14:paraId="6B96A93F"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Projekte Nr. 09.1.2-CPVA-V-721-03-0001 tikrintas MP Nr. MP016, kurio vertė – 167 460,44 Eur. Nustatyta detalaus testavimo metu.</w:t>
      </w:r>
    </w:p>
  </w:footnote>
  <w:footnote w:id="272">
    <w:p w14:paraId="0DE7CC94"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2020-12-21 statybos rangos sutarties Nr. PPS-56 2.1. p., be kita ko, nustatyta, kad šia sutartimi rangovas įsipareigojo sutartyje nustatytomis sąlygomis atlikti ir perduoti bendrabučio paprastojo remonto darbus, kaip numatyta sutartyje, bei ištaisyti po darbų atlikimo termino nustatytus defektus. PD 2 priedo „Paprastojo remonto aprašas“ (laida B, Tomas I) aiškinamojo rašto 7 d., be kita ko, nurodyta, kad numatoma atlikti statinio rūsio grindų dangos keitimas, lubų ir sienų apdailos atnaujinimas. 2022-06-02 AI PPV metu nustatyta, kad dalis, pagal minėtą sutartį, suremontuotų rūsio patalpų sienų yra su defektais, t. y., ant rūsio patalpų sienų vizualiai matomi dažų atšokimai. PPV metu PrV informavo, kad defektai atsirado po to kai pavasarį patalpos buvo užlietos vandeniu, nes nėra įrengta drenažo sistema..</w:t>
      </w:r>
    </w:p>
  </w:footnote>
  <w:footnote w:id="273">
    <w:p w14:paraId="109FF274" w14:textId="77777777" w:rsidR="00146E55" w:rsidRPr="006F2887" w:rsidRDefault="00146E55" w:rsidP="00AB088F">
      <w:pPr>
        <w:jc w:val="both"/>
        <w:rPr>
          <w:rFonts w:ascii="Fira Sans Light" w:hAnsi="Fira Sans Light"/>
          <w:color w:val="505050"/>
          <w:sz w:val="24"/>
          <w:szCs w:val="24"/>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PD 2 priedo „Paprastojo remonto aprašas“ (laida B, Tomas I) (TS-18, 54 psl.) nurodyti reikalavimai šviestuvams: </w:t>
      </w:r>
      <w:r w:rsidRPr="006F2887">
        <w:rPr>
          <w:rFonts w:ascii="Fira Sans Light" w:hAnsi="Fira Sans Light"/>
          <w:b/>
          <w:bCs/>
          <w:i/>
          <w:iCs/>
          <w:color w:val="505050"/>
          <w:sz w:val="16"/>
          <w:szCs w:val="16"/>
        </w:rPr>
        <w:t>LED šviestuvai, IP44, 19 W, 2200 lm, 4000 K</w:t>
      </w:r>
      <w:r w:rsidRPr="006F2887">
        <w:rPr>
          <w:rFonts w:ascii="Fira Sans Light" w:hAnsi="Fira Sans Light"/>
          <w:color w:val="505050"/>
          <w:sz w:val="16"/>
          <w:szCs w:val="16"/>
        </w:rPr>
        <w:t xml:space="preserve"> (spalvinė temperatūra  – 4000 K, elektrosaugos klasė – II ). AI PPV metu nustatyta, kad sumontuoti šviestuvai </w:t>
      </w:r>
      <w:r w:rsidRPr="006F2887">
        <w:rPr>
          <w:rFonts w:ascii="Fira Sans Light" w:hAnsi="Fira Sans Light"/>
          <w:i/>
          <w:iCs/>
          <w:color w:val="505050"/>
          <w:sz w:val="16"/>
          <w:szCs w:val="16"/>
        </w:rPr>
        <w:t xml:space="preserve">Pavo P LED </w:t>
      </w:r>
      <w:r w:rsidRPr="006F2887">
        <w:rPr>
          <w:rFonts w:ascii="Fira Sans Light" w:hAnsi="Fira Sans Light"/>
          <w:color w:val="505050"/>
          <w:sz w:val="16"/>
          <w:szCs w:val="16"/>
        </w:rPr>
        <w:t xml:space="preserve">, kurių viešai prieinamoje informacijoje nurodyti parametrai:  spalvinė temperatūra – 3000 K, , elektrosaugos klasė – I . PD 2 priedo „Paprastojo remonto aprašas“ (TS-19, 60 psl.) nurodyti reikalavimai LED monitoriui: </w:t>
      </w:r>
      <w:r w:rsidRPr="006F2887">
        <w:rPr>
          <w:rFonts w:ascii="Fira Sans Light" w:hAnsi="Fira Sans Light"/>
          <w:b/>
          <w:bCs/>
          <w:i/>
          <w:iCs/>
          <w:color w:val="505050"/>
          <w:sz w:val="16"/>
          <w:szCs w:val="16"/>
        </w:rPr>
        <w:t>LED monitorius 24‘‘ colių</w:t>
      </w:r>
      <w:r w:rsidRPr="006F2887">
        <w:rPr>
          <w:rFonts w:ascii="Fira Sans Light" w:hAnsi="Fira Sans Light"/>
          <w:color w:val="505050"/>
          <w:sz w:val="16"/>
          <w:szCs w:val="16"/>
        </w:rPr>
        <w:t xml:space="preserve"> (ekrano ryškumas – 350 cd/m2, maksimali skiriamoji geba 2560x1440 60 Hz, ekrano taško dydis 0.233 mm, dinaminio kontrastingumo koeficientas 80000:1, spalvų skaičius 1.07 biln, USB3.0 arba USB 2.0). AI PPV metu nustatyta, kad pristatytas </w:t>
      </w:r>
      <w:r w:rsidRPr="006F2887">
        <w:rPr>
          <w:rFonts w:ascii="Fira Sans Light" w:hAnsi="Fira Sans Light"/>
          <w:i/>
          <w:iCs/>
          <w:color w:val="505050"/>
          <w:sz w:val="16"/>
          <w:szCs w:val="16"/>
        </w:rPr>
        <w:t>Dell</w:t>
      </w:r>
      <w:r w:rsidRPr="006F2887">
        <w:rPr>
          <w:rFonts w:ascii="Fira Sans Light" w:hAnsi="Fira Sans Light"/>
          <w:color w:val="505050"/>
          <w:sz w:val="16"/>
          <w:szCs w:val="16"/>
        </w:rPr>
        <w:t xml:space="preserve"> monitorius SE2416H, kurio pagal viešai prieinamą informaciją nurodytas monitoriaus ryškumas yra 250 cd/m</w:t>
      </w:r>
      <w:r w:rsidRPr="006F2887">
        <w:rPr>
          <w:rFonts w:ascii="Fira Sans Light" w:hAnsi="Fira Sans Light"/>
          <w:color w:val="505050"/>
          <w:sz w:val="16"/>
          <w:szCs w:val="16"/>
          <w:vertAlign w:val="superscript"/>
        </w:rPr>
        <w:t>2</w:t>
      </w:r>
      <w:r w:rsidRPr="006F2887">
        <w:rPr>
          <w:rFonts w:ascii="Fira Sans Light" w:hAnsi="Fira Sans Light"/>
          <w:color w:val="505050"/>
          <w:sz w:val="16"/>
          <w:szCs w:val="16"/>
        </w:rPr>
        <w:t>, maksimali skiriamoji geba 1920x1080 60 Hz, ekrano taško dydis 0.275 mm, dinaminio kontrastingumo koeficientas 1000:1, spalvų skaičius 16.7 mln.,VGA.</w:t>
      </w:r>
    </w:p>
  </w:footnote>
  <w:footnote w:id="274">
    <w:p w14:paraId="632517D1"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 xml:space="preserve">PD 2 priedo „Paprastojo remonto aprašas“ (laida B, Tomas I) rūsio patalpų langų ir durų keitimo žiniaraščio eilutėje Nr. 3 nurodyta: naujų PVC langų montavimas – 31  vnt. Bendrabučio fasado brėžiniuose taip pat nurodyta, kad rūsio patalpose turi būti montuojamas 31 PVC langas. 2022-06-02 AI PPV metu nustatyta, kad rūsio patalpose sumontuota 30 PVC langų. </w:t>
      </w:r>
    </w:p>
  </w:footnote>
  <w:footnote w:id="275">
    <w:p w14:paraId="210F984D"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projekto Nr. 09.1.2-CPVA-V-721-03-0001</w:t>
      </w:r>
      <w:r w:rsidRPr="006F2887" w:rsidDel="00894E1C">
        <w:rPr>
          <w:szCs w:val="16"/>
        </w:rPr>
        <w:t xml:space="preserve"> </w:t>
      </w:r>
      <w:r w:rsidRPr="006F2887">
        <w:rPr>
          <w:szCs w:val="16"/>
        </w:rPr>
        <w:t>PPV, iki AI atliko audituojamo MP atranką.</w:t>
      </w:r>
    </w:p>
  </w:footnote>
  <w:footnote w:id="276">
    <w:p w14:paraId="6E52809C" w14:textId="55201B56"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 xml:space="preserve">Atsižvelgiant į </w:t>
      </w:r>
      <w:r w:rsidR="001F55D0" w:rsidRPr="006F2887">
        <w:rPr>
          <w:szCs w:val="16"/>
        </w:rPr>
        <w:t>267</w:t>
      </w:r>
      <w:r w:rsidRPr="006F2887">
        <w:rPr>
          <w:szCs w:val="16"/>
        </w:rPr>
        <w:t xml:space="preserve"> išnašoje esančią informaciją, kyla rizika, kad tam tikru metu rūsio patalpos gali tapti apskritai nenaudojamos, todėl netinkamų finansuoti išlaidų projekte gali būti ir daugiau ir šios išlaidos negalėtų būti deklaruojamos EK.</w:t>
      </w:r>
    </w:p>
  </w:footnote>
  <w:footnote w:id="277">
    <w:p w14:paraId="6E1CDB2D" w14:textId="77777777" w:rsidR="00146E55" w:rsidRPr="006F2887" w:rsidRDefault="00146E55" w:rsidP="00AB088F">
      <w:pPr>
        <w:pStyle w:val="Puslapioinaostekstas"/>
        <w:rPr>
          <w:szCs w:val="16"/>
        </w:rPr>
      </w:pPr>
      <w:r w:rsidRPr="006F2887">
        <w:rPr>
          <w:rStyle w:val="Puslapioinaosnuoroda"/>
          <w:rFonts w:cs="Times New Roman"/>
          <w:color w:val="505050"/>
        </w:rPr>
        <w:footnoteRef/>
      </w:r>
      <w:r w:rsidRPr="006F2887">
        <w:rPr>
          <w:szCs w:val="16"/>
        </w:rPr>
        <w:t xml:space="preserve"> Korekcija apskaičiuota pagal statybos darbų sistemą „Sistela“.</w:t>
      </w:r>
    </w:p>
  </w:footnote>
  <w:footnote w:id="278">
    <w:p w14:paraId="64114CF3" w14:textId="33968A30" w:rsidR="00146E55" w:rsidRPr="006F2887" w:rsidRDefault="00146E55" w:rsidP="00AB088F">
      <w:pPr>
        <w:pStyle w:val="Puslapioinaostekstas"/>
      </w:pPr>
      <w:r w:rsidRPr="006F2887">
        <w:rPr>
          <w:rStyle w:val="Puslapioinaosnuoroda"/>
          <w:rFonts w:cs="Times New Roman"/>
          <w:color w:val="505050"/>
        </w:rPr>
        <w:footnoteRef/>
      </w:r>
      <w:r w:rsidRPr="006F2887">
        <w:rPr>
          <w:szCs w:val="16"/>
        </w:rPr>
        <w:t xml:space="preserve">Pagal rangovo pateiktą sąmatą įrangos vertė 623,15 Eur. Atsižvelgiant į tai, kad dalis įrangos parametrų prastesni nei numatyta, finansinė korekcija apskaičiuojama proporcingai pagal atitinkančių ir neatitinkančių parametrų santykį.: sumontuotas šviestuvas Pavo P LED </w:t>
      </w:r>
      <w:r w:rsidRPr="006F2887">
        <w:rPr>
          <w:i/>
          <w:iCs/>
          <w:szCs w:val="16"/>
        </w:rPr>
        <w:t xml:space="preserve"> neatitinka 2 parametrų iš 8, Dell</w:t>
      </w:r>
      <w:r w:rsidRPr="006F2887">
        <w:rPr>
          <w:szCs w:val="16"/>
        </w:rPr>
        <w:t xml:space="preserve"> monitorius SE2416H, neatitinka 6 parametrų iš 13. Parametrai, kurių nurodyta įranga neatitinka, išdėstyti </w:t>
      </w:r>
      <w:r w:rsidR="001F55D0" w:rsidRPr="006F2887">
        <w:rPr>
          <w:szCs w:val="16"/>
        </w:rPr>
        <w:t>268</w:t>
      </w:r>
      <w:r w:rsidRPr="006F2887">
        <w:rPr>
          <w:szCs w:val="16"/>
        </w:rPr>
        <w:t xml:space="preserve"> išnašoje.</w:t>
      </w:r>
    </w:p>
  </w:footnote>
  <w:footnote w:id="279">
    <w:p w14:paraId="06C1ED02" w14:textId="77777777" w:rsidR="00146E55" w:rsidRPr="006F2887" w:rsidRDefault="00146E55" w:rsidP="00AB088F">
      <w:pPr>
        <w:pStyle w:val="Puslapioinaostekstas"/>
        <w:rPr>
          <w:szCs w:val="16"/>
        </w:rPr>
      </w:pPr>
      <w:r w:rsidRPr="006F2887">
        <w:rPr>
          <w:rStyle w:val="Puslapioinaosnuoroda"/>
          <w:rFonts w:cs="Times New Roman"/>
          <w:color w:val="505050"/>
        </w:rPr>
        <w:footnoteRef/>
      </w:r>
      <w:r w:rsidRPr="006F2887">
        <w:rPr>
          <w:szCs w:val="16"/>
        </w:rPr>
        <w:t xml:space="preserve"> Statistinė klaida tikrintame MP Nr. MP016 yra 4 781,28 Eur (4 753,24 Eur tiesioginių ir 28,04 Eur netiesioginių išlaidų).</w:t>
      </w:r>
    </w:p>
  </w:footnote>
  <w:footnote w:id="280">
    <w:p w14:paraId="58AE1A5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2012-10-01 iki 2013-01-30.</w:t>
      </w:r>
    </w:p>
  </w:footnote>
  <w:footnote w:id="281">
    <w:p w14:paraId="2A34CFA0"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nutartis, priimta civilinėje byloje Nr. 3K-3-43/2012).</w:t>
      </w:r>
    </w:p>
  </w:footnote>
  <w:footnote w:id="282">
    <w:p w14:paraId="470DEF1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06.1.1-TID-V-503-01-0004 tikrintas MP Nr. MP024, kurio vertė 1 921 419,02 Eur. Nustatyta detalaus testavimo metu.</w:t>
      </w:r>
    </w:p>
  </w:footnote>
  <w:footnote w:id="283">
    <w:p w14:paraId="7C990CA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Tarptautinis atviro konkurso būdu vykdytas „</w:t>
      </w:r>
      <w:r w:rsidRPr="006F2887">
        <w:rPr>
          <w:spacing w:val="-2"/>
          <w:szCs w:val="16"/>
        </w:rPr>
        <w:t>Antrojo kelio statyba ruože Livintai–Gaižiūnai“ projektavimo ir statinio projekto vykdymo</w:t>
      </w:r>
      <w:r w:rsidRPr="006F2887">
        <w:rPr>
          <w:szCs w:val="16"/>
        </w:rPr>
        <w:t xml:space="preserve"> priežiūros paslaugų pirkimas Nr. 131961, paskelbimo data 2013-01-22.</w:t>
      </w:r>
    </w:p>
  </w:footnote>
  <w:footnote w:id="284">
    <w:p w14:paraId="16876CB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PD 34 p., be kita ko, nustatyta, kad tiekėjas ir ūkio subjektų grupės narys negali dalyvauti kituose pasiūlymuose kaip subtiekėjas.</w:t>
      </w:r>
      <w:r w:rsidRPr="006F2887">
        <w:rPr>
          <w:b/>
          <w:bCs/>
          <w:i/>
          <w:iCs/>
        </w:rPr>
        <w:t xml:space="preserve"> </w:t>
      </w:r>
      <w:r w:rsidRPr="006F2887">
        <w:rPr>
          <w:bCs/>
          <w:iCs/>
          <w:szCs w:val="16"/>
        </w:rPr>
        <w:t xml:space="preserve">PD 21.1 p., be kita ko, nustatyta, kad tiekėjas turi teisę remtis kitų ūkio subjektų pajėgumais. </w:t>
      </w:r>
      <w:r w:rsidRPr="006F2887">
        <w:rPr>
          <w:szCs w:val="16"/>
        </w:rPr>
        <w:t>Atsižvelgiant į tai, vertinama, kad PD 34 p. nepagrįstai riboja tiekėjų galimybę teikiant pasiūlymą sutarčiai vykdyti pasitelkti ir pasiūlyme kaip subrangovus nurodyti kitus tiekėjus ar susivienijusių bendrai veiklai asmenų grupės partnerius.</w:t>
      </w:r>
    </w:p>
  </w:footnote>
  <w:footnote w:id="285">
    <w:p w14:paraId="646165E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2019-11-27 sutarties Nr. SUT(DI)-584 suma, susijusi su projekto Nr. </w:t>
      </w:r>
      <w:r w:rsidRPr="006F2887">
        <w:rPr>
          <w:szCs w:val="16"/>
        </w:rPr>
        <w:t>06.1.1-TID-V-503-01-0004</w:t>
      </w:r>
      <w:r w:rsidRPr="006F2887">
        <w:rPr>
          <w:szCs w:val="16"/>
          <w:shd w:val="clear" w:color="auto" w:fill="FFFFFF"/>
        </w:rPr>
        <w:t xml:space="preserve"> tinkamų finansuoti išlaidų suma.</w:t>
      </w:r>
    </w:p>
  </w:footnote>
  <w:footnote w:id="286">
    <w:p w14:paraId="078EC063"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MP024 yra 84,70 Eur.</w:t>
      </w:r>
    </w:p>
  </w:footnote>
  <w:footnote w:id="287">
    <w:p w14:paraId="0A77404E" w14:textId="77777777" w:rsidR="00146E55" w:rsidRPr="006F2887" w:rsidRDefault="00146E55" w:rsidP="008E2808">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Šeštoji knyga. Prievolių teisė. Redakcija, galiojusi nuo 2021-07-30 iki 2022-01-01. </w:t>
      </w:r>
    </w:p>
  </w:footnote>
  <w:footnote w:id="288">
    <w:p w14:paraId="1BEA9581"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2021-11-01 iki 2021-12-13.</w:t>
      </w:r>
    </w:p>
  </w:footnote>
  <w:footnote w:id="289">
    <w:p w14:paraId="11762CF0" w14:textId="77777777" w:rsidR="007E5AD8" w:rsidRPr="006F2887" w:rsidRDefault="007E5AD8" w:rsidP="007E5AD8">
      <w:pPr>
        <w:pStyle w:val="Puslapioinaostekstas"/>
        <w:rPr>
          <w:spacing w:val="-4"/>
          <w:szCs w:val="16"/>
        </w:rPr>
      </w:pPr>
      <w:r w:rsidRPr="006F2887">
        <w:rPr>
          <w:rStyle w:val="Puslapioinaosnuoroda"/>
          <w:rFonts w:cs="Times New Roman"/>
          <w:color w:val="505050"/>
          <w:spacing w:val="-4"/>
        </w:rPr>
        <w:footnoteRef/>
      </w:r>
      <w:r w:rsidRPr="006F2887">
        <w:rPr>
          <w:spacing w:val="-4"/>
          <w:szCs w:val="16"/>
        </w:rPr>
        <w:t xml:space="preserve"> Redakcija, galiojanti nuo 2021-04-27.</w:t>
      </w:r>
    </w:p>
  </w:footnote>
  <w:footnote w:id="290">
    <w:p w14:paraId="7DA6BA11"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2020-05-18 statybos rangos sutartis Nr. SR (6.68)-221.</w:t>
      </w:r>
    </w:p>
  </w:footnote>
  <w:footnote w:id="291">
    <w:p w14:paraId="003D17F0"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2018 m. TP Nr. </w:t>
      </w:r>
      <w:r w:rsidRPr="006F2887">
        <w:rPr>
          <w:spacing w:val="-4"/>
          <w:szCs w:val="16"/>
          <w:shd w:val="clear" w:color="auto" w:fill="FFFFFF"/>
        </w:rPr>
        <w:t>PRI17021-XX-TP.</w:t>
      </w:r>
    </w:p>
  </w:footnote>
  <w:footnote w:id="292">
    <w:p w14:paraId="42CC0C1B" w14:textId="77777777" w:rsidR="007E5AD8" w:rsidRPr="006F2887" w:rsidRDefault="007E5AD8" w:rsidP="007E5AD8">
      <w:pPr>
        <w:pStyle w:val="Puslapioinaostekstas"/>
        <w:rPr>
          <w:spacing w:val="-4"/>
          <w:szCs w:val="16"/>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Projekte Nr. 07.1.1-CPVA-R-905-91-0016 tikrintas MP Nr. MP009, kurio vertė 192 813,32 Eur. Nustatyta detalaus testavimo metu.</w:t>
      </w:r>
    </w:p>
  </w:footnote>
  <w:footnote w:id="293">
    <w:p w14:paraId="28F95150" w14:textId="77777777" w:rsidR="007E5AD8" w:rsidRPr="006F2887" w:rsidRDefault="007E5AD8" w:rsidP="007E5AD8">
      <w:pPr>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1) TP bylos PRI.17021-01,02-TP-TA-TS 2.8.1 dalyje „Cinkuota metalinė 6 m aukščio atrama“ be kita ko nurodyta, kad: a) atramos durelių dydis 85 x 300 mm, b) viršutinis atramos diametras 10 mm, apatinis 136 mm, c) kūgiškumas 1:10 (viename m. atramos išplatėjimas į apačią 10 mm), d) sienelės storis ne mažiau 3 mm, e) padengimas cinko sluoksniu ne mažesnis nei 55 mk., f) atrama turi tenkinti EN 40-5 ir EN 1461 standartų reikalavimus, o TP bylos PRI.17021-XX-TP-SP.SŽ-02 4 dalies „Šviestuvai“ 4.2 papunktyje nurodyta g) atramos turi būti dažytos antracito spalva RAL 7043. 2022-09-12 ĮI pateikė 2022-08-30 UAB „Elektrobalt“ Nr. 18/10/2017 atitikties deklaraciją, tačiau iš deklaracijos pateiktos neįmanoma nustatyti objekto atitikimo TP parametrams.</w:t>
      </w:r>
    </w:p>
    <w:p w14:paraId="7FB12255"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2) TP bylos PRI.17021-TP-01-A.TS-7 dalyje „Šlaitinių stogų bei fasadų elementų skardinimo darbai“ nurodyti parametrai ir techninės savybės ( jungties aukštis – 32 mm, atsparumas lankstymui). 2022-09-12 ĮI pateikė 2021-03-30 Blanchotrapez Sp. z.o.o. sertifikatą Nr. 88684 bei gamintojo paaiškinimą, tačiau jame nepateikta informacija, kad objektas atitinka TP parametrą - atsparus lankstymui bei deklaracijoje nurodytas jungties aukštis – 25 mm, t. y. neatitinka TP nurodyto jungties aukščio – 32 mm. </w:t>
      </w:r>
    </w:p>
    <w:p w14:paraId="497F0087"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3) TP bylos PRI.17021-XX-TP-BD.6-BAR dalyje „Teritorijos tvarkymo konstrukcijų sprendiniai“ be kita ko nurodyta „Sklypo teritorijos betoninių trinkelių danga: betono trinkelės 8,0 cm“. TP bylos PRI.17021-XX-TP-SP.SŽ-02 dalyje „Statybos darbų, gaminių ir medžiagų sąnaudų žiniaraštis SP.SŽ-02. Teritorijos tvarkymas“ 1.1; 1.2 ir 1.3 punktuose nurodyta „Betono trinkelės (analogas „Senamiesčio grindys“) &lt;...&gt; betono trinkelės 8,0 cm. 2022-06-16 PPV metu nustatyta, kad betono trinkelės 6,0 cm, t. y. neatitinka TP nurodyto parametro. Audito metu PrV pateikė 7 skirtingas 6 cm storio betono trinkelių „Eksploatacinių savybių deklaracijas“, taip pat pažymėtina, kad TP buvo numatytos ir 6 cm betono trinkelės (tik pėsčiųjų judėjimui), todėl nėra galimybės įsitikinti, kuri deklaracija yra faktiškai objekte panaudotų „Betono trinkelių dangos“ bei įvertinti jos atitikimą kitiems TP TS nurodytiems reikalavimams. Pažymėtina, kad siekiant paaiškinti nustatytą neatitikimą dėl trinkelės storio 2022-09-12 ĮI pateikė 2021-09-09 įformintą defektinį aktą, kuriuo keičiamas betono trinkelių storis iš 8 cm į 6 cm taip paaiškindami ir pagrįsdami techninį sprendinį, kad jis nėra prastesnis negu numatyta TP. </w:t>
      </w:r>
    </w:p>
    <w:p w14:paraId="28441961"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4) TP bylos PRI.17021-TP-02-A.TS-12 dalyje „Sieninės sendintos klinkerio plytelės. Montavimo darbai“, be kita ko, nurodyta, kad klinkerio plytelės turi būti itin mažo vandens įgėrio (&lt; 3 proc.), naudotinos tik turinčios kampinius elementus, spalva marga, tamsiai ruda – raudona, parenkama statybos metu. 2022-06-16 PPV metu nustatyta, kad kampinius elementus turinčios plytelės nebuvo naudotos, kampuose rastos plytelės buvo pjautos, matėsi jų šoninės briaunos. PrV pateiktoje 2017-06-02 deklaracijoje „Feldhaus Klinker Wir Gehören Zum Guten Ton.“ nurodyta spalvos grupė „antracitas“, tuo buvo įsitikinta ir 2022-06-16 PPV metu – objekte (pastatas un. Nr. 4394-0003-04054) fasado klinkerio plytelių spalva buvo tamsiai pilka, t. y. neatitinkanti TP nurodyto parametro. Deklaracijoje nurodytas plytelių vandens sugėrimas &lt; 6 proc., t. y. neatitinka TP nurodyto plytelių vandens įgėrio rodiklio &lt; 3 proc. </w:t>
      </w:r>
    </w:p>
    <w:p w14:paraId="578E6C03"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5) TP bylos PRI.17021-01,02-TP-AS-TS 1 dalyje „Apsauginė signalizacija“ nurodytas objekto apsaugos pultas (centralė) ir skystųjų kristalų centralės valdymo klaviatūros darbo temperatūra „-10 + 55 ºC”. 2022-09-12 ĮI pateiktame dokumente „192 Zonen Alarmentrale“ „Installations – und programmieranleitung“ 1.4.1. p. nurodyta centralės darbinė temperatūra -20 ºC ... +50 ºC, neatitinka TP TS nurodyto parametro +55 ºC. Pažymėtina, kad iš deklaracijoje pateiktos informacijos neįmanoma nustatyti objekto atitikimo šiems TP parametrams: maitinimo įtampa, transformatorius, sąsajos kompiuteriui, apsaugos laipsnis. </w:t>
      </w:r>
    </w:p>
    <w:p w14:paraId="0DD29DC3"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6) TP bylos PRI.17021-01,02-TP-E-TS.1 2.1 dalyje „Elektros paskirstymo skydai“ nurodyti TS reikalavimai. Audito metu, t. y. 2022-09-12 ĮI pateikė 2021-05-11 UAB „Elektrobalt“ ES atitikties deklaraciją Nr. 21/05/0410 (E) kartu su 2022-08-25 techniniu aprašu </w:t>
      </w:r>
      <w:r w:rsidRPr="006F2887">
        <w:rPr>
          <w:rFonts w:ascii="Fira Sans Light" w:hAnsi="Fira Sans Light"/>
          <w:i/>
          <w:color w:val="505050"/>
          <w:spacing w:val="-4"/>
          <w:sz w:val="16"/>
          <w:szCs w:val="16"/>
        </w:rPr>
        <w:t>Datasheet</w:t>
      </w:r>
      <w:r w:rsidRPr="006F2887">
        <w:rPr>
          <w:rFonts w:ascii="Fira Sans Light" w:hAnsi="Fira Sans Light"/>
          <w:color w:val="505050"/>
          <w:spacing w:val="-4"/>
          <w:sz w:val="16"/>
          <w:szCs w:val="16"/>
        </w:rPr>
        <w:t xml:space="preserve"> -CS-86/200, kuriame nurodyti parametrai: aukščiausia aplinkos temperatūra +40°C, santykinis drėgnumas lygus 75 proc., skydo spalva RAL 7035 pilka neatitinka TS nurodytų parametrų: aukščiausia aplinkos temperatūra +70°C, santykinis drėgnumas su galimybe kondensuotis 0-95 proc., spalva RAL 9001 balta. </w:t>
      </w:r>
    </w:p>
    <w:p w14:paraId="63FB002E"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7) TP bylos PRI.17021-XX-TP-BD.6-BAR dalyje „Teritorijos tvarkymo konstrukcijų sprendiniai“ nurodyti „Metalinio tinklo tvoros T3“ TS reikalavimai. ĮI 2022-09-12 pateikė 2022-07-04 pardavėjo UAB „Kesko senukai“ 2022-07-04 dokumentą „Atitikties deklaracija“ Nr. SPC/32052, tačiau iš jo negalima nustatyti vartelių atitikimų TS nustatytiems reikalavimams (tvoros aukštis apie 2030 mm, panelio matmenys apie 2500x2030 mm, spalva tamsiai pilka RAL 7016). </w:t>
      </w:r>
      <w:bookmarkStart w:id="2717" w:name="_Hlk126747140"/>
      <w:r w:rsidRPr="006F2887">
        <w:rPr>
          <w:rFonts w:ascii="Fira Sans Light" w:hAnsi="Fira Sans Light"/>
          <w:color w:val="505050"/>
          <w:spacing w:val="-4"/>
          <w:sz w:val="16"/>
          <w:szCs w:val="16"/>
        </w:rPr>
        <w:t xml:space="preserve">Pažymėtina, kad ĮI 2023-01-27 el. paštu pateikė nuotraukas iš 2023-01-26 atliktos PPV, kuriose matoma, kad „Metalinio tinklo tvora T3“ pakeista kita po 2022-06-16 AI atliktos PVV taip, kad atitinka TP nustatytiems reikalavimams. </w:t>
      </w:r>
      <w:bookmarkEnd w:id="2717"/>
    </w:p>
    <w:p w14:paraId="2F42C359"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8) TP bylos PRI.17021-XX-TP-BD.6-BAR dalyje „Teritorijos tvarkymo konstrukcijų sprendiniai“ nurodyti „Vartelių T3“ TS reikalavimai. ĮI 2022-09-12 pateikė 2022-07-04 pardavėjo UAB „Kesko senukai“ 2022-07-04 dokumentą „Atitikties deklaracija“ Nr. SPC/32052, tačiau iš pateikto dokumento negalima nustatyti vartelių atitikimų TS nustatytiems reikalavimams (vartelių aukštis 2030 mm, plotis 1350 mm, spalva tamsiai pilka RAL 7016). Pažymėtina, kad ĮI 2023-01-27 el. paštu pateikė nuotraukas iš 2023-01-26 atliktos PPV, kuriose matoma, kad "Varteliai T3“ pakeisti kitais po 2022-06-16 AI atliktos PVV taip, kad atitinka TP nustatytiems reikalavimams. </w:t>
      </w:r>
    </w:p>
    <w:p w14:paraId="2F4CF09E" w14:textId="6F2DBBF0"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9) TP bylos PRI.17021-01,02-TP-E-TS.1 dalyje „Elektrotechnikos“ nurodyti „Apšvietimo tinklų jungiklių“ TS reikalavimai. ĮI 2022-09-12 pateiktoje 2020-09-28 Eksploatacinių savybių deklaracijoje Nr. 20-01 nurodyta jungiklių / perjungiklių vardinė srovė 10 A, neatitinka TP TS nurodytos srovės reikalavimo 16 A.. Be kita ko, iš pateikto dokumento negalima įsitikinti gaminio atitikimu TS nustatytam reikalavimui – spalva balta, nes pastate – garaže 01 2022-06-16 PPV metu rasti tamsiai pilki ir rudi jungikliai. </w:t>
      </w:r>
    </w:p>
    <w:p w14:paraId="35B7BB96"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10) TP bylos PRI.17021-01,02-TP-E-TS.2 dalyje „Elektrotechnikos“ nurodyti „Paviršinių šviestuvų LED 18 W“ TS reikalavimai. ĮI 2022-09-12 pateikė atitikties deklaraciją Nr. 17-239, kurioje nurodytas  antivandalinis atsparumas IK02 neatitinka TP TS nustatyto antivandalinio atsparumo parametro IK03. </w:t>
      </w:r>
    </w:p>
    <w:p w14:paraId="64A42954"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11) TP bylos PRI.17021-01,02-TP-E-TS.2 dalyje „Elektrotechnikos“ nurodyti „Paviršinių šviestuvų LED 28 W“ TS reikalavimai. ĮI 2022-09-12 pateikė EU atitikties deklaraciją Nr. 16-209, kurioje pateikti parametrai tokie kaip šviestuvo galia 27,5 W, neatitinka TP TS nustatyto parametro, t. y. šviestuvo galios 28 W. </w:t>
      </w:r>
    </w:p>
    <w:p w14:paraId="08D2726E"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12) Vertinimo metu nustatyta, kad dėl objektų, nurodytų išnašose 1 ir 6 p. pateiktos atitikties deklaracijos/techniniai aprašai, kurių datos yra vėlesnės nei atliktų darbų akto Nr. 9 data (2021-11-30), o objektų išnašose 10 ir 11 p. pateiktos deklaracijos/techniniai aprašai yra be datų, todėl vertinama, kad atliktų darbų akto patvirtinimo metu deklaracijos/techniniai aprašai nebuvo teikti ir vertinti ir taip nesilaikyta TP TS nustatyto reikalavimo, kad atitikimo standartui liudijimai negali būti atskiriami nuo produktų, o identifikacija turi būti visiškai aiški. Be kita ko, nėra galimybės įsitikinti, kad tai sumontuotų objektų atitikties deklaracijos/techniniai aprašai. Be kita ko, audito metu 2022-09-12 ĮI pateikė 2022-03-10 vėdinimo sistemos gaminių deklaraciją Nr. JSOCP-ESD022001-221, kurioje deklaruojamas gaminių atitikimas TP bylos PRI.17012-02-TP-ŠV-TS dalyje „Vėdinimas“ nustatytiems parametrams, kurios data (2022-03-10) yra vėlesnė nei atliktų darbų akto Nr.  9 data (2021-11-30).</w:t>
      </w:r>
    </w:p>
  </w:footnote>
  <w:footnote w:id="294">
    <w:p w14:paraId="0C7CA38E" w14:textId="77777777" w:rsidR="007E5AD8" w:rsidRPr="006F2887" w:rsidRDefault="007E5AD8" w:rsidP="007E5AD8">
      <w:pPr>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Tikrintame</w:t>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 xml:space="preserve">MP Nr. MP009, be kita ko, deklaruotos 10 vnt. atramų (L=4 m) išlaidos („Metalinių atramų, kurių masė iki 1 t, pastatymas, išgręžiant iškasas“ 2 729,61 Eur be PVM ). 2022-06-16 AI atliekant PPV, PrV pateikė statybos darbų žurnalą, kuriame nurodyta „2021-09-16. Atramos L=4 m montavimas kiekis 10 vnt.“. PPV metu AI nustatė, kad objekte sumontuota 9 vnt., todėl vertinama, kad faktinis sumontuotų atramų kiekis neatitinka MP Nr. MP009 deklaruotų išlaidų, t. y. 1 vnt. išlaidos („Metalinių atramų, kurių masė iki 1 t, pastatymas, išgręžiant iškasas“ 272,96 Eur be PVM) faktiškai nebuvo patirtos. Siekiant ištaisyti nustatytą neatitikimą, 2022-10-24 ĮI pateikė trūkstamos sumontuotos atramos nuotrauką, kurioje atrama vizualiai atitinka kitas atramas, kurios buvo rastos PPV metu. </w:t>
      </w:r>
    </w:p>
  </w:footnote>
  <w:footnote w:id="295">
    <w:p w14:paraId="249B3DE7"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 xml:space="preserve">CPVA nebuvo atlikusi projekto Nr. 07.1.1-CPVA-R-905-91-0016 PPV iki AI atliko audituojamo MP atranką. Atsižvelgiant į tai, vertinama, kad kai ĮI atliks PPV, netinkamų finansuoti išlaidų projekte gali būti ir daugiau ir šios išlaidos negalėtų būti deklaruojamos EK. </w:t>
      </w:r>
    </w:p>
  </w:footnote>
  <w:footnote w:id="296">
    <w:p w14:paraId="72A28D0C" w14:textId="77777777" w:rsidR="007E5AD8" w:rsidRPr="006F2887" w:rsidRDefault="007E5AD8" w:rsidP="007E5AD8">
      <w:pPr>
        <w:pStyle w:val="Puslapioinaostekstas"/>
        <w:rPr>
          <w:spacing w:val="-4"/>
          <w:szCs w:val="16"/>
        </w:rPr>
      </w:pPr>
      <w:r w:rsidRPr="006F2887">
        <w:rPr>
          <w:rStyle w:val="Puslapioinaosnuoroda"/>
          <w:rFonts w:cs="Times New Roman"/>
          <w:color w:val="505050"/>
          <w:spacing w:val="-4"/>
        </w:rPr>
        <w:footnoteRef/>
      </w:r>
      <w:r w:rsidRPr="006F2887">
        <w:rPr>
          <w:spacing w:val="-4"/>
          <w:szCs w:val="16"/>
        </w:rPr>
        <w:t xml:space="preserve"> Statistinė klaida tikrintame MP Nr. MP009 yra 9 640,67 Eur (9 555,62 Eur tiesioginių ir 85,05 Eur netiesioginių išlaidų).</w:t>
      </w:r>
    </w:p>
  </w:footnote>
  <w:footnote w:id="297">
    <w:p w14:paraId="610A0629" w14:textId="77777777" w:rsidR="00146E55" w:rsidRPr="006F2887" w:rsidRDefault="00146E55" w:rsidP="00183BC1">
      <w:pPr>
        <w:pStyle w:val="Puslapioinaostekstas"/>
        <w:spacing w:after="20"/>
        <w:rPr>
          <w:szCs w:val="16"/>
          <w:highlight w:val="yellow"/>
        </w:rPr>
      </w:pPr>
      <w:r w:rsidRPr="006F2887">
        <w:rPr>
          <w:rStyle w:val="Puslapioinaosnuoroda"/>
          <w:rFonts w:cs="Times New Roman"/>
          <w:color w:val="505050"/>
        </w:rPr>
        <w:footnoteRef/>
      </w:r>
      <w:r w:rsidRPr="006F2887">
        <w:t xml:space="preserve"> </w:t>
      </w:r>
      <w:r w:rsidRPr="006F2887">
        <w:rPr>
          <w:szCs w:val="16"/>
        </w:rPr>
        <w:t xml:space="preserve">Redakcija, galiojusi nuo 2020-08-01 iki 2021-11-30. </w:t>
      </w:r>
    </w:p>
  </w:footnote>
  <w:footnote w:id="298">
    <w:p w14:paraId="589B3606"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299">
    <w:p w14:paraId="557469E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11.0.1-CPVA-V-201-01-0023 tikrintas MP Nr. MP037, kurio vertė 30 685,26 Eur. Nustatyta detalaus testavimo metu.</w:t>
      </w:r>
    </w:p>
  </w:footnote>
  <w:footnote w:id="300">
    <w:p w14:paraId="6E10C2E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Tarptautinis atviro konkurso būdu vykdytas „Tarnybinių kelionių organizavimo paslaugų“ pirkimas Nr. 526018, paskelbimo data 2020-12-17.</w:t>
      </w:r>
    </w:p>
  </w:footnote>
  <w:footnote w:id="301">
    <w:p w14:paraId="1412D46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PD 7.2 p., be kita ko, nustatyta, kad bet kuris fizinis ar juridinis asmuo, teikdamas pasiūlymą kaip atskiras tiekėjas ar ūkio subjektų grupės narys (jungtinės veiklos sutarties šalis), kitame pasiūlyme negali būti subtiekėjas (subteikėjas). PD 5.1 p. nustatyta, kad tiekėjas gali remtis kitų ūkio subjektų pajėgumais, kad atitiktų techninio ir (arba) profesinio pajėgumo reikalavimus, neatsižvelgiant į ryšio su tais ūkio subjektais teisinį pobūdį. Atsižvelgiant į tai, vertinama, kad PD 7.2 p. nepagrįstai riboja tiekėjų galimybę teikiant pasiūlymą sutarties vykdymui pasitelkti ir pasiūlyme subtiekėjais nurodyti kitus tiekėjus ar susivienijusių bendrai veiklai asmenų grupės partnerius.</w:t>
      </w:r>
    </w:p>
  </w:footnote>
  <w:footnote w:id="302">
    <w:p w14:paraId="316BC9F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2021-03-12 sutarties Nr. D4-42 suma, susijusi su projekto Nr. 11.0.1-CPVA-V-201-01-0023 tinkamų finansuoti išlaidų suma.</w:t>
      </w:r>
    </w:p>
  </w:footnote>
  <w:footnote w:id="303">
    <w:p w14:paraId="0F2ED774"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vertAlign w:val="superscript"/>
        </w:rPr>
        <w:footnoteRef/>
      </w:r>
      <w:r w:rsidRPr="006F2887">
        <w:t xml:space="preserve"> </w:t>
      </w:r>
      <w:r w:rsidRPr="006F2887">
        <w:rPr>
          <w:szCs w:val="16"/>
          <w:shd w:val="clear" w:color="auto" w:fill="FFFFFF"/>
        </w:rPr>
        <w:t>Statistinė klaida tikrintame MP Nr. MP037 yra 26,85 Eur. Audito metu nustatyti faktai galimai turi įtakos ir kito projekto Nr. 12.0.1-CPVA-V202-01-0005 VšP Nr. 493758.</w:t>
      </w:r>
    </w:p>
  </w:footnote>
  <w:footnote w:id="304">
    <w:p w14:paraId="130C39C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2019-02-06 iki 2020-05-22.</w:t>
      </w:r>
    </w:p>
  </w:footnote>
  <w:footnote w:id="305">
    <w:p w14:paraId="57109F4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2019-05-17 iki 2019-06-25, nuo 2021-01-29 iki 2021-04-26 ir galiojanti nuo 2021-04-27.</w:t>
      </w:r>
    </w:p>
  </w:footnote>
  <w:footnote w:id="306">
    <w:p w14:paraId="33BBD59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2020-01-29 iki 2020-09-15.</w:t>
      </w:r>
    </w:p>
  </w:footnote>
  <w:footnote w:id="307">
    <w:p w14:paraId="47FDD76C" w14:textId="77777777" w:rsidR="00146E55" w:rsidRPr="006F2887" w:rsidRDefault="00146E55" w:rsidP="00183BC1">
      <w:pPr>
        <w:spacing w:before="40" w:after="20"/>
        <w:jc w:val="both"/>
        <w:rPr>
          <w:rFonts w:ascii="Fira Sans Light" w:hAnsi="Fira Sans Light"/>
          <w:bCs/>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Projektų priežiūros poprojektiniu laikotarpiu vykdymo procedūra (3.1.10), patvirtinta CPVA direktoriaus 2016-06-06 įsakymu Nr. 2016/8-117 (CPVA direktoriaus 2021-01-12 įsakymo Nr. 2021/8-5 redakcija).</w:t>
      </w:r>
    </w:p>
  </w:footnote>
  <w:footnote w:id="308">
    <w:p w14:paraId="2B92636B"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Projekto Nr. </w:t>
      </w:r>
      <w:hyperlink r:id="rId2" w:tooltip="Projekto kodas: 06.1.1-TID-V-501-01-0002&#10; Projekto pavadinimas: Transeuropinio tinklo kelio E67 (VIA BALTICA) plėtra. Ruožo Kaunas–Marijampolė plėtra&#10; Projekto vykdytojo kodas: 188710638&#10; Projekto vykdytojo pavadinimas: Valstybės įmonė Lietuvos automobilių kel" w:history="1">
        <w:r w:rsidRPr="006F2887">
          <w:rPr>
            <w:szCs w:val="16"/>
          </w:rPr>
          <w:t>06.1.1-TID-V-501-01-0002</w:t>
        </w:r>
      </w:hyperlink>
      <w:r w:rsidRPr="006F2887">
        <w:rPr>
          <w:szCs w:val="16"/>
        </w:rPr>
        <w:t xml:space="preserve"> 2019-01-23 APFP Nr. APFP-002, patvirtinta 2019-06-19. </w:t>
      </w:r>
    </w:p>
  </w:footnote>
  <w:footnote w:id="309">
    <w:p w14:paraId="29FCC8DA"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SR Nr. R.N.501-06.1.1-TID-V-501 „Sugaištas kelionių automobilių keliais TEN-T tinkle laikas“.</w:t>
      </w:r>
    </w:p>
  </w:footnote>
  <w:footnote w:id="310">
    <w:p w14:paraId="61B229E3"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Audito metu 2022-09-12 mainavietėje CPVA pateikė paaiškinimus ir, be kita ko, nurodė, kad, vertindama rodiklio pasiekimą, neprašo pateikti SR pasiekimą įrodančių pirminių šaltinų. CPVA, vertindama rodiklio pasiekimą, vadovavosi PrV pateikta 2019-01-23 pažyma Nr. 6-46. Pažymėtina, kad pagal Nacionalinių SR skaičiavimo aprašą, patvirtintą Lietuvos Respublikos susisiekimo ministro 2015-07-02 įsakymu Nr. 3-285(1.5 E) (redakcija, galiojusi nuo 2019-05-28 iki 2019-06-27), SR Nr. R.N.501 pasiekimą įrodantis pirminis šaltinis yra PrV atlikto tyrimo (vertinimo) ataskaita. CPVA 2022-10-13 mainavietėje papildė paaiškinimą, be kita ko, nurodydama, kad CPVA pirminius rodiklių pagrindimo dokumentus tikrina, atliekant PPV poprojektiniu laikotarpiu, o deklaruojant rodiklio pasiekimą kartu su APFP prašoma pateikti SR pasiekimą pagrindžiantį dokumentą – laisvos formos pažymą, kurioje nurodoma ši informacija: (1) projekto numeris, (2) SR už kurį atsiskaitoma, (3) SR matavimo laikotarpis (4) faktiškai pasiekta SR reikšmė, (5) pirminiai šaltiniai, pagal kuriuos suskaičiuotas SR, (6) jeigu taikoma, pažymėta, ar skaičiuojant SR įtraukti tik unikalūs asmenys. Pažyma turi būti patvirtina PrV įstaigos vadovo arba jo įgalioto asmens. Audito metu nustatyta, kad pagal SFMIS2014 duomenis, CPVA nėra atlikusi vertinto PPV poprojektiniu laikotarpiu. Taip pat pažymima, kad CPVA nurodyta SR vertinimo tvarka, kai vertinama laisvos formos pažyma, o ne vertinami pirminiai SR pasiekimą pagrindžiantys dokumentai nėra aiškiai aprašyta CPVA Projektų priežiūros poprojektiniu laikotarpiu vykdymo procedūroje, patvirtintoje CPVA direktoriaus 2016-06-06 įsakymu Nr. 2016/8-117 (CPVA direktoriaus 2021-01-12 įsakymo Nr. 2021/8-5 redakcija).</w:t>
      </w:r>
    </w:p>
  </w:footnote>
  <w:footnote w:id="311">
    <w:p w14:paraId="0AFDC960"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Audito metu 2022-09-19 mainavietėje CVPA pateikė 2019 m. kovo mėn. VšĮ Transporto kompetencijų agentūros (iki 2019 m. VšĮ Kelių ir transporto tyrimo institutas) atlikto vertinimo ataskaitą „Eismo intensyvumo apskaita valstybinės reikšmės keliuose 2018 m.“ (toliau – vertinimo ataskaita). Patikrinus SR Nr. R.N.501 apskaičiavimui (pagal Nacionalinių SR skaičiavimo aprašą SR skaičiuojamas pagal formulę: (N*L*365)/(V*1000000) kur: N – vidutinis metinis paros eismo intensyvumas, aut./parą; V – vidutinis kelionės greitis, km/val.; L – rekonstruoto ar nutiesto kelio ruožo ilgis, km) naudotus duomenis (vidutinis metinis paros eismo intensyvumas ir vidutinis kelionės greitis), nustatyta, kad vidutinis metinis paros eismo intensyvumas ataskaitoje nurodytas didesnis (19 329 aut./parą) nei PrV pateiktoje 2019-01-23 pažymoje Nr. 6-46 (18 360 aut./parą). Audito metu CPVA nepateikė informacijos ir pagrindžiančių dokumentų dėl nustatyto neatitikimo bei 2022-10-13 mainavietėje pateiktame paaiškinime, be kita ko, nurodė, kad kreipsis į PrV paaiškinimo dėl audito metu nustatyto duomenų nesutapimo. CPVA, gavusi iš PrV patikslinančią informaciją, pateikė AI detalų SR Nr. R.N.501 apskaičiavimą pagal vertinimo ataskaitos duomenis ir nurodė, kad 2019-01-23 pažyma Nr. 6-46 buvo parengta pagal nepatvirtiną vertinimo ataskaitą, todėl pažymoje nurodytas SR Nr. R.N.501 pasiekimas yra netikslus. Atsižvelgiant į išdėstytą, darytina išvada, kad CPVA, pagal pažymą patvirtindama SR Nr. R.N.501 pasiekimą, nesivadovavo tinkamu pirminiu šaltiniu.</w:t>
      </w:r>
    </w:p>
  </w:footnote>
  <w:footnote w:id="312">
    <w:p w14:paraId="56EE2B2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Projektų APFP: Nr. 08.1.3-CPVA-R-609-71-0015, 2021-02-15 APFP Nr. APFP-001; Nr. 08.1.3-CPVA-R-609-01-0036, 2021-09-06 APFP Nr. APFP-001; Nr. 08.1.3-CPVA-R-609-11-0006, 2021-06-11 APFP Nr. APFP-001. </w:t>
      </w:r>
    </w:p>
  </w:footnote>
  <w:footnote w:id="313">
    <w:p w14:paraId="09F953D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2014–2020 metų Europos Sąjungos fondų investicijų veiksmų programos 8 prioriteto „Socialinės įtraukties didinimas ir kova su skurdu“ įgyvendinimo priemonės Nr. 08.1.3-CPVA-R-609 „Pirminės asmens sveikatos priežiūros veiklos efektyvumo didinimas“ projektų finansavimo sąlygų aprašo, patvirtinto </w:t>
      </w:r>
      <w:r w:rsidRPr="006F2887">
        <w:rPr>
          <w:iCs/>
          <w:szCs w:val="16"/>
        </w:rPr>
        <w:t>Lietuvos Respublikos sveikatos apsaugos ministro 2017-11-17 įsakymu Nr. V–1291</w:t>
      </w:r>
      <w:r w:rsidRPr="006F2887">
        <w:rPr>
          <w:szCs w:val="16"/>
        </w:rPr>
        <w:t xml:space="preserve"> (redakcija, galiojanti nuo 2018-04-13), 12 p., be kita ko, nustatyta, kad remiamos veiklos, susijusios su asmens sveikatos priežiūros įstaigų, teikiančių pirminės ambulatorinės asmens sveikatos priežiūros paslaugas, veikla. Audito metu nustatyta, kad PrV yra licencijuojamas paslaugas (medicinos paslaugas) teikiantys subjektai, tačiau CPVA nepateikė informacijos ir pagrindžiančių dokumentų, kaip, tikrinant ir tvirtinant APFP, įsitikino APFP pateiktų duomenų teisingumu ir veiklos, kuriai įgyvendinti buvo skirtos investicijos, tęstinumu.</w:t>
      </w:r>
    </w:p>
  </w:footnote>
  <w:footnote w:id="314">
    <w:p w14:paraId="3D11A06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Audito metu nustatyta, kad APFP pateiktos vėliau nei projekto sutartyje nustatytas APFP pateikimo terminas: 1) 2019-02-13 projekto sutarties Nr. 08.1.3-CPVA-R-609-11-0006 1 pr. 7.1 p., be kita ko, nustatyta, kad APFP teikiamos kasmet per 30 dienų praėjus kiekvieniems metams po projekto finansavimo pabaigos. Pagal SFMIS2014 ir DMS duomenis nustatyta, kad projekto įgyvendinimo pabaigos data 2019-08-08. Už laikotarpį nuo 2019-08-09 iki 2020-08-08 APFP turėjo būti pateikta iki 2020-09-07, tačiau audito metu nustatyta, kad už nurodytą laikotarpį APFP Nr. APFP-001 pateikta 2021-06-11, CPVA patvirtino APFP 2021-06-11. Audito metu nustatyta, kad CPVA 2020-12-17 ir 2021-04-19 DMS pranešimais bei 2021-06-04 raštu Nr. 2021/2-3437 informavo PrV, kad nėra pateikta ataskaita; 2) 2021-01-04 projekto sutarties Nr. 08.1.3-CPVA-R-609-31-0002 1 pr. 7.1 p., be kita ko, nustatyta, kad APFP teikiamos kasmet per 30 dienų praėjus kiekvieniems metams po projekto finansavimo pabaigos. Pagal SFMIS2014 ir DMS duomenis nustatyta, kad projekto įgyvendinimo pabaigos data 2019-10-29. Už laikotarpį nuo 2019-10-30 iki 2020-10-29 turėjo būti pateikta iki 2020-11-28, tačiau audito metu nustatyta, kad už nurodytą laikotarpį APFP Nr. APFP-001 pateikta 2021-01-20, o CPVA patvirtino APFP 2021-02-23. Audito metu nustatyta, kad CPVA DMS neteikė pranešimų PrV apie vėluojamą pateikti APFT. </w:t>
      </w:r>
    </w:p>
  </w:footnote>
  <w:footnote w:id="315">
    <w:p w14:paraId="6842F4E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Audito metu nustatyta, kad APFP pateiktos pagal projekto sutartyje nustatytą APFP pateikimo terminą, tačiau CPVA neužregistravo jų laiku: 1) projekto Nr. 06.2.1-TID-V-507-01-0004 APFP Nr. APFP-001 už laikotarpį nuo 2019-01-01 iki 2019-12-31 DMS pateikta 2020-01-30. Pagal SFMIS2014 duomenis nustatyta, kad būsena „Tikrinama ĮI“ suteikta 2020-01-30, tačiau būsena „Užregistruota“ suteikta 2020-09-14 ir 2021-01-29 pakeista į „Tikslinama PV“. CPVA patvirtino APFP Nr. APFP-01 2021-03-25; 2) projekto Nr. 06.2.1-TID-R-511-01-0005 APFP Nr. APFP-001 už laikotarpį nuo 2019-04-06 iki 2020-04-05 DMS pranešimu CPVA pateikta 2020-05-22, tačiau CPVA APFP Nr. APFP-001 neužregistravo ir pranešimą perskaitė 2022-08-22. Pakartotinai APFP Nr. APFP-001 DMS pateikta ir užregistruota 2021-01-19. CPVA patvirtino APFP 2021-01-22. T. y., nebuvo laikomasi SFMIS2014 naudotojo vadovo 21 skyriuje nustatytos tvarkos.</w:t>
      </w:r>
    </w:p>
  </w:footnote>
  <w:footnote w:id="316">
    <w:p w14:paraId="6BB9C37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Tikrinant projekto Nr. 08.1.3-CPVA-R-609-31-0002 2021-01-20 APFP Nr. APFP-01 pateikimą ir patvirtinimą, nustatyta, kad CPVA per DMS nesiuntė pranešimo PrV apie APFP nepateikimą laiku. Audito metu CPVA, be kita ko, 2022-08-24 mainavietėje pateiktame paaiškinime nurodė, kad priminimas galėjo būti siunčiamas el. paštu dėl to, kad tuo metu galėjo būti neužtikrintos DMS funkcinės galimybės; keitėsi darbuotojai, atsakingi už APFF priežiūrą ir vertinimą, todėl priminimas galimai liko darbuotojo, kuris CPVA nebedirba, el. pašte.</w:t>
      </w:r>
    </w:p>
  </w:footnote>
  <w:footnote w:id="317">
    <w:p w14:paraId="508D8B7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Šeštoji knyga. Prievolių teisė. Redakcija, galiojusi nuo 2021-01-23 iki 2021-06-30. </w:t>
      </w:r>
    </w:p>
  </w:footnote>
  <w:footnote w:id="318">
    <w:p w14:paraId="612D4EF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2021-12-14 iki 2022-04-01.</w:t>
      </w:r>
    </w:p>
  </w:footnote>
  <w:footnote w:id="319">
    <w:p w14:paraId="223C4788"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320">
    <w:p w14:paraId="7D90FD6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2014–2020 metų Europos Sąjungos fondų investicijų veiksmų programos 8 prioriteto „Socialinės įtraukties didinimas ir kova su skurdu“ įgyvendinimo priemonės Nr. 08.1.1-CPVA-V-427 „Institucinės globos pertvarka: investicijos į infrastruktūrą“ projektų finansavimo sąlygų aprašą Nr. 1, patvirtintas socialinės apsaugos ir darbo ministro 2018-08-31 įsakymu Nr. A1-457. Redakcija, galiojanti nuo 2021-10-09.</w:t>
      </w:r>
    </w:p>
  </w:footnote>
  <w:footnote w:id="321">
    <w:p w14:paraId="3E563FD2"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Aplinkos ministro 2019-11-04 įsakymu Nr. D1-653</w:t>
      </w:r>
      <w:r w:rsidRPr="006F2887">
        <w:rPr>
          <w:rFonts w:ascii="Fira Sans Light" w:hAnsi="Fira Sans Light"/>
          <w:color w:val="505050"/>
        </w:rPr>
        <w:t xml:space="preserve"> </w:t>
      </w:r>
      <w:r w:rsidRPr="006F2887">
        <w:rPr>
          <w:rFonts w:ascii="Fira Sans Light" w:hAnsi="Fira Sans Light"/>
          <w:color w:val="505050"/>
          <w:sz w:val="16"/>
          <w:szCs w:val="16"/>
        </w:rPr>
        <w:t>STR 2.03.01:2001 pripažintas netekusiu galios nuo 2020-01-01 ir patvirtintas naujas STR 2.03.01:2019, kuris įsigaliojo nuo 2020-01-01.</w:t>
      </w:r>
    </w:p>
  </w:footnote>
  <w:footnote w:id="322">
    <w:p w14:paraId="0DDB283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galiojanti nuo 2020-01-01. </w:t>
      </w:r>
    </w:p>
  </w:footnote>
  <w:footnote w:id="323">
    <w:p w14:paraId="2BA39AE8"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2020-04-09 projekto sutartis Nr. 08.1.1-CPVA-V-427-03-0005.</w:t>
      </w:r>
    </w:p>
  </w:footnote>
  <w:footnote w:id="324">
    <w:p w14:paraId="3E7A7B9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2021-05-27 statybos rangos sutartis Nr. SRV-226.</w:t>
      </w:r>
    </w:p>
  </w:footnote>
  <w:footnote w:id="325">
    <w:p w14:paraId="7BE42A5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Pirkimo „Gyvenamosios paskirties (Įvairių socialinių grupių asmenims) pastato V. Kudirkos g. 108, Biržuose, statybos darbai“ sąlygų (pirkimo Nr. 528982) 9.3 p., be kita ko, nustatyta, kad papildomi pirkimo dokumentai (paaiškinimai ar pataisymai) yra neatsiejama PD dalis. Audito metu nustatyta, kad 2021-04-19 tiekėjas pirkimo konkurso metu pateikė PO paklausimą CVP IS priemonėmis (pranešimo Nr. 9397589), kuriame, be kita ko, nurodė, kad vidaus durys pagal langų ir durų specifikaciją SS19053-01-TP-SA.B-05 nurodytos 900 mm pločio, bet tokio pločio durys netiks neįgaliųjų pravažiavimui. 2021-04-21 PO CVP IS priemonėmis (pranešimo Nr. 9406871) informavo tiekėjus, kad padaryta klaida - durų varčios turi būti mažiausiai 850 mm pločio, angos – mažiausiai 950 mm pločio.</w:t>
      </w:r>
    </w:p>
  </w:footnote>
  <w:footnote w:id="326">
    <w:p w14:paraId="7B3A422B"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08.1.1-CPVA-V-427-03-0005 tikrintas MP Nr. MP009, kurio vertė 46 543,99 Eur. Nustatyta detalaus testavimo metu.</w:t>
      </w:r>
    </w:p>
  </w:footnote>
  <w:footnote w:id="327">
    <w:p w14:paraId="05096CBA"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AI PPV metu (2022-09-08), tikrinant gyvenamosios paskirties pastato (bendruomeninių vaikų globos namų) vidaus duris, nustatyta, kad durų varčia 800 mm, o anga – 900 mm. Pažymima, kad AI PPV metu vidaus durys dar nebuvo įstatytos. Atsižvelgiant į tai, vertinama, kad atlikti rangos darbai neatitinka rangos sutarties reikalavimų, nes PD (įskaitant pirkimų sąlygų patikslinimus) yra rangos sutartį sudarantys dokumentai.</w:t>
      </w:r>
    </w:p>
  </w:footnote>
  <w:footnote w:id="328">
    <w:p w14:paraId="559CCDD9" w14:textId="77777777" w:rsidR="00146E55" w:rsidRPr="006F2887" w:rsidRDefault="00146E55" w:rsidP="00183BC1">
      <w:pPr>
        <w:pStyle w:val="prastasiniatinklio"/>
        <w:suppressAutoHyphens/>
        <w:spacing w:before="40" w:after="20"/>
        <w:jc w:val="both"/>
        <w:rPr>
          <w:rFonts w:ascii="Fira Sans Light" w:hAnsi="Fira Sans Light"/>
          <w:color w:val="505050"/>
          <w:sz w:val="16"/>
          <w:szCs w:val="16"/>
        </w:rPr>
      </w:pPr>
      <w:r w:rsidRPr="006F2887">
        <w:rPr>
          <w:rStyle w:val="Puslapioinaosnuoroda"/>
          <w:rFonts w:cs="Times New Roman"/>
          <w:color w:val="505050"/>
          <w:szCs w:val="20"/>
        </w:rPr>
        <w:footnoteRef/>
      </w:r>
      <w:r w:rsidRPr="006F2887">
        <w:rPr>
          <w:rFonts w:ascii="Fira Sans Light" w:hAnsi="Fira Sans Light"/>
          <w:color w:val="505050"/>
          <w:sz w:val="16"/>
          <w:szCs w:val="16"/>
        </w:rPr>
        <w:t xml:space="preserve"> AI PPV metu, be kita ko, nustatė, kad gyvenamosios paskirties pastato (bendruomeninių vaikų globos namų) vidaus durys nėra pritaikytos žmonėms su negalia, kadangi neatitinka STR 2.03.01:2019 37 p. nurodytų reikalavimų. Vertinama, kad projekto įgyvendinimo metu nebuvo užtikrintas horizontaliųjų principų laikymasis.</w:t>
      </w:r>
    </w:p>
  </w:footnote>
  <w:footnote w:id="329">
    <w:p w14:paraId="7B91D31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CPVA nebuvo atlikusi projekto Nr. 08.1.1-CPVA-V-427-03-0005 patikros vietoje iki AI atliko audituojamo MP atranką.</w:t>
      </w:r>
    </w:p>
  </w:footnote>
  <w:footnote w:id="330">
    <w:p w14:paraId="245C5B0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Statistinės klaidos tikrintame MP Nr. MP009 nėra. </w:t>
      </w:r>
    </w:p>
  </w:footnote>
  <w:footnote w:id="331">
    <w:p w14:paraId="061DA3AB" w14:textId="77777777" w:rsidR="008C0811" w:rsidRPr="006F2887" w:rsidRDefault="008C0811" w:rsidP="008C0811">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2019-01-01 iki 2019-06-10.</w:t>
      </w:r>
    </w:p>
  </w:footnote>
  <w:footnote w:id="332">
    <w:p w14:paraId="3A1C9576" w14:textId="77777777" w:rsidR="008C0811" w:rsidRPr="006F2887" w:rsidRDefault="008C0811" w:rsidP="008C081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2019-05-23 pirkimo sutartis Nr. CPO123628.</w:t>
      </w:r>
    </w:p>
  </w:footnote>
  <w:footnote w:id="333">
    <w:p w14:paraId="759EAE80" w14:textId="77777777" w:rsidR="008C0811" w:rsidRPr="006F2887" w:rsidRDefault="008C0811" w:rsidP="008C081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07.1.1-CPVA-R-904-21-0012 tikrintas MP Nr. MP011, kurio vertė 1 156 564,56 Eur. Nustatyta detalaus testavimo metu.</w:t>
      </w:r>
    </w:p>
  </w:footnote>
  <w:footnote w:id="334">
    <w:p w14:paraId="63994E26"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rStyle w:val="Grietas"/>
          <w:rFonts w:eastAsiaTheme="minorEastAsia"/>
          <w:b w:val="0"/>
          <w:bCs w:val="0"/>
          <w:szCs w:val="16"/>
          <w:lang w:eastAsia="en-GB"/>
        </w:rPr>
        <w:t>PD C dalies 2 priedo 11.1 p. nurodyta, kad</w:t>
      </w:r>
      <w:r w:rsidRPr="006F2887">
        <w:rPr>
          <w:szCs w:val="16"/>
          <w:lang w:eastAsia="en-GB"/>
        </w:rPr>
        <w:t xml:space="preserve"> tiekėjas kartu su pirkimo sutartimi privalo pateikti užsakovui pirkimo sutarties įvykdymo užtikrinimą – Lietuvoje ar užsienyje registruoto banko garantiją ar draudimo bendrovės laidavimo raštą sumai ne mažesnei nei 10 proc. pirkimo sutarties vertės; šis užtikrinimas turi būti besąlyginis ir neatšaukiamas ir galioti ne trumpiau kaip iki 30 kalendorinės dienos po pirkimo sutartyje numatyto vėliausio tiekėjo sutartinių įsipareigojimų vykdymo termino pabaigos.</w:t>
      </w:r>
      <w:r w:rsidRPr="006F2887">
        <w:rPr>
          <w:szCs w:val="16"/>
        </w:rPr>
        <w:t xml:space="preserve"> CPO 2022-12-23 el. laišku pateikė sutartinių įsipareigojimų įvykdymo laidavimo draudimą Nr. 1551/9100447, kuris galiojo nuo 2019-05-14 iki 2021-05-14. Audito metu nustatyta, kad, remiantis rangos sutarties Nr. SR-0221 papildomu susitarimu Nr. SR1-129 (2021-05-03), buvo pratęstas rangos darbų atlikimo terminas iki 2021-09-04; remiantis pirkimo sutarties Nr. CPO123628 2019-06-09 papildomu susitarimu Nr. SR1-180 atitinkamai buvo pratęstas techninės priežiūros paslaugų teikimo terminas. Atsižvelgiant į tai, kad audito metu nepateiktas pirkimo sutarties įvykdymo užtikrinimo priemonės pratęsimas, kaip tai reikalaujama pirkimo sutarties 11.2 p., vertinama, kad atliktas esminis sutarties keitimas, kuris pažeidė lygiateisiškumo ir skaidrumo principus. Taip pat vertinama, kad jeigu pradiniame pirkime būtų nustatyta, kad sutarties užtikrinimas ir/ar jo pratęsimas nereikalaujamas, pirkime būtų galėję dalyvauti daugiau tiekėjų ir taip būtų užtikrinta didesnė konkurencija. Be to, nepateikus užtikrinimo, ekonominė sutarties pusiausvyra pasikeitė tiekėjo, su kuriuo sudaryta sutartis, naudai taip, kaip nebuvo aptarta pradinėje sutartyje ir PD, atsižvelgiant į tai, kad tiekėjai, teikdami pasiūlymus įsivertina ir į pasiūlymo kainą įtraukia visas su sutarties įgyvendinimu susijusias išlaidas. Pažymėtina, kad teismų praktikoje sutarties įvykdymo užtikrinimas laikytinas esmine pirkimo sutarties sąlyga (pvz., žr. Vilniaus apygardos teismo 2019-04-10 sprendimą c. b. Nr. e2-2722-653/2019).</w:t>
      </w:r>
    </w:p>
  </w:footnote>
  <w:footnote w:id="335">
    <w:p w14:paraId="0B57E625"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VšP Nr. 415558, kurio pagrindu sukurta DPS, patikros iki AI atliko audituojamo MP atranką.</w:t>
      </w:r>
    </w:p>
  </w:footnote>
  <w:footnote w:id="336">
    <w:p w14:paraId="4624C0DB"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szCs w:val="16"/>
        </w:rPr>
        <w:t>2019-05-23 pirkimo sutarties Nr. CPO123628, sudarytos DPS pagrindu, suma, susijusi su projekto Nr. 07.1.1-CPVA-R-904-21-0012 tinkamų finansuoti išlaidų suma.</w:t>
      </w:r>
    </w:p>
  </w:footnote>
  <w:footnote w:id="337">
    <w:p w14:paraId="0B0759DE"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Statistinė klaida tikrintame MP Nr. MP011 yra 80,31 Eur (79,86 Eur su PVM tiesioginių išlaidų ir 0,45 Eur su PVM netiesioginių išlaidų).</w:t>
      </w:r>
    </w:p>
  </w:footnote>
  <w:footnote w:id="338">
    <w:p w14:paraId="340F57FD"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2020-08-01 iki 2021-11-30.</w:t>
      </w:r>
    </w:p>
  </w:footnote>
  <w:footnote w:id="339">
    <w:p w14:paraId="4BAF638B"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2021-10-08 pirkimo sutartis Nr. CPO182047.</w:t>
      </w:r>
    </w:p>
  </w:footnote>
  <w:footnote w:id="340">
    <w:p w14:paraId="228AB526"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08.1.1-CPVA-V-427-03-0005 tikrintas MP Nr. MP009, kurio vertė 46 543,99 Eur. Nustatyta detalaus testavimo metu.</w:t>
      </w:r>
    </w:p>
  </w:footnote>
  <w:footnote w:id="341">
    <w:p w14:paraId="3E542AA0"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rPr>
          <w:szCs w:val="16"/>
        </w:rPr>
        <w:t xml:space="preserve"> Tarptautinis riboto</w:t>
      </w:r>
      <w:r w:rsidRPr="006F2887">
        <w:t xml:space="preserve"> konkurso būdu </w:t>
      </w:r>
      <w:r w:rsidRPr="006F2887">
        <w:rPr>
          <w:szCs w:val="16"/>
        </w:rPr>
        <w:t>vykdytas VšĮ „Vaiko užuovėja“ VDC kompiuterinės įrangos įsigijimo viešasis pirkimas, taikant DPS (pirkimas Nr. 522872, paskelbtas 2020-11-30).</w:t>
      </w:r>
    </w:p>
  </w:footnote>
  <w:footnote w:id="342">
    <w:p w14:paraId="3DF42254"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t xml:space="preserve"> </w:t>
      </w:r>
      <w:r w:rsidRPr="006F2887">
        <w:rPr>
          <w:rStyle w:val="Grietas"/>
          <w:rFonts w:eastAsiaTheme="minorEastAsia"/>
          <w:b w:val="0"/>
          <w:bCs w:val="0"/>
          <w:szCs w:val="16"/>
          <w:lang w:eastAsia="en-GB"/>
        </w:rPr>
        <w:t>PD C dalies 3 priedo 12.1 p. nurodyta, kad</w:t>
      </w:r>
      <w:r w:rsidRPr="006F2887">
        <w:rPr>
          <w:szCs w:val="16"/>
          <w:lang w:eastAsia="en-GB"/>
        </w:rPr>
        <w:t xml:space="preserve"> tiekėjas, kartu su pirkimo sutartimi privalo pateikti užsakovui pirkimo sutarties įvykdymo užtikrinimą – Lietuvoje ar užsienyje registruoto banko garantiją ar draudimo bendrovės laidavimo raštą sumai ne mažesnei nei 10 proc. pirkimo sutarties vertės; pirkimo sutarties įvykdymo užtikrinimas turi būti besąlyginis ir neatšaukiamas bei galioti ne trumpiau kaip iki 30 kalendorinės dienos, po pirkimo sutartyje numatyto, vėliausio tiekėjo sutartinių įsipareigojimų vykdymo termino pabaigos.</w:t>
      </w:r>
      <w:r w:rsidRPr="006F2887">
        <w:rPr>
          <w:szCs w:val="16"/>
        </w:rPr>
        <w:t xml:space="preserve"> Audito metu AI sutarties įvykdymo užtikrinimas  nebuvo pateiktas. Atsižvelgiant į tai, vertinama, kad nepateikus sutarties įvykdymo užtikrinimo, pirkimą laimėjęs tiekėjas atsisakė sudaryti pirkimo sutartį, todėl sutartis turėjo būti sudaryta su antru tiekėju pagal pasiūlymų eilę. </w:t>
      </w:r>
    </w:p>
  </w:footnote>
  <w:footnote w:id="343">
    <w:p w14:paraId="59D5C110" w14:textId="77777777" w:rsidR="009746A2" w:rsidRPr="006F2887" w:rsidRDefault="009746A2" w:rsidP="009746A2">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VšP Nr. 522872, kurio pagrindu sukurta DPS, patikros iki AI atliko audituojamo MP atranką.</w:t>
      </w:r>
    </w:p>
  </w:footnote>
  <w:footnote w:id="344">
    <w:p w14:paraId="785C66C4" w14:textId="77777777" w:rsidR="009746A2" w:rsidRPr="006F2887" w:rsidRDefault="009746A2" w:rsidP="009746A2">
      <w:pPr>
        <w:pStyle w:val="Puslapioinaostekstas"/>
      </w:pPr>
      <w:r w:rsidRPr="006F2887">
        <w:rPr>
          <w:rStyle w:val="Puslapioinaosnuoroda"/>
          <w:rFonts w:cs="Times New Roman"/>
          <w:color w:val="505050"/>
        </w:rPr>
        <w:footnoteRef/>
      </w:r>
      <w:r w:rsidRPr="006F2887">
        <w:t xml:space="preserve"> </w:t>
      </w:r>
      <w:r w:rsidRPr="006F2887">
        <w:rPr>
          <w:szCs w:val="16"/>
        </w:rPr>
        <w:t>2021-10-08 pirkimo sutarties Nr. CPO182047, sudarytos DPS pagrindu, suma, susijusi su projekto Nr. 08.1.1-CPVA-V-427-03-0005 tinkamų finansuoti išlaidų suma.</w:t>
      </w:r>
      <w:r w:rsidRPr="006F2887">
        <w:rPr>
          <w:rStyle w:val="Grietas"/>
          <w:szCs w:val="16"/>
          <w:lang w:eastAsia="en-GB"/>
        </w:rPr>
        <w:t xml:space="preserve"> </w:t>
      </w:r>
    </w:p>
  </w:footnote>
  <w:footnote w:id="345">
    <w:p w14:paraId="0BDF52E2" w14:textId="77777777" w:rsidR="009746A2" w:rsidRPr="006F2887" w:rsidRDefault="009746A2" w:rsidP="009746A2">
      <w:pPr>
        <w:pStyle w:val="Puslapioinaostekstas"/>
        <w:suppressAutoHyphens/>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MP009 yra 244,21 Eur su PMV (242,10 Eur su PVM tiesioginių išlaidų ir 2,11 Eur su PVM netiesioginių išlaidų).</w:t>
      </w:r>
    </w:p>
  </w:footnote>
  <w:footnote w:id="346">
    <w:p w14:paraId="117B6E50" w14:textId="77777777" w:rsidR="003E66DF" w:rsidRPr="006F2887" w:rsidRDefault="003E66DF" w:rsidP="003E66DF">
      <w:pPr>
        <w:pStyle w:val="Puslapioinaostekstas"/>
        <w:spacing w:after="40"/>
        <w:rPr>
          <w:szCs w:val="16"/>
        </w:rPr>
      </w:pPr>
      <w:r w:rsidRPr="006F2887">
        <w:rPr>
          <w:rStyle w:val="Puslapioinaosnuoroda"/>
          <w:rFonts w:cs="Times New Roman"/>
          <w:color w:val="505050"/>
        </w:rPr>
        <w:footnoteRef/>
      </w:r>
      <w:r w:rsidRPr="006F2887">
        <w:rPr>
          <w:szCs w:val="16"/>
        </w:rPr>
        <w:t xml:space="preserve"> Redakcija, galiojusi nuo 2020-03-19 iki 2020-06-30.</w:t>
      </w:r>
    </w:p>
  </w:footnote>
  <w:footnote w:id="347">
    <w:p w14:paraId="4743AE1B" w14:textId="77777777" w:rsidR="003E66DF" w:rsidRPr="006F2887" w:rsidRDefault="003E66DF" w:rsidP="00F56CE9">
      <w:pPr>
        <w:pStyle w:val="Puslapioinaostekstas"/>
        <w:spacing w:before="20"/>
        <w:rPr>
          <w:szCs w:val="16"/>
        </w:rPr>
      </w:pPr>
      <w:r w:rsidRPr="006F2887">
        <w:rPr>
          <w:rStyle w:val="Puslapioinaosnuoroda"/>
          <w:rFonts w:cs="Times New Roman"/>
          <w:color w:val="505050"/>
        </w:rPr>
        <w:footnoteRef/>
      </w:r>
      <w:r w:rsidRPr="006F2887">
        <w:t xml:space="preserve"> </w:t>
      </w:r>
      <w:r w:rsidRPr="006F2887">
        <w:rPr>
          <w:szCs w:val="16"/>
        </w:rPr>
        <w:t>2020-05-18 statybos rangos sutartis Nr. SR(6.68)-221.</w:t>
      </w:r>
    </w:p>
  </w:footnote>
  <w:footnote w:id="348">
    <w:p w14:paraId="0A7B20BF" w14:textId="77777777" w:rsidR="003E66DF" w:rsidRPr="006F2887" w:rsidRDefault="003E66DF" w:rsidP="00F56CE9">
      <w:pPr>
        <w:pStyle w:val="Puslapioinaostekstas"/>
        <w:spacing w:before="20"/>
        <w:rPr>
          <w:szCs w:val="16"/>
        </w:rPr>
      </w:pPr>
      <w:r w:rsidRPr="006F2887">
        <w:rPr>
          <w:rStyle w:val="Puslapioinaosnuoroda"/>
          <w:rFonts w:cs="Times New Roman"/>
          <w:color w:val="505050"/>
        </w:rPr>
        <w:footnoteRef/>
      </w:r>
      <w:r w:rsidRPr="006F2887">
        <w:rPr>
          <w:szCs w:val="16"/>
        </w:rPr>
        <w:t xml:space="preserve"> Projekte Nr. 07.1.1-CPVA-R-905-91-0016 tikrintas MP Nr. MP009, kurio vertė 192 813,32 Eur. Nustatyta detalaus testavimo metu. </w:t>
      </w:r>
    </w:p>
  </w:footnote>
  <w:footnote w:id="349">
    <w:p w14:paraId="30A3F82F" w14:textId="77777777" w:rsidR="003E66DF" w:rsidRPr="006F2887" w:rsidRDefault="003E66DF" w:rsidP="00F56CE9">
      <w:pPr>
        <w:pStyle w:val="Komentarotekstas"/>
        <w:spacing w:before="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sz w:val="16"/>
          <w:szCs w:val="16"/>
        </w:rPr>
        <w:t xml:space="preserve"> 2021-11-29 papildomu susitarimu Nr. SR(6.68E)-631 dėl 2020-05-18 statybos rangos sutarties Nr. SR(6.68)-221 pakeitimo buvo pratęstas darbų atlikimo terminas 2 mėn., t. y. terminas pratęsiamas nuo 18 iki 20 mėn. Audito metu buvo pateiktas laidavimo draudimas Nr. 624298799, kuris galiojo nuo 2020-05-21 iki 2021-11-21 (imtinai) (t. y. laidavimo draudimo galiojimo trukmė – 18 mėn.), tačiau sutarties įvykdymo užtikrinimo priemonės pratęsimas papildomiems 2 mėn. nebuvo pateiktas. Atsižvelgiant į tai, kad audito metu nepateiktas rangos sutarties įvykdymo užtikrinimo priemonės pratęsimas, kaip to reikalaujama pirkimo sutarties 7.1 p., vertinama, kad atliktas esminis sutarties keitimas, kuris pažeidė lygiateisiškumo ir skaidrumo principus. Taip pat vertinama, kad jeigu pradiniame pirkime būtų nustatyta, kad sutarties užtikrinimas ir/ar jo pratęsimas nereikalaujamas, pirkime galimai būtų galėję dalyvauti daugiau tiekėjų, taip užtikrinant didesnę konkurenciją. Be to, nepateikus sutarties įvykdymo užtikrinimo, ekonominė sutarties pusiausvyra pasikeitė tiekėjo, su kuriuo sudaryta sutartis, naudai taip, kaip nebuvo aptarta pradinėje sutartyje, atsižvelgiant į tai, kad tiekėjai, teikdami pasiūlymus įsivertina ir į pasiūlymo kainą įtraukia visas su sutarties įgyvendinimu susijusias išlaidas. Pažymėtina, kad teismų praktikoje sutarties įvykdymo užtikrinimas laikytinas esmine pirkimo sutarties sąlyga (pvz., žr. Vilniaus apygardos teismo 2019-04-10 sprendimą c. b. Nr. e2-2722-653/2019).</w:t>
      </w:r>
    </w:p>
  </w:footnote>
  <w:footnote w:id="350">
    <w:p w14:paraId="1D74F0C7" w14:textId="77777777" w:rsidR="003E66DF" w:rsidRPr="006F2887" w:rsidRDefault="003E66DF" w:rsidP="00F56CE9">
      <w:pPr>
        <w:pStyle w:val="Puslapioinaostekstas"/>
        <w:spacing w:before="20"/>
        <w:rPr>
          <w:szCs w:val="16"/>
          <w:highlight w:val="yellow"/>
        </w:rPr>
      </w:pPr>
      <w:r w:rsidRPr="006F2887">
        <w:rPr>
          <w:rStyle w:val="Puslapioinaosnuoroda"/>
          <w:rFonts w:cs="Times New Roman"/>
          <w:color w:val="505050"/>
        </w:rPr>
        <w:footnoteRef/>
      </w:r>
      <w:r w:rsidRPr="006F2887">
        <w:t xml:space="preserve"> </w:t>
      </w:r>
      <w:r w:rsidRPr="006F2887">
        <w:rPr>
          <w:szCs w:val="16"/>
        </w:rPr>
        <w:t>2020-05-18 pirkimo sutarties Nr. SR(6.68)-221 suma, susijusi su projekto Nr. 07.1.1-CPVA-R-905-91-0016 tinkamų finansuoti išlaidų suma (t. y. 829 342,54 Eur) mažinama PPV metu nustatytų neatitikimų suma (t. y. 40 235,35 Eur) (išsamiau žr. 2021-2022 m. CPVA teiktą pastebėjimą EX.31).</w:t>
      </w:r>
    </w:p>
  </w:footnote>
  <w:footnote w:id="351">
    <w:p w14:paraId="2A45C3A2" w14:textId="77777777" w:rsidR="003E66DF" w:rsidRPr="006F2887" w:rsidRDefault="003E66DF" w:rsidP="00F56CE9">
      <w:pPr>
        <w:pStyle w:val="Puslapioinaostekstas"/>
        <w:suppressAutoHyphens/>
        <w:spacing w:before="20"/>
        <w:rPr>
          <w:szCs w:val="16"/>
          <w:shd w:val="clear" w:color="auto" w:fill="FFFFFF"/>
        </w:rPr>
      </w:pPr>
      <w:r w:rsidRPr="006F2887">
        <w:rPr>
          <w:rStyle w:val="Puslapioinaosnuoroda"/>
          <w:rFonts w:cs="Times New Roman"/>
          <w:color w:val="505050"/>
        </w:rPr>
        <w:footnoteRef/>
      </w:r>
      <w:r w:rsidRPr="006F2887">
        <w:t xml:space="preserve"> </w:t>
      </w:r>
      <w:r w:rsidRPr="006F2887">
        <w:rPr>
          <w:szCs w:val="16"/>
        </w:rPr>
        <w:t xml:space="preserve">Statistinė klaida tikrintame MP Nr. MP009 yra 18 441,54 Eur </w:t>
      </w:r>
      <w:r w:rsidRPr="006F2887">
        <w:rPr>
          <w:szCs w:val="16"/>
          <w:shd w:val="clear" w:color="auto" w:fill="FFFFFF"/>
        </w:rPr>
        <w:t>(18 278,86 Eur tiesioginių išlaidų ir 162,68 Eur netiesioginių išlaidų).</w:t>
      </w:r>
    </w:p>
  </w:footnote>
  <w:footnote w:id="352">
    <w:p w14:paraId="516EE05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353">
    <w:p w14:paraId="446E4A96"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2019-12-31 iki 2020-03-18.</w:t>
      </w:r>
    </w:p>
  </w:footnote>
  <w:footnote w:id="354">
    <w:p w14:paraId="56302DB7" w14:textId="77777777" w:rsidR="00C66DF2" w:rsidRPr="006F2887" w:rsidRDefault="00C66DF2" w:rsidP="00C66DF2">
      <w:pPr>
        <w:shd w:val="clear" w:color="auto" w:fill="FFFFFF"/>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355">
    <w:p w14:paraId="11569B6D" w14:textId="77777777" w:rsidR="00C66DF2" w:rsidRPr="006F2887" w:rsidRDefault="00C66DF2" w:rsidP="00C66DF2">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2017-07-01 iki 2021-01-01.</w:t>
      </w:r>
    </w:p>
  </w:footnote>
  <w:footnote w:id="356">
    <w:p w14:paraId="42956530"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09.2.1-ESFA-V-719-01-0001 tikrinta EK deklaruotų išlaidų suma (Nr. IKV04), kurios vertė – 7 162 627,12 Eur. Ši suma susijusi su MP Nr. MP005, MP007, MP008, MP009 ir MP010. Nustatyta detalaus testavimo metu.</w:t>
      </w:r>
    </w:p>
  </w:footnote>
  <w:footnote w:id="357">
    <w:p w14:paraId="7857ABF0"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rPr>
          <w:szCs w:val="16"/>
        </w:rPr>
        <w:t xml:space="preserve"> Tarptautinio atviro konkurso būdu vykdytas pirkimas Nr. 469240</w:t>
      </w:r>
      <w:r w:rsidRPr="006F2887" w:rsidDel="00CA7EC8">
        <w:rPr>
          <w:szCs w:val="16"/>
        </w:rPr>
        <w:t xml:space="preserve"> </w:t>
      </w:r>
      <w:r w:rsidRPr="006F2887">
        <w:rPr>
          <w:szCs w:val="16"/>
        </w:rPr>
        <w:t>„Konsultavimo paslaugų pirkimas“, paskelbimo data 2020-02-06.</w:t>
      </w:r>
    </w:p>
  </w:footnote>
  <w:footnote w:id="358">
    <w:p w14:paraId="566C1DA8"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PD 38 p. nustatyta, kad teikėjas negali būti nurodytas kaip subteikėjas kito teikėjo, teikiančio pasiūlymą tam pačiam konkursui. Tame pačiame konkurse bendrai veiklai susivienijusių asmenų grupės partneriai negali būti nurodyti kaip subteikėjai kitoje susivienijusių asmenų grupėje. PD 83 p. nustatyta, kad teikėjas gali remtis kitų ūkio subjektų pajėgumais, kurių kvalifikacija remiasi siekdamas atitikti pirkimo dokumentuose pirkimo vykdytojo nustatytus kvalifikacijos reikalavimus. Atsižvelgiant į tai, vertinama, kad PD 38 p. nustatyti nepagrįsti ribojimai teikėjui pasiūlymo teikimo metu pasitelkti teikėjus ar susivienijusių asmenų grupės partnerius pirkimo sutarčiai vykdyti, kurie teikia pasiūlymą dalyvauti tame pačiame pirkime kaip pavieniai dalyviai arba kaip jungtinės veiklos partneriai, nors PD 25 p. nurodoma, kad tiekėjas pasiūlyme privalo nurodyti, kokius subtiekėjus ir kokiai pirkimo sutarties daliai jis ketina subtiekėjus pasitelkti</w:t>
      </w:r>
      <w:r w:rsidRPr="006F2887">
        <w:t>.</w:t>
      </w:r>
    </w:p>
  </w:footnote>
  <w:footnote w:id="359">
    <w:p w14:paraId="0CBA9F75"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PD 13 p. nustatytas pirkimo objektas – konsultavimo paslaugos, skirtos mokyklų veiklos tobulinimo planų parengimui, planų įgyvendinimo stebėsenai bei planų galimam koregavimui, naudojant mokyklų veiklos kokybės išorinio vertinimo ir įsivertinimo duomenis. PD 82 p. 2 lentelės 1 p., be kita ko, nustatyta, kad tiekėjas turi turėti bent vieną konsultantą, turintį būtinas žinias bei patirtį, reikalingą sutarčiai įvykdyti. Konsultantas turi tenkinti šiuos reikalavimus: &lt;...&gt; 3. turėti ne mažesnę nei 3 metų mokyklų veiklos kokybės išorinio vertinimo ir / ar įsivertinimo mokyklos ar savivaldybės lygmeniu praktinę patirtį. Atsižvelgiant į tai, kad pirkimo tikslas yra  įsigyti konsultavimo paslaugas, siekiant parengti mokyklų veiklos tobulinimo planus, vykdyti jų įgyvendinimo stebėseną ir galimą koregavimą, ir nėra numatoma vykdyti mokyklų veiklos kokybės išorinio vertinimo ir / ar įsivertinimo, vertinama, kad PD 82 p. 2 lentelės 3 p. nustatytas kvalifikacijos reikalavimas nėra susijęs su pirkimo objektu, yra neproporcingas ir dirbtinai ribojantis konkurenciją.</w:t>
      </w:r>
    </w:p>
  </w:footnote>
  <w:footnote w:id="360">
    <w:p w14:paraId="6E8414C8" w14:textId="77777777" w:rsidR="00C66DF2" w:rsidRPr="006F2887" w:rsidRDefault="00C66DF2" w:rsidP="00C66DF2">
      <w:pPr>
        <w:pStyle w:val="Puslapioinaostekstas"/>
      </w:pPr>
      <w:r w:rsidRPr="006F2887">
        <w:rPr>
          <w:rStyle w:val="Puslapioinaosnuoroda"/>
          <w:rFonts w:cs="Times New Roman"/>
          <w:color w:val="505050"/>
        </w:rPr>
        <w:footnoteRef/>
      </w:r>
      <w:r w:rsidRPr="006F2887">
        <w:t xml:space="preserve"> </w:t>
      </w:r>
      <w:r w:rsidRPr="006F2887">
        <w:rPr>
          <w:szCs w:val="16"/>
        </w:rPr>
        <w:t xml:space="preserve">Audito metu nustatyta, kad tiekėjas, laimėjęs 40, 41, 42, 43, 44, 48 pirkimo dalis, su kuriuo buvo pasirašyta pirkimo sutartis Nr. KK4-14, teikdamas pasiūlymą, nepateikė PD 82 p. 2 lentelės 3 p. nustatytą kvalifikacijos reikalavimą </w:t>
      </w:r>
      <w:r w:rsidRPr="006F2887">
        <w:rPr>
          <w:i/>
          <w:iCs/>
          <w:szCs w:val="16"/>
        </w:rPr>
        <w:t>turėti ne mažesnę nei 3 metų mokyklų veiklos kokybės išorinio vertinimo ir / ar įsivertinimo mokyklos ar savivaldybės lygmeniu praktinę patirtį</w:t>
      </w:r>
      <w:r w:rsidRPr="006F2887">
        <w:rPr>
          <w:szCs w:val="16"/>
        </w:rPr>
        <w:t xml:space="preserve"> pagrindžiančių dokumentų (t. y. kvalifikacijai pagrįsti tiekėjas CVP IS 2020-04-01 pranešimu Nr. 8135795 pateikė dokumentą „Mokyklų konsultavimo patirtis per paskutinius 3 metus“, kuris pagrindžia tik mokyklų konsultavimo patirtį, o ne mokyklų veiklos kokybės išorinio vertinimo ir / ar įsivertinimo mokyklos ar savivaldybės lygmeniu praktinę patirtį, kaip reikalaujama PD 82 p. 2 lentelės 3 p.). Atsižvelgiant į tai, kad ESFA atliekant pažeidimo tyrimą, PrV pateikė pirkimą laimėjusio tiekėjo kvalifikaciją pagrindžiantį dokumentą (direktoriaus 2017-02-02 įsakymą Nr. V1-17), pagal kurį nustatyta, kad laimėtojas buvo įtrauktas į gimnazijos nuolatinės sudėties veiklos įsivertinimo darbo grupę, ir į tai, kad ESFA 2023-01-10 el. laišku AI pateikė minėtos gimnazijos Įsakymų veiklos organizavimo klausimais registracijos žurnalo 2017 m. dalies patvirtintą kopiją (už laikotarpį nuo 2017-01-02 iki 2017-04-11), vertintina, kad audito metu nustatytas neatitikimas buvo ištaisytas.</w:t>
      </w:r>
    </w:p>
  </w:footnote>
  <w:footnote w:id="361">
    <w:p w14:paraId="5C1E2F38" w14:textId="77777777" w:rsidR="00C66DF2" w:rsidRPr="006F2887" w:rsidRDefault="00C66DF2" w:rsidP="00C66DF2">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Pirkimo sutarčių Nr. KK4-7, Nr. KK4-14 ir Nr. KK4-21 suma, susijusi su projekto Nr. </w:t>
      </w:r>
      <w:r w:rsidRPr="006F2887">
        <w:rPr>
          <w:szCs w:val="16"/>
        </w:rPr>
        <w:t xml:space="preserve">09.2.1-ESFA-V-719-01-0001 </w:t>
      </w:r>
      <w:r w:rsidRPr="006F2887">
        <w:rPr>
          <w:szCs w:val="16"/>
          <w:shd w:val="clear" w:color="auto" w:fill="FFFFFF"/>
        </w:rPr>
        <w:t>tinkamų finansuoti išlaidų suma.</w:t>
      </w:r>
    </w:p>
  </w:footnote>
  <w:footnote w:id="362">
    <w:p w14:paraId="0D066D36" w14:textId="77777777" w:rsidR="00C66DF2" w:rsidRPr="006F2887" w:rsidRDefault="00C66DF2" w:rsidP="00C66DF2">
      <w:pPr>
        <w:pStyle w:val="Puslapioinaostekstas"/>
        <w:suppressAutoHyphens/>
        <w:rPr>
          <w:rStyle w:val="Puslapioinaosnuoroda"/>
          <w:rFonts w:cs="Times New Roman"/>
          <w:color w:val="505050"/>
          <w:sz w:val="16"/>
        </w:rPr>
      </w:pPr>
      <w:r w:rsidRPr="006F2887">
        <w:rPr>
          <w:iCs/>
          <w:vertAlign w:val="superscript"/>
        </w:rPr>
        <w:footnoteRef/>
      </w:r>
      <w:r w:rsidRPr="006F2887">
        <w:rPr>
          <w:iCs/>
          <w:szCs w:val="16"/>
        </w:rPr>
        <w:t xml:space="preserve"> </w:t>
      </w:r>
      <w:r w:rsidRPr="006F2887">
        <w:rPr>
          <w:szCs w:val="16"/>
          <w:shd w:val="clear" w:color="auto" w:fill="FFFFFF"/>
        </w:rPr>
        <w:t>Faktinė klaida EK deklaruotų išlaidų sumoje yra 5 032,16 Eur (4 972,79 Eur tiesioginių ir 59,37 Eur netiesioginių išlaidų</w:t>
      </w:r>
      <w:r w:rsidRPr="006F2887">
        <w:rPr>
          <w:iCs/>
          <w:szCs w:val="16"/>
        </w:rPr>
        <w:t xml:space="preserve">). </w:t>
      </w:r>
      <w:r w:rsidRPr="006F2887">
        <w:rPr>
          <w:szCs w:val="16"/>
          <w:shd w:val="clear" w:color="auto" w:fill="FFFFFF"/>
        </w:rPr>
        <w:t xml:space="preserve">Statistinė klaida EK deklaruotų išlaidų sumoje yra 56 819,11 Eur. AI nustatytas neatitikimas taip pat susijęs su sutartimis: 2020-04-14 Nr. KK4-4, 2020-04-15 Nr. KK4-5, 2020-05-14 Nr. KK4-6, 2020-05-14 Nr. KK4-8, 2020-05-14 Nr. KK4-9, 2020-05-14 Nr. KK4-10, 2020-05-15 Nr. KK4-11, 2020-05-15 Nr. KK4-12, 2020-05-18 Nr. KK4-13, 2020-05-19 Nr. KK4-15, 2020-05-19 Nr. KK4-16, 2020-05-19 Nr. KK4-17, 2020-05-21 Nr. KK4-18, 2020-05-25 Nr. KK4-19, 2020-05-25 Nr. KK4-20, 2020-05-27 Nr. KK4-22, 2020-05-28 Nr. KK4-23. </w:t>
      </w:r>
    </w:p>
  </w:footnote>
  <w:footnote w:id="363">
    <w:p w14:paraId="4A985961" w14:textId="77777777" w:rsidR="00C66DF2" w:rsidRPr="006F2887" w:rsidRDefault="00C66DF2" w:rsidP="00C66DF2">
      <w:pPr>
        <w:pStyle w:val="Puslapioinaostekstas"/>
        <w:rPr>
          <w:szCs w:val="16"/>
          <w:shd w:val="clear" w:color="auto" w:fill="FFFFFF"/>
        </w:rPr>
      </w:pPr>
      <w:r w:rsidRPr="006F2887">
        <w:rPr>
          <w:rStyle w:val="Puslapioinaosnuoroda"/>
          <w:rFonts w:cs="Times New Roman"/>
          <w:color w:val="505050"/>
        </w:rPr>
        <w:footnoteRef/>
      </w:r>
      <w:r w:rsidRPr="006F2887">
        <w:t xml:space="preserve"> </w:t>
      </w:r>
      <w:r w:rsidRPr="006F2887">
        <w:rPr>
          <w:szCs w:val="16"/>
          <w:shd w:val="clear" w:color="auto" w:fill="FFFFFF"/>
        </w:rPr>
        <w:t>Sutarties Nr. KK4-21 vertė su PVM, sutarčių Nr. KK4-7 ir Nr. KK4-14 vertės be PVM.</w:t>
      </w:r>
    </w:p>
  </w:footnote>
  <w:footnote w:id="364">
    <w:p w14:paraId="34AE3851"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2020-11-10 iki 2021-02-11.</w:t>
      </w:r>
    </w:p>
  </w:footnote>
  <w:footnote w:id="365">
    <w:p w14:paraId="1AB35DF6"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2020-11-04 iki 2021-01-28.</w:t>
      </w:r>
    </w:p>
  </w:footnote>
  <w:footnote w:id="366">
    <w:p w14:paraId="6E28545F"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shd w:val="clear" w:color="auto" w:fill="FFFFFF"/>
        </w:rPr>
        <w:t>2014–2020 metų Europos Sąjungos fondų investicijų veiksmų programos 9 prioriteto „Visuomenės švietimas ir žmogiškųjų išteklių potencialo didinimas“ 09.2.1-ESFA-V-719 priemonės „Kokybės krepšelis“ projektų finansavimo sąlygų aprašas, patvirtintas Lietuvos Respublikos švietimo ir mokslo ministro 2018-11-23 įsakymu Nr. V-926.</w:t>
      </w:r>
      <w:r w:rsidRPr="006F2887">
        <w:rPr>
          <w:szCs w:val="16"/>
        </w:rPr>
        <w:t xml:space="preserve"> Redakcija, galiojusi nuo 2019-02-08 iki 2021-09-03.</w:t>
      </w:r>
    </w:p>
  </w:footnote>
  <w:footnote w:id="367">
    <w:p w14:paraId="1C39AE95"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Redakcija, galiojusi nuo 2019-06-12 iki 2021-03-30.</w:t>
      </w:r>
    </w:p>
  </w:footnote>
  <w:footnote w:id="368">
    <w:p w14:paraId="6BEB5D86"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Pagal Kokybės krepšelio skyrimo tvarkos aprašo 9 p., partnerystės sutartis – tai PrV ir savivaldybės sudaryta sutartis dėl projekto įgyvendinimo, kurios tipines sąlygas nustato PrV, remdamasis Kokybės krepšelio skyrimo tvarkos aprašu.</w:t>
      </w:r>
    </w:p>
  </w:footnote>
  <w:footnote w:id="369">
    <w:p w14:paraId="3F6FBDE3"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09.2.1-ESFA-V-719-01-0001 tikrinta EK deklaruotų išlaidų suma (Nr. IKV04), kurios vertė – 7 162 627,12 Eur. Ši suma susijusi su MP Nr. MP005, MP007, MP008, MP009 ir MP010. Nustatyta detalaus testavimo metu.</w:t>
      </w:r>
    </w:p>
  </w:footnote>
  <w:footnote w:id="370">
    <w:p w14:paraId="3CD48FFF"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2020-12-21 MP Nr. MP009, kurio vertė – 2 840 258,49 Eur.</w:t>
      </w:r>
    </w:p>
  </w:footnote>
  <w:footnote w:id="371">
    <w:p w14:paraId="41A4FE02"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 xml:space="preserve">Audito metu ESFA 2022-07-27 el. laiške nurodė, kad, tikrinant MP Nr. MP009 išlaidas, nebuvo tikrinti prašomų pripažinti tinkamomis finansuoti kokybės krepšelio lėšų (savivaldybėms kompensuojamos 15 proc. dalies) pirminiai šaltiniai (t. y. neįsitikinta išlaidų tinkamumu pagal PFSA 53 p. ir Kokybės krepšelio skyrimo tvarkos aprašo 14 p. nuostatas). </w:t>
      </w:r>
    </w:p>
  </w:footnote>
  <w:footnote w:id="372">
    <w:p w14:paraId="71B15A6E"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Audito metu, vertinant atrinktų mokyklų išlaidų atitiktį PFSA 53 p. ir Kokybės krepšelio skyrimo tvarkos aprašo 14.1–14.3 p. nuostatoms, nustatyta, kad ŠVIS nėra funkcinių galimybių patikrinti išlaidų atitikties Kokybės krepšelio skyrimo tvarkos aprašo 14.1–14.3 p. nuostatoms fakto sprendimų priėmimo metu (partnerystės sutarties papildymo pasirašymo momentu). Grįsdama išlaidų atitiktį, ESFA pateikė Kauno miesto (2020-10-27 Nr. KK7-47), Kauno rajono (2020-10-27 Nr. KK7-40), Klaipėdos miesto (2020-10-27 Nr. KK7-46) ir Vilniaus miesto (2020-10-28 Nr. KK7-52) savivaldybių partnerystės sutarčių papildymus, kuriuose užfiksuotas Kokybės krepšelio skyrimo tvarkos aprašo 14.1–14.3 p. nustatytų sąlygų pasiekimas, kurio ESFA negalėjo pagrįsti tinkamais ir pakankamais pagrindžiančiais dokumentais (pirminiais šaltiniais).</w:t>
      </w:r>
    </w:p>
  </w:footnote>
  <w:footnote w:id="373">
    <w:p w14:paraId="3BE727A5" w14:textId="77777777" w:rsidR="00E12EB1" w:rsidRPr="006F2887" w:rsidRDefault="00E12EB1" w:rsidP="00E12EB1">
      <w:pPr>
        <w:pStyle w:val="Puslapioinaostekstas"/>
        <w:suppressAutoHyphens/>
        <w:rPr>
          <w:szCs w:val="16"/>
        </w:rPr>
      </w:pPr>
      <w:r w:rsidRPr="006F2887">
        <w:rPr>
          <w:rStyle w:val="Puslapioinaosnuoroda"/>
          <w:rFonts w:cs="Times New Roman"/>
          <w:color w:val="505050"/>
        </w:rPr>
        <w:footnoteRef/>
      </w:r>
      <w:r w:rsidRPr="006F2887">
        <w:rPr>
          <w:szCs w:val="16"/>
        </w:rPr>
        <w:t xml:space="preserve"> Faktinė klaida </w:t>
      </w:r>
      <w:r w:rsidRPr="006F2887">
        <w:rPr>
          <w:szCs w:val="16"/>
          <w:shd w:val="clear" w:color="auto" w:fill="FFFFFF"/>
        </w:rPr>
        <w:t xml:space="preserve">EK deklaruotų išlaidų sumoje </w:t>
      </w:r>
      <w:r w:rsidRPr="006F2887">
        <w:rPr>
          <w:szCs w:val="16"/>
        </w:rPr>
        <w:t xml:space="preserve">yra </w:t>
      </w:r>
      <w:r w:rsidRPr="006F2887">
        <w:rPr>
          <w:szCs w:val="16"/>
          <w:shd w:val="clear" w:color="auto" w:fill="FFFFFF"/>
        </w:rPr>
        <w:t>65 890,26 Eur (65 112,90 Eur tiesioginių ir 777,36 Eur</w:t>
      </w:r>
      <w:r w:rsidRPr="006F2887">
        <w:rPr>
          <w:szCs w:val="16"/>
        </w:rPr>
        <w:t xml:space="preserve"> netiesioginių išlaidų). Statistinė klaida </w:t>
      </w:r>
      <w:r w:rsidRPr="006F2887">
        <w:rPr>
          <w:szCs w:val="16"/>
          <w:shd w:val="clear" w:color="auto" w:fill="FFFFFF"/>
        </w:rPr>
        <w:t xml:space="preserve">EK deklaruotų išlaidų sumoje </w:t>
      </w:r>
      <w:r w:rsidRPr="006F2887">
        <w:rPr>
          <w:szCs w:val="16"/>
        </w:rPr>
        <w:t xml:space="preserve">yra 291 729,91 Eur. </w:t>
      </w:r>
    </w:p>
  </w:footnote>
  <w:footnote w:id="374">
    <w:p w14:paraId="0F25818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Redakcijos, galiojusios nuo 2017-10-05 iki 2022-04-01</w:t>
      </w:r>
      <w:r w:rsidRPr="006F2887">
        <w:t xml:space="preserve">. </w:t>
      </w:r>
    </w:p>
  </w:footnote>
  <w:footnote w:id="375">
    <w:p w14:paraId="2CE79EF8"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w:t>
      </w:r>
      <w:r w:rsidRPr="006F2887">
        <w:rPr>
          <w:szCs w:val="16"/>
        </w:rPr>
        <w:t>Redakcijos, galiojusios nuo 2017-12-14 iki 2022-11-10.</w:t>
      </w:r>
    </w:p>
  </w:footnote>
  <w:footnote w:id="376">
    <w:p w14:paraId="4CCA5208" w14:textId="77777777" w:rsidR="00146E55" w:rsidRPr="006F2887" w:rsidRDefault="00146E55" w:rsidP="00183BC1">
      <w:pPr>
        <w:pStyle w:val="Puslapioinaostekstas"/>
        <w:spacing w:after="20"/>
        <w:rPr>
          <w:spacing w:val="-4"/>
          <w:szCs w:val="16"/>
        </w:rPr>
      </w:pPr>
      <w:r w:rsidRPr="006F2887">
        <w:rPr>
          <w:rStyle w:val="Puslapioinaosnuoroda"/>
          <w:rFonts w:cs="Times New Roman"/>
          <w:color w:val="505050"/>
          <w:spacing w:val="-4"/>
        </w:rPr>
        <w:footnoteRef/>
      </w:r>
      <w:r w:rsidRPr="006F2887">
        <w:rPr>
          <w:spacing w:val="-4"/>
        </w:rPr>
        <w:t> </w:t>
      </w:r>
      <w:r w:rsidRPr="006F2887">
        <w:rPr>
          <w:spacing w:val="-4"/>
          <w:szCs w:val="16"/>
        </w:rPr>
        <w:t>2014–2020 metų Europos Sąjungos fondų investicijų veiksmų programos 7 prioriteto „Kokybiško užimtumo ir dalyvavimo darbo rinkoje skatinimas“ įgyvendinimo priemonės Nr. 07.3.1-ESFA-V-401 „Bedarbių integracija į darbo rinką“ projektų finansavimo sąlygų aprašo Nr. 3, patvirtinto Lietuvos Respublikos socialinės apsaugos ir darbo ministro 2017-06-05 įsakymu Nr. A1-281, 29 p. lent. išlaidų kategorijoje Nr. 6, be kita ko, nustatyta, kad tinkamomis finansuoti išlaidomis yra kitų informavimo apie projektą priemonių išlaidos: straipsnių, informacinių plakatų, lankstinukų, reprezentacinių priemonių ir kt. išlaidos. Redakcijos, galiojusios nuo 2019-01-05 iki 2022-05-17.</w:t>
      </w:r>
    </w:p>
  </w:footnote>
  <w:footnote w:id="377">
    <w:p w14:paraId="08B9D0C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w:t>
      </w:r>
      <w:r w:rsidRPr="006F2887">
        <w:rPr>
          <w:szCs w:val="16"/>
        </w:rPr>
        <w:t>Projekte Nr. 07.3.1-ESFA-V-401-04-0002 tikrintas MP Nr. MP045, kurio vertė – 1 572 328,07 Eur; projekte Nr. 07.3.1-ESFA-V-401-05-0001 tikrintas MP Nr. MP039, kurio vertė – 1 892 757,11 Eur; projekte Nr. 07.4.1-ESFA-V-414-01-0001 tikrintas MP Nr. MP023, kurio vertė – 636 543,65 Eur.</w:t>
      </w:r>
    </w:p>
  </w:footnote>
  <w:footnote w:id="378">
    <w:p w14:paraId="5B8A3967" w14:textId="77777777" w:rsidR="00146E55" w:rsidRPr="006F2887" w:rsidRDefault="00146E55" w:rsidP="00183BC1">
      <w:pPr>
        <w:spacing w:before="40" w:after="20"/>
        <w:jc w:val="both"/>
        <w:rPr>
          <w:rFonts w:ascii="Fira Sans Light" w:hAnsi="Fira Sans Light"/>
          <w:color w:val="505050"/>
          <w:spacing w:val="-2"/>
          <w:sz w:val="16"/>
          <w:szCs w:val="16"/>
        </w:rPr>
      </w:pPr>
      <w:r w:rsidRPr="006F2887">
        <w:rPr>
          <w:rStyle w:val="Puslapioinaosnuoroda"/>
          <w:rFonts w:cs="Times New Roman"/>
          <w:color w:val="505050"/>
        </w:rPr>
        <w:footnoteRef/>
      </w:r>
      <w:r w:rsidRPr="006F2887">
        <w:rPr>
          <w:rFonts w:ascii="Fira Sans Light" w:hAnsi="Fira Sans Light"/>
          <w:color w:val="505050"/>
        </w:rPr>
        <w:t> </w:t>
      </w:r>
      <w:r w:rsidRPr="006F2887">
        <w:rPr>
          <w:rFonts w:ascii="Fira Sans Light" w:hAnsi="Fira Sans Light"/>
          <w:color w:val="505050"/>
          <w:spacing w:val="-2"/>
          <w:sz w:val="16"/>
          <w:szCs w:val="16"/>
        </w:rPr>
        <w:t>2017-12-14 projekto sutarties Nr. 07.3.1-ESFA-V-401-04-0002, 2019-01-23 projekto sutarties Nr. 07.3.1-ESFA-V-401-05-0001 ir 2019-03-15 projekto sutarties Nr. 07.4.1-ESFA-V-414-01-0001 1 pr. 9.5 p. skiltyje „Aprašymas“ numatyta, kad projektą vykdantiems asmenims, projekto tikslinei grupei, projekto rezultatus naudojantiems asmenims informacija apie projekto finansavimą iš ESF bus pateikta pagal R. 1828/2006 8 str. 4 d. nuostatas. Pažymėtina, kad R. 1828/2006 8 str. 4 d. nuostatos yra aktualios įgyvendinant tik Lietuvos 2007–2013 m. ES struktūrinės paramos panaudojimo strategiją ir veiksmų programas, be to, R. 1828/2006 8 str. 4 d. nenustatyta, kad informavimo apie projektą priemonėse turi būti naudojamas ES struktūrinių fondų ženklas. Atsižvelgiant į tai, kad tiek R. 1303/2013, tiek PAFT, kuriuose nustatyti reikalavimai projektams, įgyvendinamiems pagal 2014–2020 m. ES fondų investicijų veiksmų programą, nustatyta, jog informavimo apie projektą priemonėse turi būti nurodomas ES struktūrinių fondų ženklas ir nuoroda į ES struktūrinį fondą, kurio lėšomis finansuojamas projektas, vertinama, kad projektų sutartyse buvo nustatytos netinkamos informavimo apie įgyvendinamus projektus priemonės.</w:t>
      </w:r>
    </w:p>
  </w:footnote>
  <w:footnote w:id="379">
    <w:p w14:paraId="60C9149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Projekto Nr. 07.3.1-ESFA-V-401-05-0001 sutartyse su projekto dalyviais, dalyvio anketose ir dalyvio paraiškose nepateikta informacija apie projekto finansavimą iš konkretaus ES struktūrinio fondo lėšų bei nenurodytas ES 2014–2020 m. struktūrinių fondų ženklas; projekto Nr. 07.4.1-ESFA-V-414-01-0001 sutartyse su projekto dalyviais, kuponuose, pažymėjimuose ir dalyvio anketose nepateikta informacija apie projekto finansavimą iš konkretaus ES struktūrinio fondo lėšų bei nenurodytas ES 2014–2020 m. struktūrinių fondų ženklas.</w:t>
      </w:r>
    </w:p>
  </w:footnote>
  <w:footnote w:id="380">
    <w:p w14:paraId="1D27951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w:t>
      </w:r>
      <w:r w:rsidRPr="006F2887">
        <w:rPr>
          <w:szCs w:val="16"/>
        </w:rPr>
        <w:t>Neatitikimas nustatytas projekte Nr. 07.3.1-ESFA-V-401-05-0001. 2022-11-11 ESFA el. laiškais pateiktose Užimtumo tarnybos prie SADM Panevėžio, Alytaus, Kauno, Marijampolės ir Ukmergės skyriuose pakabintų plakatų nuotraukose nėra nurodyta informacija apie projekto finansavimą iš konkretaus ES struktūrinio fondo lėšų.</w:t>
      </w:r>
    </w:p>
  </w:footnote>
  <w:footnote w:id="381">
    <w:p w14:paraId="12902C1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 xml:space="preserve">Neatitikimas nustatytas projekte Nr. 07.3.1-ESFA-V-401-05-0001. 2022-11-04 ESFA el. laišku pateiktame radijo klipe nėra nurodyta informacija apie projekto finansavimą iš konkretaus ES struktūrinio fondo lėšų. </w:t>
      </w:r>
    </w:p>
  </w:footnote>
  <w:footnote w:id="382">
    <w:p w14:paraId="3FF91F5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bCs/>
          <w:szCs w:val="16"/>
        </w:rPr>
        <w:t xml:space="preserve">Turi įtakos pagrindiniams reikalavimams: PR 1. Tinkamas funkcijų atskyrimas ir tinkamos ataskaitų teikimo ir stebėsenos sistemos ir </w:t>
      </w:r>
      <w:r w:rsidRPr="006F2887">
        <w:rPr>
          <w:rFonts w:eastAsia="Calibri"/>
          <w:szCs w:val="16"/>
        </w:rPr>
        <w:t>PR 4. </w:t>
      </w:r>
      <w:r w:rsidRPr="006F2887">
        <w:rPr>
          <w:bCs/>
          <w:szCs w:val="16"/>
        </w:rPr>
        <w:t>Tinkami valdymo patikrinimai.</w:t>
      </w:r>
    </w:p>
  </w:footnote>
  <w:footnote w:id="383">
    <w:p w14:paraId="5333248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2020-11-14 iki 2021-04-26.</w:t>
      </w:r>
    </w:p>
  </w:footnote>
  <w:footnote w:id="384">
    <w:p w14:paraId="6C0DB23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Projektų administravimo valdymas D.2-ESF, patvirtintas ESFA direktoriaus 2020-11-03 įsakymu Nr. V-2020-00085 (redakcija, galiojusi nuo 2020-11-03 iki 2021-02-01) ir </w:t>
      </w:r>
      <w:r w:rsidRPr="006F2887">
        <w:rPr>
          <w:bCs/>
          <w:szCs w:val="16"/>
        </w:rPr>
        <w:t xml:space="preserve">2021-02-02 </w:t>
      </w:r>
      <w:r w:rsidRPr="006F2887">
        <w:rPr>
          <w:szCs w:val="16"/>
        </w:rPr>
        <w:t xml:space="preserve">įsakymu Nr. </w:t>
      </w:r>
      <w:r w:rsidRPr="006F2887">
        <w:rPr>
          <w:bCs/>
          <w:szCs w:val="16"/>
        </w:rPr>
        <w:t>V-2021-00015 (redakcija, galiojanti nuo 2021-02-02)</w:t>
      </w:r>
      <w:r w:rsidRPr="006F2887">
        <w:rPr>
          <w:szCs w:val="16"/>
        </w:rPr>
        <w:t>.</w:t>
      </w:r>
    </w:p>
  </w:footnote>
  <w:footnote w:id="385">
    <w:p w14:paraId="647B2AB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Projekto Nr. 08.6.1-ESFA-V-911-14-0001 2021-02-12 APFP Nr. APFP-001.</w:t>
      </w:r>
    </w:p>
  </w:footnote>
  <w:footnote w:id="386">
    <w:p w14:paraId="6422B1FA"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Audito metu nustatyta, kad APFP pateikta vėliau nei projekto sutartyje nustatytas APFP pateikimo terminas: 2018-09-27 projekto sutarties Nr. 08.6.1-ESFA-V-911-14-0001 1 pr. 7.1 p., be kita ko, nustatyta, kad APFP teikiamos kasmet per 30 dienų nuo kalendorinių metų pabaigos. Pagal SFMIS2014 ir DMS duomenis nustatyta, kad projekto įgyvendinimo pabaigos data 2019-10-24. Už laikotarpį nuo 2019-10-25 iki 2019-12-31 APFP turėjo būti pateikta iki 2020-01-30, tačiau audito metu nustatyta, kad už nurodytą laikotarpį APFP Nr. APFP-01 pateikta 2021-02-12, patikslinta – 2021-02-17, o ESFA ją patvirtino 2021-02-18. Audito metu nustatyta, kad ESFA DMS neteikė pranešimų PrV apie vėluojamą pateikti APFP.</w:t>
      </w:r>
    </w:p>
  </w:footnote>
  <w:footnote w:id="387">
    <w:p w14:paraId="2212BB8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PV nėra nustatyta, kokiu būdu ir kokiomis priemonėmis, tikrinant ir tvirtinant APFP, yra įsitikinama, kad PrV užtikrino investicijų tęstinumo reikalavimus</w:t>
      </w:r>
      <w:r w:rsidRPr="006F2887">
        <w:t xml:space="preserve">. </w:t>
      </w:r>
      <w:r w:rsidRPr="006F2887">
        <w:rPr>
          <w:szCs w:val="16"/>
        </w:rPr>
        <w:t>Audito metu, vertinant projektų Nr. 10.1.3-ESFA-R-920-61-0004 2021-01-29 APFP Nr. APFP-001 2021-02-17 PL Nr. ESFV14-2021-01802, Nr. 10.1.1-ESFA-V-912-01-0013 2021-01-23 APFP Nr. APFP-001 2021-02-09 PL Nr. ESFV14-2021-01554, Nr. 08.6.1-ESFA-T-927-01-00572021-01-26 APFP Nr. APFP-001 2021-02-08 PL Nr. ESFV14-2021-01491, Nr. 08.6.1-ESFA-V-911-22-0004 2021-01-30 APFP Nr. APFP-002 2021-02-01 PL Nr. ESFV14-2021-01258, nustatyta, kad iš PL pateiktos informacijos nėra galimybės identifikuoti, kokius veiksmus atliko ESFA, siekdama įsitikinti investicijų tęstinumo reikalavimų įvykdymu.</w:t>
      </w:r>
    </w:p>
  </w:footnote>
  <w:footnote w:id="388">
    <w:p w14:paraId="43B21A7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bCs/>
          <w:szCs w:val="16"/>
        </w:rPr>
        <w:t xml:space="preserve">Turi įtakos pagrindiniams reikalavimams: PR 1. Tinkamas funkcijų atskyrimas ir tinkamos ataskaitų teikimo ir stebėsenos sistemos, </w:t>
      </w:r>
      <w:r w:rsidRPr="006F2887">
        <w:rPr>
          <w:szCs w:val="18"/>
        </w:rPr>
        <w:t>PR 2. Tinkama veiksmų atranka</w:t>
      </w:r>
      <w:r w:rsidRPr="006F2887">
        <w:rPr>
          <w:bCs/>
          <w:szCs w:val="16"/>
        </w:rPr>
        <w:t xml:space="preserve"> ir </w:t>
      </w:r>
      <w:r w:rsidRPr="006F2887">
        <w:rPr>
          <w:rFonts w:eastAsia="Calibri"/>
          <w:szCs w:val="16"/>
        </w:rPr>
        <w:t>PR 4. </w:t>
      </w:r>
      <w:r w:rsidRPr="006F2887">
        <w:rPr>
          <w:bCs/>
          <w:szCs w:val="16"/>
        </w:rPr>
        <w:t>Tinkami valdymo patikrinimai.</w:t>
      </w:r>
    </w:p>
  </w:footnote>
  <w:footnote w:id="389">
    <w:p w14:paraId="22AE25F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Redakcija, galiojusi nuo 2020-05-23 iki 2020-11-09.</w:t>
      </w:r>
    </w:p>
  </w:footnote>
  <w:footnote w:id="390">
    <w:p w14:paraId="0DF258C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w:t>
      </w:r>
      <w:r w:rsidRPr="006F2887">
        <w:rPr>
          <w:szCs w:val="16"/>
        </w:rPr>
        <w:t>Redakcija, galiojusi nuo 2021-04-27 iki 2022-11-10.</w:t>
      </w:r>
    </w:p>
  </w:footnote>
  <w:footnote w:id="391">
    <w:p w14:paraId="2545B0E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aprašas Nr. 3, patvirtintas Lietuvos Respublikos ekonomikos ir inovacijų ministro 2020-04-09 įsakymu Nr. 4-211. Redakcija, galiojanti nuo 2020-10-08.</w:t>
      </w:r>
    </w:p>
  </w:footnote>
  <w:footnote w:id="392">
    <w:p w14:paraId="7DA04E2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Dėl 2014–2020 metų Europos Sąjungos fondų investicijų veiksmų programos 7 prioriteto „Kokybiško užimtumo ir dalyvavimo darbo rinkoje skatinimas“ įgyvendinimo priemonės Nr. 07.3.1-ESFA-V-401 „Bedarbių integracija į darbo rinką“ projektų finansavimo sąlygų aprašo Nr. 3 patvirtinimo, patvirtintas Lietuvos Respublikos socialinės apsaugos ir darbo ministro 2017-06-05 įsakymu Nr. A1-281. Redakcija, galiojusi nuo 2020-12-02 iki 2022-05-17.</w:t>
      </w:r>
    </w:p>
  </w:footnote>
  <w:footnote w:id="393">
    <w:p w14:paraId="09E23B6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Projekte Nr.</w:t>
      </w:r>
      <w:r w:rsidRPr="006F2887">
        <w:t> </w:t>
      </w:r>
      <w:r w:rsidRPr="006F2887">
        <w:rPr>
          <w:szCs w:val="16"/>
        </w:rPr>
        <w:t>09.4.3-ESFA-K-827-04-0022 tikrintas MP Nr. MP006, kurio vertė – 72 777,23 Eur</w:t>
      </w:r>
      <w:r w:rsidRPr="006F2887">
        <w:t xml:space="preserve"> </w:t>
      </w:r>
      <w:r w:rsidRPr="006F2887">
        <w:rPr>
          <w:szCs w:val="16"/>
        </w:rPr>
        <w:t>ir projekte Nr. 07.3.1-ESFA-V-401-05-0001 tikrintas MP Nr. MP039, kurio vertė 1 852 350,14 Eur. Nustatyta detalaus testavimo metu.</w:t>
      </w:r>
    </w:p>
  </w:footnote>
  <w:footnote w:id="394">
    <w:p w14:paraId="470CC79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w:t>
      </w:r>
      <w:r w:rsidRPr="006F2887">
        <w:rPr>
          <w:szCs w:val="16"/>
        </w:rPr>
        <w:t>Projekte Nr.</w:t>
      </w:r>
      <w:r w:rsidRPr="006F2887">
        <w:t> </w:t>
      </w:r>
      <w:r w:rsidRPr="006F2887">
        <w:rPr>
          <w:szCs w:val="16"/>
        </w:rPr>
        <w:t xml:space="preserve">09.4.3-ESFA-K-827-04-0022, AI vertinimu, tam, kad ĮI galėtų atlikti PFSA nustatytus veiksmus susijusius su „Vienos įmonės“ deklaracijoje pateiktais duomenimis, pirmiausia turi įsitikinti šioje deklaracijoje pateiktų duomenų teisingumu, tačiau atsižvelgiant tiek į 2020-11-09 patvirtintame Projektų atitikties </w:t>
      </w:r>
      <w:r w:rsidRPr="006F2887">
        <w:rPr>
          <w:i/>
          <w:iCs/>
          <w:szCs w:val="16"/>
        </w:rPr>
        <w:t>de minimis</w:t>
      </w:r>
      <w:r w:rsidRPr="006F2887">
        <w:rPr>
          <w:szCs w:val="16"/>
        </w:rPr>
        <w:t xml:space="preserve"> pagalbos taisyklėms patikros lape ESFA pateiktus atsakymus (pvz., atsakydama į 3.11 kl., kuriame turi būti įvertinama, ar yra įmonių susijungimas ar įmonių įsigijimas, ESFA nurodė, kad informacija „tikrinta pagal pateiktą „Vienos įmonės“ deklaraciją“ nedetalizuojant, kokius „Vienos įmonės“ deklaracijoje nurodytus duomenis tikrino bei kaip įsitikino šių duomenų teisingumu), tiek į 2022-10-21 ESFA el. laišku pateiktą informaciją, kad, be kita ko, tikrinant, ar vienas iš partnerių, kuris pateikė „Vienos įmonės“ deklaraciją, nėra susijęs su kitomis įmonėmis, buvo tikrinta KOTIS registre esanti informacija, vertinama, kad ĮI, atlikdama TF vertinimą, neįsitikino projekto partnerio „Vienos įmonės“ deklaracijoje nurodytų duomenų pagrįstumu, t. y., netikrino juridinių asmenų sąsajų su kitais juridiniais asmenimis, o tik vertino informaciją, esančią KOTIS registre. </w:t>
      </w:r>
    </w:p>
    <w:p w14:paraId="5051AD0B" w14:textId="77777777" w:rsidR="00146E55" w:rsidRPr="006F2887" w:rsidRDefault="00146E55" w:rsidP="00183BC1">
      <w:pPr>
        <w:pStyle w:val="Puslapioinaostekstas"/>
        <w:spacing w:after="20"/>
        <w:rPr>
          <w:i/>
          <w:iCs/>
          <w:szCs w:val="16"/>
        </w:rPr>
      </w:pPr>
      <w:r w:rsidRPr="006F2887">
        <w:rPr>
          <w:szCs w:val="16"/>
        </w:rPr>
        <w:t xml:space="preserve">Dėl projekto Nr. 07.3.1-ESFA-V-401-05-0001 2022-11-22 ESFA el. laišku pateikė informaciją, kad, be kita ko, teisės aktuose nėra numatytas reikalavimas, kartu su paraiška pateikti dokumentus, kurie įrodytų „Vienos įmonės“ deklaracijoje pateiktų duomenų teisingumą. Paraišką teikiantis subjektas patvirtina, kad paraiškoje ir kituose dokumentuose pateikta informacija yra teisinga, todėl pasitiki projekto teikėjo pasižadėjimu, kad duomenys visuose prie paraiškos pridedamuose dokumentuose, tame tarpe ir „Vienos įmonės“ deklaracijoje yra teisingi. Vertinama, kad ĮI, atlikdama MP vertinimą, neįsitikino projekto dalyvių „Vienos įmonės“ deklaracijoje nurodytų duomenų pagrįstumu, t. y., nepatikrino juridinių asmenų sąsajų su kitais juridiniais asmenimis. </w:t>
      </w:r>
    </w:p>
  </w:footnote>
  <w:footnote w:id="395">
    <w:p w14:paraId="686859E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396">
    <w:p w14:paraId="064D199B" w14:textId="77777777" w:rsidR="00F705F0" w:rsidRPr="006F2887" w:rsidRDefault="00F705F0" w:rsidP="00F705F0">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2020-05-23 iki 2020-11-09.</w:t>
      </w:r>
    </w:p>
  </w:footnote>
  <w:footnote w:id="397">
    <w:p w14:paraId="56DC155E" w14:textId="77777777" w:rsidR="00F705F0" w:rsidRPr="006F2887" w:rsidRDefault="00F705F0" w:rsidP="00F705F0">
      <w:pPr>
        <w:spacing w:before="40" w:after="4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2014–2020 metų Europos Sąjungos fondų investicijų veiksmų programos 3 prioriteto „Smulkiojo ir vidutinio verslo konkurencingumo skatinimas“ priemonės Nr. 03.3.1-LVPA-K-854 „Pramonės skaitmeninimas LT“ projektų finansavimo sąlygų aprašas Nr. 2, patvirtintas Lietuvos Respublikos ekonomikos ir inovacijų ministro 2020-03-06 įsakymu Nr. 4-147. Redakcija, galiojanti nuo 2020-03-10.</w:t>
      </w:r>
    </w:p>
  </w:footnote>
  <w:footnote w:id="398">
    <w:p w14:paraId="542C8A9E" w14:textId="77777777" w:rsidR="00F705F0" w:rsidRPr="006F2887" w:rsidRDefault="00F705F0" w:rsidP="00F705F0">
      <w:pPr>
        <w:pStyle w:val="Puslapioinaostekstas"/>
        <w:rPr>
          <w:b/>
          <w:bCs/>
          <w:szCs w:val="16"/>
        </w:rPr>
      </w:pPr>
      <w:r w:rsidRPr="006F2887">
        <w:rPr>
          <w:rStyle w:val="Puslapioinaosnuoroda"/>
          <w:rFonts w:cs="Times New Roman"/>
          <w:color w:val="505050"/>
        </w:rPr>
        <w:footnoteRef/>
      </w:r>
      <w:r w:rsidRPr="006F2887">
        <w:t xml:space="preserve"> </w:t>
      </w:r>
      <w:r w:rsidRPr="006F2887">
        <w:rPr>
          <w:szCs w:val="16"/>
        </w:rPr>
        <w:t>PFSA 41.1 p., be kita ko, nustatyta, kad didžiausia galima projekto finansuojamoji dalis negali viršyti 45 proc. visų tinkamų finansuoti projekto išlaidų, jeigu pareiškėjas yra labai maža įmonė ir maža įmonė; PFSA 41.2 p., be kita ko, nustatyta, kad didžiausia galima projekto finansuojamoji dalis negali viršyti 35 proc. visų tinkamų finansuoti projekto išlaidų, jeigu pareiškėjas yra vidutinė įmonė.</w:t>
      </w:r>
    </w:p>
  </w:footnote>
  <w:footnote w:id="399">
    <w:p w14:paraId="4BCEB693" w14:textId="77777777" w:rsidR="00F705F0" w:rsidRPr="006F2887" w:rsidRDefault="00F705F0" w:rsidP="00F705F0">
      <w:pPr>
        <w:pStyle w:val="Puslapioinaostekstas"/>
      </w:pPr>
      <w:r w:rsidRPr="006F2887">
        <w:rPr>
          <w:rStyle w:val="Puslapioinaosnuoroda"/>
          <w:rFonts w:cs="Times New Roman"/>
          <w:color w:val="505050"/>
        </w:rPr>
        <w:footnoteRef/>
      </w:r>
      <w:r w:rsidRPr="006F2887">
        <w:t xml:space="preserve"> </w:t>
      </w:r>
      <w:r w:rsidRPr="006F2887">
        <w:rPr>
          <w:szCs w:val="16"/>
        </w:rPr>
        <w:t>Labai maža, maža ar vidutinė įmonė.</w:t>
      </w:r>
    </w:p>
  </w:footnote>
  <w:footnote w:id="400">
    <w:p w14:paraId="543F03D0" w14:textId="77777777" w:rsidR="00F705F0" w:rsidRPr="006F2887" w:rsidRDefault="00F705F0" w:rsidP="00F705F0">
      <w:pPr>
        <w:pStyle w:val="Puslapioinaostekstas"/>
        <w:spacing w:after="40"/>
      </w:pPr>
      <w:r w:rsidRPr="006F2887">
        <w:rPr>
          <w:rStyle w:val="Puslapioinaosnuoroda"/>
          <w:rFonts w:cs="Times New Roman"/>
          <w:color w:val="505050"/>
        </w:rPr>
        <w:footnoteRef/>
      </w:r>
      <w:r w:rsidRPr="006F2887">
        <w:t xml:space="preserve"> </w:t>
      </w:r>
      <w:r w:rsidRPr="006F2887">
        <w:rPr>
          <w:szCs w:val="16"/>
        </w:rPr>
        <w:t>Projekte Nr.</w:t>
      </w:r>
      <w:r w:rsidRPr="006F2887">
        <w:t xml:space="preserve"> </w:t>
      </w:r>
      <w:r w:rsidRPr="006F2887">
        <w:rPr>
          <w:szCs w:val="16"/>
        </w:rPr>
        <w:t>03.3.1-LVPA-K-854-02-0041 tikrintas MP Nr. MP005, kurio vertė 231 500,00 Eur</w:t>
      </w:r>
      <w:r w:rsidRPr="006F2887">
        <w:t xml:space="preserve">. </w:t>
      </w:r>
      <w:r w:rsidRPr="006F2887">
        <w:rPr>
          <w:szCs w:val="16"/>
        </w:rPr>
        <w:t>Nustatyta detalaus testavimo metu.</w:t>
      </w:r>
    </w:p>
  </w:footnote>
  <w:footnote w:id="401">
    <w:p w14:paraId="1082174F" w14:textId="77777777" w:rsidR="00F705F0" w:rsidRPr="006F2887" w:rsidRDefault="00F705F0" w:rsidP="00F705F0">
      <w:pPr>
        <w:pStyle w:val="Puslapioinaostekstas"/>
      </w:pPr>
      <w:r w:rsidRPr="006F2887">
        <w:rPr>
          <w:rStyle w:val="Puslapioinaosnuoroda"/>
          <w:rFonts w:cs="Times New Roman"/>
          <w:color w:val="505050"/>
        </w:rPr>
        <w:footnoteRef/>
      </w:r>
      <w:r w:rsidRPr="006F2887">
        <w:t xml:space="preserve"> </w:t>
      </w:r>
      <w:r w:rsidRPr="006F2887">
        <w:rPr>
          <w:szCs w:val="16"/>
        </w:rPr>
        <w:t>2020-09-17 paraiškos TF vertinimo ataskaita Nr. 0041.</w:t>
      </w:r>
    </w:p>
  </w:footnote>
  <w:footnote w:id="402">
    <w:p w14:paraId="69C4F5E2" w14:textId="77777777" w:rsidR="00F705F0" w:rsidRPr="006F2887" w:rsidRDefault="00F705F0" w:rsidP="008E329C">
      <w:pPr>
        <w:pStyle w:val="Puslapioinaostekstas"/>
      </w:pPr>
      <w:r w:rsidRPr="006F2887">
        <w:rPr>
          <w:rStyle w:val="Puslapioinaosnuoroda"/>
          <w:rFonts w:cs="Times New Roman"/>
          <w:color w:val="505050"/>
        </w:rPr>
        <w:footnoteRef/>
      </w:r>
      <w:r w:rsidRPr="006F2887">
        <w:t xml:space="preserve"> </w:t>
      </w:r>
      <w:r w:rsidRPr="006F2887">
        <w:rPr>
          <w:szCs w:val="16"/>
        </w:rPr>
        <w:t xml:space="preserve">Audito metu, vertinant PrV pateiktos 2020-07-07 patikslintos SVV deklaracijos 2 priedo 4 p. nurodytas susijusias įmones, nustatyta rizika, kad pateiktas įmonių sąrašas galimai yra nebaigtinis, kadangi projekto paraiškos 5.2 p. nurodyta, kad pareiškėjas priklauso konkrečiai įmonių grupei, tačiau patikslintoje SVV deklaracijoje šiai įmonių grupei priklausančios įmonės nėra nurodytos. Audito metu pateiktas paklausimas IA dėl galimai nebaigtinio susijusių įmonių sąrašo, nurodyto SVV deklaracijoje, prašant IA pateikti vertinimą bei jį pagrindžiančius dokumentus. IA 2022-10-04 el. paštu nurodė, kad po AI paklausimo IA inicijavo ekspertinį vertinimą ir gavusi tyrimo rezultatus galės pateikti detalesnę informaciją, todėl vertiname, kad IA paraiškos TF vertinimo metu tinkamai neįvertino pareiškėjo patikslintoje SVV deklaracijoje pateiktų duomenų teisingumo, o reikiamų veiksmų ėmėsi tik audito metu. Atžvelgiant į tai, keliama rizika, kad projektui netinkamai nustatyta finansuojamoji dalis (pagal 2020-11-09 projekto sutartį Nr. </w:t>
      </w:r>
      <w:bookmarkStart w:id="2797" w:name="Tekstas3"/>
      <w:sdt>
        <w:sdtPr>
          <w:rPr>
            <w:szCs w:val="16"/>
          </w:rPr>
          <w:alias w:val="ProjSutNr"/>
          <w:tag w:val="$/syssite/Lists/FDSutartis:ProjSutNr"/>
          <w:id w:val="18755548"/>
          <w:placeholder>
            <w:docPart w:val="8F8D85D5D5964C3880EC4A3FFE4881AD"/>
          </w:placeholder>
          <w:text w:multiLine="1"/>
        </w:sdtPr>
        <w:sdtEndPr/>
        <w:sdtContent>
          <w:r w:rsidRPr="006F2887">
            <w:rPr>
              <w:szCs w:val="16"/>
            </w:rPr>
            <w:t>S-03.3.1-LVPA-K-854-02-0041</w:t>
          </w:r>
        </w:sdtContent>
      </w:sdt>
      <w:bookmarkEnd w:id="2797"/>
      <w:r w:rsidRPr="006F2887">
        <w:rPr>
          <w:szCs w:val="16"/>
        </w:rPr>
        <w:t xml:space="preserve"> projekto finansuojamoji dalis yra 45 proc., jei būtų nustatyta neatitikimų dėl pareiškėjo statuso, didžiausia galima projekto finansuojamoji dalis būtų iki 35 proc.).  </w:t>
      </w:r>
    </w:p>
  </w:footnote>
  <w:footnote w:id="403">
    <w:p w14:paraId="4419C42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Redakcijos, galiojusios nuo 2021-02-12 iki 2021-12-13.</w:t>
      </w:r>
    </w:p>
  </w:footnote>
  <w:footnote w:id="404">
    <w:p w14:paraId="2B87F3D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Redakcija, galiojanti nuo 2021-04-27.</w:t>
      </w:r>
    </w:p>
  </w:footnote>
  <w:footnote w:id="405">
    <w:p w14:paraId="19A1BAB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Nuo 2022-04-06 veikia kaip IA.</w:t>
      </w:r>
    </w:p>
  </w:footnote>
  <w:footnote w:id="406">
    <w:p w14:paraId="6C841EB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Mokėjimų prašymų tikrinimo ir tvirtinimo vidaus tvarkos aprašas, patvirtintas LVPA direktoriaus 2014-10-31 įsakymu Nr. R1-052(15.1.8) (2020-03-27 įsakymo Nr. R1-033(15.1.8) redakcija), kuris buvo pakeistas, atsižvelgiant į LRVN 2020-02-26 Nr. 152 „Dėl valstybės lygio ekstremaliosios situacijos paskelbimo“.</w:t>
      </w:r>
    </w:p>
  </w:footnote>
  <w:footnote w:id="407">
    <w:p w14:paraId="239B73C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Projekto Nr. J05-LVPA-K-02-0023, MP Nr. MP011 </w:t>
      </w:r>
      <w:bookmarkStart w:id="2799" w:name="_Hlk100929640"/>
      <w:r w:rsidRPr="006F2887">
        <w:rPr>
          <w:szCs w:val="16"/>
        </w:rPr>
        <w:t>MPD2 2021-11-26 paraiška AV Nr. PAV-18552</w:t>
      </w:r>
      <w:bookmarkEnd w:id="2799"/>
      <w:r w:rsidRPr="006F2887">
        <w:rPr>
          <w:szCs w:val="16"/>
        </w:rPr>
        <w:t>. Nustatyta kontrolės testavimo metu.</w:t>
      </w:r>
    </w:p>
  </w:footnote>
  <w:footnote w:id="408">
    <w:p w14:paraId="1DB65C2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MP Nr. MP011 gavimo data 2021-05-25, paraiškos AV duomenys perduoti į VBAMS 2021-11-26, t. y. po 185 d. Atsižvelgiant į tai, kad IA neinformavo PrV apie šio termino pertraukimą, vertiname, kad IA nesilaikė PAFT 508  p. nustatyto termino. </w:t>
      </w:r>
    </w:p>
  </w:footnote>
  <w:footnote w:id="409">
    <w:p w14:paraId="77FA5ED1" w14:textId="77777777" w:rsidR="00C35C7E" w:rsidRPr="006F2887" w:rsidRDefault="00C35C7E" w:rsidP="00C35C7E">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2019-12-18 iki 2020-02-13.</w:t>
      </w:r>
    </w:p>
  </w:footnote>
  <w:footnote w:id="410">
    <w:p w14:paraId="5B147488" w14:textId="77777777" w:rsidR="00C35C7E" w:rsidRPr="006F2887" w:rsidRDefault="00C35C7E" w:rsidP="00C35C7E">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2020-03-20 pirkimo sutartis.</w:t>
      </w:r>
    </w:p>
  </w:footnote>
  <w:footnote w:id="411">
    <w:p w14:paraId="3AC761F1"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rPr>
        <w:t>Projekte Nr. 03.3.1-LVPA-K-850-01-0166 tikrintas MP Nr. MP008, kurio vertė 8 973,74 Eur. Nustatyta detalaus testavimo metu.</w:t>
      </w:r>
    </w:p>
  </w:footnote>
  <w:footnote w:id="412">
    <w:p w14:paraId="0E0540E8"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rPr>
        <w:t>Audito metu IA 2023-01-24 el. laišku pateikė AI tiekėjui draudimo bendrovės išduotą draudimo liudijimą Nr.710-450-20619, galiojusį nuo 2020-01-25 iki 2020-12-16, bei baigiamąjį darbų atlikimo aktą, pasirašytą 2021-06-10. Atsižvelgiant į tai, kad audito metu AI nepateiktas draudimo liudijimo pratęsimas, kuris galiotų iki baigiamojo darbų akto pasirašymo dienos, kaip to reikalaujama pirkimo sutarties 12.3 p., vertinama, kad atliktas esminis sutarties keitimas, kuris pažeidė lygiateisiškumo ir skaidrumo principus. Taip pat vertinama, kad jeigu pradiniame pirkime būtų nustatyta, kad draudimo liudijimo pratęsimas nereikalaujamas, galimai pirkime būtų galėję dalyvauti daugiau tiekėjų, taip užtikrinant didesnę konkurenciją. Be to, nepateikus draudimo liudijimo pratęsimo, ekonominė sutarties pusiausvyra pasikeitė tiekėjo, su kuriuo sudaryta sutartis, naudai taip, kaip nebuvo aptarta pradinėje sutartyje ir PD, atsižvelgiant į tai, kad tiekėjai, teikdami pasiūlymus įsivertina ir į pasiūlymo kainą įtraukia visas su sutarties įgyvendinimu susijusias išlaidas.</w:t>
      </w:r>
    </w:p>
  </w:footnote>
  <w:footnote w:id="413">
    <w:p w14:paraId="7A97BC66"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rPr>
        <w:t>Konkurso būdu vykdytas „</w:t>
      </w:r>
      <w:r w:rsidRPr="006F2887">
        <w:rPr>
          <w:szCs w:val="16"/>
          <w:shd w:val="clear" w:color="auto" w:fill="FFFFFF"/>
        </w:rPr>
        <w:t>Rekonstrukcijos rangos darbai (bendrieji statybos darbai)</w:t>
      </w:r>
      <w:r w:rsidRPr="006F2887">
        <w:rPr>
          <w:szCs w:val="16"/>
        </w:rPr>
        <w:t>“ pirkimas, paskelbimo data 2020-02-03.</w:t>
      </w:r>
    </w:p>
  </w:footnote>
  <w:footnote w:id="414">
    <w:p w14:paraId="2A239722"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2020-03-20 sutarties suma, susijusi su projekto Nr. 03.3.1-LVPA-K-850-01-0166 tinkamų finansuoti išlaidų suma.</w:t>
      </w:r>
    </w:p>
  </w:footnote>
  <w:footnote w:id="415">
    <w:p w14:paraId="3269B36B"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Statistinė klaida tikrintame MP Nr. MP008 yra 897,37 Eur.</w:t>
      </w:r>
    </w:p>
  </w:footnote>
  <w:footnote w:id="416">
    <w:p w14:paraId="1C14CEF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2021-02-12 iki 2021-10-31.</w:t>
      </w:r>
    </w:p>
  </w:footnote>
  <w:footnote w:id="417">
    <w:p w14:paraId="65548AF5"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418">
    <w:p w14:paraId="7763BFC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Projektų patikrų vietoje planavimo ir atlikimo vidaus tvarkos aprašas, patvirtintas LVPA direktoriaus 2014-10-31 įsakymu Nr. R1-052(15.1.8) (2021-07-01 įsakymo Nr. R1- (15.1.8)E redakcija).</w:t>
      </w:r>
    </w:p>
  </w:footnote>
  <w:footnote w:id="419">
    <w:p w14:paraId="48C223C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03.3.1-LVPA-K-803-01-0102 tikrintas 2021-09-22 PPV lapas Nr. 03.3.1-LVPA-K-803-01-0102/03. Nustatyta kontrolės testavimo metu.</w:t>
      </w:r>
    </w:p>
  </w:footnote>
  <w:footnote w:id="420">
    <w:p w14:paraId="5AE2FFA0" w14:textId="77777777" w:rsidR="00146E55" w:rsidRPr="006F2887" w:rsidRDefault="00146E55" w:rsidP="00183BC1">
      <w:pPr>
        <w:autoSpaceDE w:val="0"/>
        <w:autoSpaceDN w:val="0"/>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2021-09-22 PPV lapo Nr. 03.3.1-LVPA-K-803-01-0102/03 5.1 p., be kita ko, nurodyta, kad dėl didelio įsigyto baldų kiekio bei reabilitacijos centre apsigyvenusių svečių taikytina baldų patikros atranka (patikrinti konferencijų salės, restorano, vestibiulio, gydymo patalpų, SPA baldai, bei kelių standartinio ir liukso kambarių baldai). 2022-06-27 IA el. laišku, be kita ko, nurodė, kad PPV lapo 5.1 p. nurodytose erdvėse (konferencijų salės, restorano, vestibiulio, gydymo, SPA ir kambarių) tikrintini baldai nebuvo patikrinti 100 proc., šiose erdvėse baldai patikrinti atrankos būdu, tačiau dėl didelio baldų kiekio PPV lape nebuvo užfiksuoti patikrinti konkretūs baldai. Taip pat IA nurodė, kad PPV metu nebuvo užfiksuoti tikrintinų kambarių numeriai, todėl šiuo metu IA negali konkrečiai nurodyti, kurie kambariai buvo tikrinti. Atsižvelgiant į tai, vertinama, kad IA atlikdama PPV nesilaikė IA (LVPA) PV Projektų patikrų vietoje planavimo ir atlikimo vidaus tvarkos aprašo 60.5 p., kuriame, be kita ko, nustatyta, kad, jei yra tikrinami atskiri pasiektų rezultatų rodikliai, patikros vietoje dokumentuose turi būti nurodyti atrinkti ir tikrinti rodikliai, aprašytas atrankos metodas, ir taip neužtikrino audito sekos (iš PPV lapo neįmanoma nustatyti, kokie konkrečiai baldai buvo patikrinti IA PPV metu).</w:t>
      </w:r>
    </w:p>
  </w:footnote>
  <w:footnote w:id="421">
    <w:p w14:paraId="51758CC4"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sz w:val="16"/>
          <w:szCs w:val="16"/>
        </w:rPr>
        <w:t xml:space="preserve"> AI PPV metu nustatyta, kad projekto įgyvendinimo vietoje nėra 22 metalinių persirengimo spintų (4 vietų), 5 metalinių persirengimo spintų (3 vietų), 31 stačiakampio formos valgomojo stalo, 4 kvadratinių restorano erdvės staliukų, 4 apvalių restorano erdvės staliukų ir 6 WC lentynų. </w:t>
      </w:r>
    </w:p>
  </w:footnote>
  <w:footnote w:id="422">
    <w:p w14:paraId="25A62DC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AI PPV metu nustatyta, kad kai kurie pristatyti baldai neatitinka TS numatytų reikalavimų. Pavyzdžiui, TS sk. „I aukštas. Konferencijų salė ir restoranas“ 8</w:t>
      </w:r>
      <w:r w:rsidRPr="006F2887">
        <w:t> </w:t>
      </w:r>
      <w:r w:rsidRPr="006F2887">
        <w:rPr>
          <w:szCs w:val="16"/>
          <w:shd w:val="clear" w:color="auto" w:fill="FFFFFF"/>
        </w:rPr>
        <w:t>p. „Rakinama rūbų pakaba“, be kita ko, nurodyta, kad į 1 komplektą įeina drabužių pakaba, trosas užraktui, du raktai, spynos mechanizmas, metalinių vamzdžių sistema per visą patalpą, tačiau PPV metu įsitikinta, kad kiekvienam iš pakabų komplektų trūksta troso užraktui, dviejų raktų, spynos mechanizmui. Taip pat, TS sk.  „Rūsys“ 7</w:t>
      </w:r>
      <w:r w:rsidRPr="006F2887">
        <w:t> </w:t>
      </w:r>
      <w:r w:rsidRPr="006F2887">
        <w:rPr>
          <w:szCs w:val="16"/>
          <w:shd w:val="clear" w:color="auto" w:fill="FFFFFF"/>
        </w:rPr>
        <w:t>p. „WC praustuvų akmeniniai stalviršiai“, sk. „Konferencijų salė ir restoranas“ 20 p. „Restorano erdvės servantas akmeniniu stalviršiu“ ir 24</w:t>
      </w:r>
      <w:r w:rsidRPr="006F2887">
        <w:t> </w:t>
      </w:r>
      <w:r w:rsidRPr="006F2887">
        <w:rPr>
          <w:szCs w:val="16"/>
          <w:shd w:val="clear" w:color="auto" w:fill="FFFFFF"/>
        </w:rPr>
        <w:t xml:space="preserve">p. „Baro karkasas akmeniniu stalviršiu, su spintelėmis po stalviršiu ir spintelėmis už nugaros“, be kita ko, nustatyta, kad turi būti sumontuoti akmeniniai stalviršiai, tačiau PPV metu įsitikinta, kad vietoje akmeninių stalviršių sumontuoti stalviršiai iš MDF plokštės. </w:t>
      </w:r>
    </w:p>
  </w:footnote>
  <w:footnote w:id="423">
    <w:p w14:paraId="7336ADF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2022-09-22 pakartotinai atlikus PPV nustatyta, kad </w:t>
      </w:r>
      <w:r w:rsidRPr="006F2887">
        <w:rPr>
          <w:szCs w:val="16"/>
          <w:shd w:val="clear" w:color="auto" w:fill="FFFFFF"/>
        </w:rPr>
        <w:t xml:space="preserve">sutarties </w:t>
      </w:r>
      <w:r w:rsidRPr="006F2887">
        <w:rPr>
          <w:szCs w:val="16"/>
        </w:rPr>
        <w:t>Nr. 2019/02/01-001</w:t>
      </w:r>
      <w:r w:rsidRPr="006F2887">
        <w:rPr>
          <w:szCs w:val="16"/>
          <w:shd w:val="clear" w:color="auto" w:fill="FFFFFF"/>
        </w:rPr>
        <w:t xml:space="preserve"> bendra atliktų atskirų keitimų vertė viršija 10 proc. Taip pat nustatyta, kad dalis pakeistų baldų neatitinka TS, kuri yra </w:t>
      </w:r>
      <w:r w:rsidRPr="006F2887">
        <w:rPr>
          <w:szCs w:val="16"/>
        </w:rPr>
        <w:t>sutarties Nr. 2019/02/01-001 sudedamoji ir neatskiriama dalis, todėl vertinama, kad sutarties vykdymo metu ekonominė sutarties pusiausvyra pasikeitė baldų tiekėjo, su kuriuo buvo sudaryta sutartis, naudai taip, kaip nebuvo nustatyta pirminės sutarties sąlygose. Atsižvelgiant į tai, kad pasikeitė ekonominė sutarties pusiausvyra baldų tiekėjo naudai, ir į tai, kad bendra atliktų atskirų keitimų vertė viršija 10 proc., vertinama, kad buvo atliktas esminis sutarties keitimas.</w:t>
      </w:r>
    </w:p>
  </w:footnote>
  <w:footnote w:id="424">
    <w:p w14:paraId="13BDB16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2019-02-01 sutarties Nr. 2019/02/01-001 suma, susijusi su projekto Nr. 03.3.1-LVPA-K-803-01-0102 tinkamų finansuoti išlaidų suma.</w:t>
      </w:r>
    </w:p>
  </w:footnote>
  <w:footnote w:id="425">
    <w:p w14:paraId="6F4C9FC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Atsižvelgiant į tai, kad dalis pakeistų baldų yra prastesnės kokybės negu nurodyta baldų techninėje specifikacijoje. </w:t>
      </w:r>
    </w:p>
  </w:footnote>
  <w:footnote w:id="426">
    <w:p w14:paraId="699B695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Atsižvelgiant į tai, kad pakartotinai atliktos PPV metu dalies baldų, už kuriuos išlaidos buvo deklaruotos EK, nebuvo projekto įgyvendinimo vietoje, taikytina 100 proc. korekcija šių baldų išlaidoms.</w:t>
      </w:r>
    </w:p>
  </w:footnote>
  <w:footnote w:id="427">
    <w:p w14:paraId="0A242D5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Ataskaitiniu laikotarpiu EK deklaruotų išlaidų nebuvo.</w:t>
      </w:r>
    </w:p>
  </w:footnote>
  <w:footnote w:id="428">
    <w:p w14:paraId="28ECC93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2021-01-29 iki 2021-04-26.</w:t>
      </w:r>
    </w:p>
  </w:footnote>
  <w:footnote w:id="429">
    <w:p w14:paraId="1EF0E01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2020-11-09 projekto sutartis Nr. S-03.3.1-LVPA-K-854-02-0041.</w:t>
      </w:r>
    </w:p>
  </w:footnote>
  <w:footnote w:id="430">
    <w:p w14:paraId="19D164F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Projekte Nr. 03.3.1-LVPA-K-854-02-0041 tikrintas MP Nr. MP005, kurio vertė 231 500,00 Eur. Nustatyta detalaus testavimo metu.</w:t>
      </w:r>
    </w:p>
  </w:footnote>
  <w:footnote w:id="431">
    <w:p w14:paraId="111A26D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Konkurso būdu vykdytas „Automatinės fasavimo į maišus linijos su metalo detektoriumi su integruota skaitmenine technologija“ pirkimas, paskelbimo data 2021-02-19.</w:t>
      </w:r>
    </w:p>
  </w:footnote>
  <w:footnote w:id="432">
    <w:p w14:paraId="33504C1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KDP 7 p. nurodytas pirkimo objektas – automatinė svėrimo ir fasavimo linija (toliau - įranga). Pažymėtina, kad KDP 8 p. nurodyta, kad įranga privalo atitikti reikalavimus, pateiktus techninėje užduotyje.</w:t>
      </w:r>
    </w:p>
  </w:footnote>
  <w:footnote w:id="433">
    <w:p w14:paraId="2A84B7B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KDP 11 p. nustatyta, kad „Įrangos tiekėjas, jeigu nėra teikiamos įrangos gamintojas, turi turėti Įrangos gamintojo išduotą atstovavimo dokumentą ar sutartį, suteikiantį teisę &lt;...&gt; atlikti &lt;...&gt; pogarantinį remontą bei planinį aptarnavimą“. 2022-07-11 IA el. paštu pateikė paaiškinimą, kad „&lt;...&gt; pogarantinis laikotarpis nėra įtraukiamas į bendrą pasiūlymo kainą“. Kaip nurodyta KDP, pogarantinis remontas ir planinis aptarnavimas nėra pirkimo objekto sudėtinė dalis, šios paslaugos neįtrauktos nei į TS, nei į pasiūlymo formą. Pažymėtina, kad pasiūlymus pateikė trys tiekėjai, iš kurių vienas nebuvo įrangos gamintojas. Šis tiekėjas kartu su pasiūlymu pateikė KDP 11 p. reikalavimą atitinkantį dokumentą. Vadovaujantis tuo, vertinama, kad tiekėjas, pateikęs dokumentus pagal KDP 11 p. nustatytą reikalavimą, grindė atitiktį šiam reikalavimui, nors pogarantinis remontas bei planinis aptarnavimas  ir nesudarė pirkimo objekto. Vertinama, kad KDP 11 p. nustatytas reikalavimas tiekėjams turėti gamintojo suteiktą įgaliojimą atlikti pogarantinį remontą ir planinį aptarnavimą yra neproporcingas pirkimo objektui, dirbtinai ribojantis tiekėjų konkurenciją ir galėjo turėti atgrasomąjį poveikį didesnei tiekėjų konkurencijai.</w:t>
      </w:r>
    </w:p>
  </w:footnote>
  <w:footnote w:id="434">
    <w:p w14:paraId="4089F19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2021-03-29 sutarties Nr.</w:t>
      </w:r>
      <w:r w:rsidRPr="006F2887">
        <w:t> </w:t>
      </w:r>
      <w:r w:rsidRPr="006F2887">
        <w:rPr>
          <w:szCs w:val="16"/>
          <w:shd w:val="clear" w:color="auto" w:fill="FFFFFF"/>
        </w:rPr>
        <w:t>09/03/2021/DMX  suma, susijusi su projekto Nr.</w:t>
      </w:r>
      <w:r w:rsidRPr="006F2887">
        <w:t> </w:t>
      </w:r>
      <w:r w:rsidRPr="006F2887">
        <w:rPr>
          <w:szCs w:val="16"/>
          <w:shd w:val="clear" w:color="auto" w:fill="FFFFFF"/>
        </w:rPr>
        <w:t>03.3.1-LVPA-K-854-02-0041 tinkamų finansuoti išlaidų suma.</w:t>
      </w:r>
    </w:p>
  </w:footnote>
  <w:footnote w:id="435">
    <w:p w14:paraId="07068B46"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MP005 yra 11 575,00 Eur.</w:t>
      </w:r>
    </w:p>
  </w:footnote>
  <w:footnote w:id="436">
    <w:p w14:paraId="2119A63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2020-08-01 iki 2021-11-30.</w:t>
      </w:r>
    </w:p>
  </w:footnote>
  <w:footnote w:id="437">
    <w:p w14:paraId="700B59A2"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Kasacinio teismo pažymėta, kad PS draudžiama riboti tiek jungtinę veiklą, tiek subrangą. PS PD negali nustatyti sąlygų, ribojančių subrangą, o gali tik iš tiekėjų reikalauti išviešinti subrangovus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438">
    <w:p w14:paraId="7E7A962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04.3.2-LVPA-K-102-06-0033 tikrintas MP Nr. MP017, kurio vertė 56 980,32 Eur. Nustatyta detalaus testavimo metu.</w:t>
      </w:r>
    </w:p>
  </w:footnote>
  <w:footnote w:id="439">
    <w:p w14:paraId="3FDE80FA"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Supaprastinto atviro konkurso būdu vykdytas pirkimas Nr. 513379 „Elektrėnų miesto magistralinių šilumos tiekimo tinklų modernizavimas“, paskelbimo data 2020-10-02.</w:t>
      </w:r>
    </w:p>
  </w:footnote>
  <w:footnote w:id="440">
    <w:p w14:paraId="5606BC94"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PD 35 p. nustatyta, kad tiekėjas negali būti nurodytas kaip subtiekėjas kito tiekėjo, teikiančio pasiūlymą tam pačiam konkursui. Tame pačiame konkurse bendrai veiklai susivienijusių asmenų grupės partneriai negali būti nurodyti kaip subtiekėjai kitoje susivienijusių asmenų grupėje. PD 82 p. nustatyta, kad tiekėjas gali remtis kitų ūkio subjektų pajėgumais, kurių kvalifikacija remiasi siekdamas atitikti pirkimo dokumentuose pirkimo vykdytojo nustatytus kvalifikacijos reikalavimus. Atsižvelgiant į tai, vertinama, kad PD 35 p. nepagrįstai riboja tiekėjų galimybę jau teikiant pasiūlymą sutarties vykdymui pasitelkti ir pasiūlyme subrangovais nurodyti kitus tiekėjus ar susivienijusių bendrai veiklai asmenų grupėse partnerius, nors PD 22 p. nustatyta, kad tiekėjas pasiūlyme privalo nurodyti, kokius subtiekėjus ir kokiai pirkimo sutarties daliai jis ketina pasitelkti. </w:t>
      </w:r>
    </w:p>
  </w:footnote>
  <w:footnote w:id="441">
    <w:p w14:paraId="5B7D57B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 xml:space="preserve">2020-12-21 sutarties Nr. P-20-0140 suma, susijusi su projekto Nr. 04.3.2-LVPA-K-102-06-0033 tinkamų finansuoti išlaidų suma. </w:t>
      </w:r>
    </w:p>
  </w:footnote>
  <w:footnote w:id="442">
    <w:p w14:paraId="729B4BDD" w14:textId="77777777" w:rsidR="00146E55" w:rsidRPr="006F2887" w:rsidRDefault="00146E55" w:rsidP="00183BC1">
      <w:pPr>
        <w:pStyle w:val="Puslapioinaostekstas"/>
        <w:suppressAutoHyphens/>
        <w:spacing w:after="20"/>
        <w:rPr>
          <w:szCs w:val="16"/>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MP017 yra 2 761,52 Eur.</w:t>
      </w:r>
    </w:p>
  </w:footnote>
  <w:footnote w:id="443">
    <w:p w14:paraId="4ABA608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2020-12-29 iki 2022-04-09.</w:t>
      </w:r>
    </w:p>
  </w:footnote>
  <w:footnote w:id="444">
    <w:p w14:paraId="6B1730C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2021-12-14 iki 2022-04-01.</w:t>
      </w:r>
    </w:p>
  </w:footnote>
  <w:footnote w:id="445">
    <w:p w14:paraId="73B7328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446">
    <w:p w14:paraId="561A8F8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03.3.1-LVPA-T-859-01-0030 (Nr. 13.1.1-LVPA-T-859-01-0050) tikrintas MP Nr. MP004, kurio vertė 86 677,00 Eur. Nustatyta detalaus testavimo metu.</w:t>
      </w:r>
    </w:p>
  </w:footnote>
  <w:footnote w:id="447">
    <w:p w14:paraId="54002AB1"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t xml:space="preserve"> </w:t>
      </w:r>
      <w:r w:rsidRPr="006F2887">
        <w:rPr>
          <w:szCs w:val="16"/>
        </w:rPr>
        <w:t>Audito metu nustatyta, kad projektas Lietuvos Respublikos ekonomikos ir inovacijų ministro 2022-02-25 įsakymu Nr. 4-281 perkeltas iš 3 VP prioriteto į 13 VP prioritetą, tačiau PrV internetinėje svetainėje ir nuolatinėje informacinėje lentelėje neatnaujino informacijos apie projektą ir nepateikė</w:t>
      </w:r>
      <w:r w:rsidRPr="006F2887">
        <w:t xml:space="preserve"> </w:t>
      </w:r>
      <w:r w:rsidRPr="006F2887">
        <w:rPr>
          <w:szCs w:val="16"/>
        </w:rPr>
        <w:t>nuorodos į REACT-EU prioritetą su prierašu „finansuojama kaip ES atsako į COVID-19 pandemiją priemonė“. Audito metu, AI 2022-09-21 pateikus ĮI paklausimą,  PrV interneto svetainėje trūkstama informacija buvo paskelbta.</w:t>
      </w:r>
    </w:p>
  </w:footnote>
  <w:footnote w:id="448">
    <w:p w14:paraId="2572B88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03.3.1-LVPA-T-859-01-0034 (Nr. 13.1.1-LVPA-T-859-01-0025) tikrintas MP Nr. MP004, kurio vertė 204 920,00 Eur. Nustatyta detalaus testavimo metu.</w:t>
      </w:r>
    </w:p>
  </w:footnote>
  <w:footnote w:id="449">
    <w:p w14:paraId="3D1E8A15" w14:textId="77777777" w:rsidR="00146E55" w:rsidRPr="006F2887" w:rsidRDefault="00146E55" w:rsidP="00183BC1">
      <w:pPr>
        <w:spacing w:before="40" w:after="2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Audito metu nustatyta, kad projektas Lietuvos Respublikos ekonomikos ir inovacijų ministro 2022-02-25  </w:t>
      </w:r>
      <w:r w:rsidRPr="006F2887">
        <w:rPr>
          <w:rFonts w:ascii="Fira Sans Light" w:hAnsi="Fira Sans Light"/>
          <w:color w:val="505050"/>
          <w:sz w:val="16"/>
        </w:rPr>
        <w:t>įsakymu</w:t>
      </w:r>
      <w:r w:rsidRPr="006F2887">
        <w:rPr>
          <w:rFonts w:ascii="Fira Sans Light" w:hAnsi="Fira Sans Light"/>
          <w:color w:val="505050"/>
          <w:sz w:val="16"/>
          <w:szCs w:val="16"/>
        </w:rPr>
        <w:t xml:space="preserve"> Nr. 4-281 perkeltas iš 3 VP prioriteto į 13 VP prioritetą, tačiau PrV internetinėje svetainėje bei informaciniame plakate neatnaujino informacijos apie projektą ir nepateikė nuorodos į REACT-EU prioritetą su prierašu „finansuojama kaip ES atsako į COVID-19 pandemiją priemonė“. </w:t>
      </w:r>
    </w:p>
  </w:footnote>
  <w:footnote w:id="450">
    <w:p w14:paraId="57A41C72"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2020-08-01 iki 2021-11-30.</w:t>
      </w:r>
    </w:p>
  </w:footnote>
  <w:footnote w:id="451">
    <w:p w14:paraId="4DE432EE" w14:textId="77777777" w:rsidR="00194819" w:rsidRPr="006F2887" w:rsidRDefault="00194819" w:rsidP="00194819">
      <w:pPr>
        <w:pStyle w:val="Puslapioinaostekstas"/>
        <w:rPr>
          <w:spacing w:val="-4"/>
          <w:highlight w:val="yellow"/>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2020-11-10 iki 2021-02-11.</w:t>
      </w:r>
    </w:p>
  </w:footnote>
  <w:footnote w:id="452">
    <w:p w14:paraId="4682B56B"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2020-11-14 iki 2021-01-28.</w:t>
      </w:r>
    </w:p>
  </w:footnote>
  <w:footnote w:id="453">
    <w:p w14:paraId="1F76A55C" w14:textId="77777777" w:rsidR="00194819" w:rsidRPr="006F2887" w:rsidRDefault="00194819" w:rsidP="00194819">
      <w:pPr>
        <w:pStyle w:val="Puslapioinaostekstas"/>
        <w:rPr>
          <w:spacing w:val="-4"/>
          <w:szCs w:val="16"/>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Projektas Nr. 01.2.1-LVPA-K-857-01-0002 tikrintas MP Nr. MP013, kurio vertė 529 767,28 Eur. Nustatyta detalaus testavimo metu.</w:t>
      </w:r>
    </w:p>
  </w:footnote>
  <w:footnote w:id="454">
    <w:p w14:paraId="25B28BF2" w14:textId="77777777" w:rsidR="00194819" w:rsidRPr="006F2887" w:rsidRDefault="00194819" w:rsidP="00194819">
      <w:pPr>
        <w:pStyle w:val="Puslapioinaostekstas"/>
        <w:outlineLvl w:val="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spacing w:val="-4"/>
          <w:szCs w:val="16"/>
        </w:rPr>
        <w:t>Konkurso būdu vykdytas pirkimas „Mokslo paskirties pastato statybos darbų pirkimas“, paskelbimo data 2020-11-19.</w:t>
      </w:r>
    </w:p>
  </w:footnote>
  <w:footnote w:id="455">
    <w:p w14:paraId="4DAF8E5E" w14:textId="77777777" w:rsidR="00194819" w:rsidRPr="006F2887" w:rsidRDefault="00194819" w:rsidP="00194819">
      <w:pPr>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Fonts w:ascii="Fira Sans Light" w:hAnsi="Fira Sans Light"/>
          <w:color w:val="505050"/>
          <w:spacing w:val="-4"/>
        </w:rPr>
        <w:t xml:space="preserve"> </w:t>
      </w:r>
      <w:bookmarkStart w:id="2807" w:name="_Hlk126764136"/>
      <w:r w:rsidRPr="006F2887">
        <w:rPr>
          <w:rFonts w:ascii="Fira Sans Light" w:hAnsi="Fira Sans Light"/>
          <w:color w:val="505050"/>
          <w:spacing w:val="-4"/>
          <w:sz w:val="16"/>
          <w:szCs w:val="16"/>
        </w:rPr>
        <w:t xml:space="preserve">Audito metu nustatyta, kad PrV veiklos forma ir tam tikra PrV veiklos dalis yra skirta nekomercinio ir nepramoninio pobūdžio viešiesiems interesams tenkinti, todėl tenkinamos VPĮ 2 str. 25 d. 2 p. nustatytos sąlygos. VĮĮ 2 str. 1 p. (aktuali redakcija, galiojusi nuo 2019-01-01 iki 2020-12-31) nustatyta, kad VšĮ – tai pagal šį ir kitus įstatymus įsteigtas pelno nesiekiantis ribotos civilinės atsakomybės viešasis juridinis asmuo, kurio tikslas – tenkinti viešuosius interesus, vykdant švietimo, mokymo ir mokslinę, kultūrinę, sveikatos priežiūros, aplinkos apsaugos, sporto plėtojimo, socialinės ar teisinės pagalbos teikimo, taip pat kitokią visuomenei naudingą veiklą. PrV įstatų  (2008-12-17 redakcija) 1 p., be kita ko, nustatyta, kad PrV - &lt;...&gt; VĮĮ nustatyta tvarka įsteigtas pelno nesiekiantis ribotos civilinės atsakomybės viešasis juridinis asmuo. PrV įstatuose, be kita ko, nustatyta, kad PrV veiklos tikslas yra skatinti naujų technologinės pakraipos ir į mokslo rezultatų taikymą orientuotų ūkio subjektų kūrimąsi </w:t>
      </w:r>
      <w:r w:rsidRPr="006F2887">
        <w:rPr>
          <w:rFonts w:ascii="Fira Sans Light" w:hAnsi="Fira Sans Light"/>
          <w:b/>
          <w:bCs/>
          <w:color w:val="505050"/>
          <w:spacing w:val="-4"/>
          <w:sz w:val="16"/>
          <w:szCs w:val="16"/>
        </w:rPr>
        <w:t>Vilniaus regione</w:t>
      </w:r>
      <w:r w:rsidRPr="006F2887">
        <w:rPr>
          <w:rFonts w:ascii="Fira Sans Light" w:hAnsi="Fira Sans Light"/>
          <w:color w:val="505050"/>
          <w:spacing w:val="-4"/>
          <w:sz w:val="16"/>
          <w:szCs w:val="16"/>
        </w:rPr>
        <w:t xml:space="preserve"> (10.2 p.); populiarinti </w:t>
      </w:r>
      <w:r w:rsidRPr="006F2887">
        <w:rPr>
          <w:rFonts w:ascii="Fira Sans Light" w:hAnsi="Fira Sans Light"/>
          <w:b/>
          <w:bCs/>
          <w:color w:val="505050"/>
          <w:spacing w:val="-4"/>
          <w:sz w:val="16"/>
          <w:szCs w:val="16"/>
        </w:rPr>
        <w:t xml:space="preserve">Lietuvos </w:t>
      </w:r>
      <w:r w:rsidRPr="006F2887">
        <w:rPr>
          <w:rFonts w:ascii="Fira Sans Light" w:hAnsi="Fira Sans Light"/>
          <w:color w:val="505050"/>
          <w:spacing w:val="-4"/>
          <w:sz w:val="16"/>
          <w:szCs w:val="16"/>
        </w:rPr>
        <w:t xml:space="preserve">mokslinį ir pramoninį potencialą (10.3 p.); </w:t>
      </w:r>
      <w:r w:rsidRPr="006F2887">
        <w:rPr>
          <w:rFonts w:ascii="Fira Sans Light" w:hAnsi="Fira Sans Light"/>
          <w:b/>
          <w:bCs/>
          <w:color w:val="505050"/>
          <w:spacing w:val="-4"/>
          <w:sz w:val="16"/>
          <w:szCs w:val="16"/>
        </w:rPr>
        <w:t>tenkinti viešuosius interesus</w:t>
      </w:r>
      <w:r w:rsidRPr="006F2887">
        <w:rPr>
          <w:rFonts w:ascii="Fira Sans Light" w:hAnsi="Fira Sans Light"/>
          <w:color w:val="505050"/>
          <w:spacing w:val="-4"/>
          <w:sz w:val="16"/>
          <w:szCs w:val="16"/>
        </w:rPr>
        <w:t xml:space="preserve"> vykdant švietimo, mokymo ir mokslinę, kultūrinę, sveikatos priežiūros, aplinkos apsaugos, sporto plėtojimo, socialinės ar teisinės pagalbos teikimo, taip pat kitokią visuomenei naudingą veiklą (10.4 p.). Audito metu nenustatyta, kad PrV veikla, susijusi su viešojo intereso tenkinimu, būtų komercinė ir atlygintinė. Pažymėtina, kad PrV, kaip viešąją įstaigą, be kitų, įsteigė Vilniaus m. savivaldybė, Vilniaus mieste veikiantys universitetai bei valstybės institucijos - ministerijos, kas taip pat parodo, kad PrV veikla tenkina viešąjį interesą. Be kita ko, PrV 2016-10-17 rašte Nr. 20161017/01, pateiktame VPT, nurodė, kad jis rašte nurodytu laikotarpiu pirkimus vykdė kaip PO, vadovaujantis VPĮ; taip pat rašte pažymima, kad dalis veiklos tenkina viešąjį interesą. Pažymėtina, kad remiantis LAT formuojama teismų praktika, i</w:t>
      </w:r>
      <w:r w:rsidRPr="006F2887">
        <w:rPr>
          <w:rFonts w:ascii="Fira Sans Light" w:hAnsi="Fira Sans Light"/>
          <w:color w:val="505050"/>
          <w:spacing w:val="-4"/>
          <w:sz w:val="16"/>
          <w:szCs w:val="16"/>
          <w:shd w:val="clear" w:color="auto" w:fill="FFFFFF"/>
        </w:rPr>
        <w:t>šplėtota vadinamoji infekcijos (užkrato) teorija, kuri iš esmės reiškia, </w:t>
      </w:r>
      <w:r w:rsidRPr="006F2887">
        <w:rPr>
          <w:rStyle w:val="Grietas"/>
          <w:rFonts w:ascii="Fira Sans Light" w:hAnsi="Fira Sans Light"/>
          <w:b w:val="0"/>
          <w:bCs w:val="0"/>
          <w:color w:val="505050"/>
          <w:spacing w:val="-4"/>
          <w:sz w:val="16"/>
          <w:szCs w:val="16"/>
          <w:shd w:val="clear" w:color="auto" w:fill="FFFFFF"/>
        </w:rPr>
        <w:t>kad net ir maža vykdomos veiklos dalis, jei ji atitinka visuotinės svarbos poreikius, neturinčius komercinio ir pramoninio pobūdžio, suponuoja tokio subjekto pripažinimą PO, nepriklausomai nuo to, kad likusi veiklos dalis yra grynai komercinė, nešanti pelną (pvz</w:t>
      </w:r>
      <w:r w:rsidRPr="006F2887">
        <w:rPr>
          <w:rStyle w:val="Grietas"/>
          <w:rFonts w:ascii="Fira Sans Light" w:hAnsi="Fira Sans Light"/>
          <w:color w:val="505050"/>
          <w:spacing w:val="-4"/>
          <w:sz w:val="16"/>
          <w:szCs w:val="16"/>
          <w:shd w:val="clear" w:color="auto" w:fill="FFFFFF"/>
        </w:rPr>
        <w:t xml:space="preserve">., </w:t>
      </w:r>
      <w:r w:rsidRPr="006F2887">
        <w:rPr>
          <w:rFonts w:ascii="Fira Sans Light" w:hAnsi="Fira Sans Light"/>
          <w:color w:val="505050"/>
          <w:spacing w:val="-4"/>
          <w:sz w:val="16"/>
          <w:szCs w:val="16"/>
          <w:shd w:val="clear" w:color="auto" w:fill="FFFFFF"/>
        </w:rPr>
        <w:t>LAT 2016-03-30 nutartis civilinėje byloje Nr. e3K-3-175-415/2016</w:t>
      </w:r>
      <w:r w:rsidRPr="006F2887">
        <w:rPr>
          <w:rStyle w:val="Grietas"/>
          <w:rFonts w:ascii="Fira Sans Light" w:hAnsi="Fira Sans Light"/>
          <w:color w:val="505050"/>
          <w:spacing w:val="-4"/>
          <w:sz w:val="16"/>
          <w:szCs w:val="16"/>
          <w:shd w:val="clear" w:color="auto" w:fill="FFFFFF"/>
        </w:rPr>
        <w:t>)</w:t>
      </w:r>
      <w:r w:rsidRPr="006F2887">
        <w:rPr>
          <w:rFonts w:ascii="Fira Sans Light" w:hAnsi="Fira Sans Light"/>
          <w:color w:val="505050"/>
          <w:spacing w:val="-4"/>
          <w:sz w:val="16"/>
          <w:szCs w:val="16"/>
          <w:shd w:val="clear" w:color="auto" w:fill="FFFFFF"/>
        </w:rPr>
        <w:t>.</w:t>
      </w:r>
      <w:r w:rsidRPr="006F2887">
        <w:rPr>
          <w:rFonts w:ascii="Fira Sans Light" w:hAnsi="Fira Sans Light"/>
          <w:b/>
          <w:color w:val="505050"/>
          <w:spacing w:val="-4"/>
          <w:sz w:val="16"/>
          <w:szCs w:val="16"/>
          <w:shd w:val="clear" w:color="auto" w:fill="FFFFFF"/>
        </w:rPr>
        <w:t xml:space="preserve"> </w:t>
      </w:r>
      <w:r w:rsidRPr="006F2887">
        <w:rPr>
          <w:rFonts w:ascii="Fira Sans Light" w:hAnsi="Fira Sans Light"/>
          <w:color w:val="505050"/>
          <w:spacing w:val="-4"/>
          <w:sz w:val="16"/>
          <w:szCs w:val="16"/>
        </w:rPr>
        <w:t>Audito metu taip pat nustatyta, kad tenkinama  ir VPĮ 2 str. 25 d. 2 p. a papunktyje nustatyta finansavimo sąlyga (t. y. 2020 m. prognozuojamos gauti pajamos siekė 450 000,00 Eur, o iš valstybės ir kitų biudžetų finansavimo pajamos siekė 2 399 292,50 Eur, kas sudaro daugiau nei 50 proc.).VPT 2020-06-04 rašte Nr. 4S-504, pateiktame IA, nurodyta, kad „</w:t>
      </w:r>
      <w:r w:rsidRPr="006F2887">
        <w:rPr>
          <w:rFonts w:ascii="Fira Sans Light" w:hAnsi="Fira Sans Light"/>
          <w:i/>
          <w:iCs/>
          <w:color w:val="505050"/>
          <w:spacing w:val="-4"/>
          <w:sz w:val="16"/>
          <w:szCs w:val="16"/>
        </w:rPr>
        <w:t>jei jau 2020 metais vykdomi projektiniai pirkimai, kurie bus finansuojami iš ES lėšų 2021 metais, tuomet jau 2020 metais PO turi skaičiuoti šias pajamas prie planuojamų gauti ir vertinti, ar neįgyja PO statuso</w:t>
      </w:r>
      <w:r w:rsidRPr="006F2887">
        <w:rPr>
          <w:rFonts w:ascii="Fira Sans Light" w:hAnsi="Fira Sans Light"/>
          <w:color w:val="505050"/>
          <w:spacing w:val="-4"/>
          <w:sz w:val="16"/>
          <w:szCs w:val="16"/>
        </w:rPr>
        <w:t xml:space="preserve">“. Pažymėtina, kad sprendimas dėl finansavimo skyrimo projektui priimtas 2020-09-18, o pirkimas paskelbtas 2020-11-19. Be kita ko, PrV 2020-10-29 pateikė IA pirkimų planą, kuriame nustatyta, kad planuojama pirkimo vertė – 7 742 866,79 Eur (pagal finansavimo santykį ES skirtas finansavimas šiam pirkimui yra 2 249 292,50 Eur). Atsižvelgiant į tai, kad PrV dar prieš pirkimo paskelbimą buvo informuotas apie skirtą ES finansavimą šiam pirkimui, jis šias lėšas turėjo sumuoti su kitomis iš valstybės biudžeto ir ES gaunamomis lėšomis: t. y. turėjo būti apskaičiuota, kad 2020 m. finansavimas iš valstybės biudžeto ir ES lėšų yra </w:t>
      </w:r>
      <w:r w:rsidRPr="006F2887">
        <w:rPr>
          <w:rFonts w:ascii="Fira Sans Light" w:hAnsi="Fira Sans Light"/>
          <w:b/>
          <w:color w:val="505050"/>
          <w:spacing w:val="-4"/>
          <w:sz w:val="16"/>
          <w:szCs w:val="16"/>
        </w:rPr>
        <w:t>2 399 292,50 Eur</w:t>
      </w:r>
      <w:r w:rsidRPr="006F2887">
        <w:rPr>
          <w:rFonts w:ascii="Fira Sans Light" w:hAnsi="Fira Sans Light"/>
          <w:color w:val="505050"/>
          <w:spacing w:val="-4"/>
          <w:sz w:val="16"/>
          <w:szCs w:val="16"/>
        </w:rPr>
        <w:t xml:space="preserve"> (2 249 292,50 + 150 000,00). Atsižvelgiant į PrV prognozuotas gauti pajamas 2020 m. (t. y. 450 000,00 Eur), darytina išvada, kad PrV veikla daugiau kaip 50 proc. buvo finansuota iš valstybės ir ES fondo lėšų (t. y. valstybės biudžeto ir ES lėšos sudaro 81,25 proc. PrV gautinų pajamų) ir vertinama, kad PrV tenkino VPĮ 2 str. 25 d. 2 p. a papunktyje nustatytą finansavimo sąlygą. Taip pat pažymėtina, kad PrV pasiskolintos lėšos (banko paskola, kurios suma 5 500 000,00 Eur, bei privataus asmens paskolintos lėšos, kurių suma – 1 600 000,00 Eur) nėra laikytinos PrV finansavimu, nes pagal VPĮ 2 str. 25 d. 2 p. a papunktį. finansavimas suprantamas kaip neatlygintinas ir skirtas viešojo intereso funkcijoms tenkinti per šį subjektą. Pasiskolintos lėšos nėra laikomos ir pajamomis, remiantis Pelno mokesčio įstatymo 2 str. 24 p. Taip pat, remiantis </w:t>
      </w:r>
      <w:r w:rsidRPr="006F2887">
        <w:rPr>
          <w:rFonts w:ascii="Fira Sans Light" w:hAnsi="Fira Sans Light"/>
          <w:iCs/>
          <w:color w:val="505050"/>
          <w:spacing w:val="-4"/>
          <w:sz w:val="16"/>
          <w:szCs w:val="16"/>
        </w:rPr>
        <w:t>Pelno nesiekiančių juridinių asmenų buhalterinės apskaitos ir finansinių ataskaitų sudarymo ir pateikimo</w:t>
      </w:r>
      <w:r w:rsidRPr="006F2887">
        <w:rPr>
          <w:rFonts w:ascii="Fira Sans Light" w:hAnsi="Fira Sans Light"/>
          <w:color w:val="505050"/>
          <w:spacing w:val="-4"/>
          <w:sz w:val="16"/>
          <w:szCs w:val="16"/>
        </w:rPr>
        <w:t xml:space="preserve"> taisyklių, patvirtintų finansų ministro 2018-12-18 įsakymo Nr. 1K-443, 116, 183 ir 184 p.,</w:t>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 xml:space="preserve">šie įsipareigojimai grupuojami atskirose buhalterinėse sąskaitose ir priskirtini ilgalaikių ir trumpalaikių įsiskolinimų kategorijoms. </w:t>
      </w:r>
      <w:r w:rsidRPr="006F2887">
        <w:rPr>
          <w:rFonts w:ascii="Fira Sans Light" w:hAnsi="Fira Sans Light"/>
          <w:color w:val="505050"/>
          <w:sz w:val="16"/>
          <w:szCs w:val="16"/>
        </w:rPr>
        <w:t>Atsižvelgiant į nustatytas aplinkybes, keliama rizika, kad kito PrV vykdyto iš ES lėšų finansuojamų projekto Nr. 01.2.1-LVPA-V-842-01-0003 pirkimai</w:t>
      </w:r>
      <w:r w:rsidRPr="006F2887">
        <w:rPr>
          <w:rFonts w:ascii="Fira Sans Light" w:hAnsi="Fira Sans Light"/>
          <w:color w:val="505050"/>
        </w:rPr>
        <w:t xml:space="preserve"> </w:t>
      </w:r>
      <w:r w:rsidRPr="006F2887">
        <w:rPr>
          <w:rFonts w:ascii="Fira Sans Light" w:hAnsi="Fira Sans Light"/>
          <w:color w:val="505050"/>
          <w:sz w:val="16"/>
          <w:szCs w:val="16"/>
        </w:rPr>
        <w:t>taip pat turėjo būti vykdomi vadovaujantis VPĮ nustatytais reikalavimais.</w:t>
      </w:r>
      <w:bookmarkEnd w:id="2807"/>
    </w:p>
  </w:footnote>
  <w:footnote w:id="456">
    <w:p w14:paraId="62F5829D"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 xml:space="preserve">Audito metu įvertinus tiekėjų paklausimų ir NPO atsakymų turinį (NPO teikė atsakymus į paklausimus dėl PVM skaičiavimo, dėl pasiūlymo užtikrinimo garantijos, dėl kvalifikacinio reikalavimo būti įvykdžius statybos darbų sutartį ne mažesnei kaip 2 mln. Eur pagrindimo, taip pat teikta informacija Tiekėjui, kad nereikia vertinti jokios mokslinės įrangos, taip pat teikta papildoma TS informacija, patikslinti darbų žiniaraščiai, darbų kiekiai ir pan.), vertinama, kad pirkimo konkurso metu tiekėjams buvo pateikta svarbi papildoma informacija, reikalinga tinkamo pasiūlymo parengimui. Dėl to vertinama, kad papildoma informacija taip pat turėjo būti pateikta www.esinvectijos.lt puslapyje atnaujinant KDP, kaip tai nurodyta PAFT 459 p., kad ją matytų ne tik pirkime dalyvaujantys tiekėjai, bet ir visi kiti potencialūs tiekėjai. </w:t>
      </w:r>
    </w:p>
  </w:footnote>
  <w:footnote w:id="457">
    <w:p w14:paraId="7FA0B266"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2021-03-21 sutarties Nr. RS2021/03-MPPSD-01 suma, susijusi su projekto Nr. 01.2.1-LVPA-K-857-01-0002 tinkamų finansuoti išlaidų suma (t. y. 3 460 450,00 Eur), mažinama PPV metu nustatytų neatitikimų suma (t. y. 346 045,00 Eur) (išsamiau žr. 2021-2022 m. IA teiktą pastabėjimą EX.49).</w:t>
      </w:r>
    </w:p>
  </w:footnote>
  <w:footnote w:id="458">
    <w:p w14:paraId="52E8EC70"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Statistinė klaida tikrintame MP Nr. MP013 yra 48 454,26 Eur be PVM.</w:t>
      </w:r>
    </w:p>
  </w:footnote>
  <w:footnote w:id="459">
    <w:p w14:paraId="4CC3686B" w14:textId="77777777" w:rsidR="00D77158" w:rsidRPr="006F2887" w:rsidRDefault="00D77158" w:rsidP="00D77158">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Šeštoji knyga. Prievolių teisė. Redakcija, galiojusi nuo 2021-01-23 iki 2021-06-30.</w:t>
      </w:r>
    </w:p>
  </w:footnote>
  <w:footnote w:id="460">
    <w:p w14:paraId="7F89A1A4"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2021-12-14 iki 2022-04-01.</w:t>
      </w:r>
    </w:p>
  </w:footnote>
  <w:footnote w:id="461">
    <w:p w14:paraId="5E0B0970" w14:textId="77777777" w:rsidR="00D77158" w:rsidRPr="006F2887" w:rsidRDefault="00D77158" w:rsidP="00D77158">
      <w:pPr>
        <w:pStyle w:val="Puslapioinaostekstas"/>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462">
    <w:p w14:paraId="6875E713" w14:textId="77777777" w:rsidR="00D77158" w:rsidRPr="006F2887" w:rsidRDefault="00D77158" w:rsidP="00D7715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2020-12-18 projekto sutartis Nr. S-01.2.1-LVPA-K-857-01-0002.</w:t>
      </w:r>
    </w:p>
  </w:footnote>
  <w:footnote w:id="463">
    <w:p w14:paraId="0E2EB87E"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2021-03-21 statybos rangos sutartis Nr. RS2021/03-MPPSD-01.</w:t>
      </w:r>
    </w:p>
  </w:footnote>
  <w:footnote w:id="464">
    <w:p w14:paraId="31688587"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2020-04-27 „Mokslo paskirties pastato“ techninis projektas (kompleksas Nr. UT-236/19, sutartis Nr. 2360/19)</w:t>
      </w:r>
      <w:r w:rsidRPr="006F2887">
        <w:rPr>
          <w:szCs w:val="16"/>
          <w:shd w:val="clear" w:color="auto" w:fill="FFFFFF"/>
        </w:rPr>
        <w:t>.</w:t>
      </w:r>
    </w:p>
  </w:footnote>
  <w:footnote w:id="465">
    <w:p w14:paraId="11D75806" w14:textId="77777777" w:rsidR="00D77158" w:rsidRPr="006F2887" w:rsidRDefault="00D77158" w:rsidP="00D7715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01.2.1-LVPA-K-857-01-0002 tikrintas MP Nr. MP013, kurio vertė 529 767,28  Eur. Nustatyta detalaus testavimo metu.</w:t>
      </w:r>
    </w:p>
  </w:footnote>
  <w:footnote w:id="466">
    <w:p w14:paraId="0D5898B4" w14:textId="77777777" w:rsidR="00D77158" w:rsidRPr="006F2887" w:rsidRDefault="00D77158" w:rsidP="00D77158">
      <w:pPr>
        <w:pStyle w:val="Puslapioinaostekstas"/>
        <w:rPr>
          <w:szCs w:val="16"/>
        </w:rPr>
      </w:pPr>
      <w:r w:rsidRPr="006F2887">
        <w:rPr>
          <w:rStyle w:val="Puslapioinaosnuoroda"/>
          <w:rFonts w:cs="Times New Roman"/>
          <w:color w:val="505050"/>
          <w:spacing w:val="-4"/>
        </w:rPr>
        <w:footnoteRef/>
      </w:r>
      <w:r w:rsidRPr="006F2887">
        <w:rPr>
          <w:spacing w:val="-4"/>
          <w:szCs w:val="16"/>
        </w:rPr>
        <w:t xml:space="preserve"> </w:t>
      </w:r>
      <w:r w:rsidRPr="006F2887">
        <w:rPr>
          <w:szCs w:val="16"/>
        </w:rPr>
        <w:t>(1) Tikrintame MP Nr. MP013, be kita ko, deklaruotos išlaidos už lauko aliuminio duris LDA150 ir LDA150K (7 vnt.). Techninio projekto byloje „Architektūra. Knyga 1. Pastato architektūra“ (kompl. Nr. UT-236/19; tekstinis žymuo „2360/19-TP-UT-236/19-SA“) TS, be kita ko, nurodytas šilumos perdavimo koeficientas - U 0,85 W/m²Kº. Audito metu, vertinant PrV pateiktas 2021-11-26 Eksploatacinių savybių deklaracijas Nr. 211126-01, Nr. 211126-02, Nr. 211126-03 ir Nr. 21126-04, nustatyta, kad jose nurodytas šilumos perdavimo koeficientas - U 1,1 W/m²Kº, t. y. minėtose deklaracijose nurodytas šilumos perdavimo koeficientas neatitinka TS nustatytos koeficiento reikšmės..</w:t>
      </w:r>
      <w:r w:rsidRPr="006F2887">
        <w:rPr>
          <w:spacing w:val="-4"/>
          <w:szCs w:val="16"/>
        </w:rPr>
        <w:t xml:space="preserve">(2) </w:t>
      </w:r>
      <w:r w:rsidRPr="006F2887">
        <w:rPr>
          <w:szCs w:val="16"/>
        </w:rPr>
        <w:t>Techninio</w:t>
      </w:r>
      <w:r w:rsidRPr="006F2887">
        <w:rPr>
          <w:spacing w:val="-4"/>
          <w:szCs w:val="16"/>
        </w:rPr>
        <w:t xml:space="preserve"> projekto  bylos Nr. 2360/19-TP-UT-236/19-SP-TS dalies „Sklypo planas“ 3 skyriaus „Reikalavimai statybos produktams (gaminiams ir medžiagoms), įrenginiams“ 3.1 p. „Asfalto danga (DK 0,3 klasės dangos konstrukcija)“, be kita ko, nurodyta, kad asfalto viršutinio dangos sluoksnio AC 11 VN storis 4 cm, o asfalto pagrindo sluoksnio AC 22 PN storis 8 cm, šių mišinių sutankinimo rodiklis turi būti ne mažesnis kaip 97 proc. Pažymėtina, kad audito metu nepateikti AI pagrindžiamieji dokumentai, leidžiantys įsitikinti, kad asfalto viršutinio dangos sluoksnio storis, asfalto pagrindo sluoksnio storis bei mišinių sutankinimo rodiklis atitinka aukščiau nurodytiems TS reikalavimams. 2022-12-22 PrV el. paštu pateikė 2022-12-21 „Bituminių mišinių bandymo protokolą“ Nr. 331, kuriame nurodytas viršutinio dangos sluoksnio AC 11 VN vidutinis storis 42 mm (arba 4,2 cm), sutankinimo laipsnis 99,1 proc., asfalto pagrindo sluoksnio AC 22 PN vidutinis storis 81 mm (arba 8,1 cm), sutankinimo laipsnis 99,9 proc. atitinka TP nustatytus reikalavimus, t. y. asfalto viršutinio dangos sluoksnio AC 11 VN storis 4 cm, asfalto pagrindo sluoksnio AC 22 PN storis 8 cm, šių mišinių sutankinimo rodiklis turi būti ne mažesnis kaip 97 proc.. Be kita ko, pažymėtina, kad 2022-12-22 PrV el. paštu pateikto „Bituminių mišinių bandymo protokolo“ Nr. 331 data (2022-12-21) yra vėlesnė nei mokėjimo prašymo Nr. MP013, kuriame deklaruotos asfalto dangos įrengimo išlaidos, data (2022-02-17) ir vėlesnė nei IA atliko PPV (2022-06-22) ir nustatė, kad asfalto danga atitiko TP nustatytus reikalavimus. (3) </w:t>
      </w:r>
      <w:r w:rsidRPr="006F2887">
        <w:rPr>
          <w:szCs w:val="16"/>
        </w:rPr>
        <w:t>Techninio</w:t>
      </w:r>
      <w:r w:rsidRPr="006F2887">
        <w:rPr>
          <w:spacing w:val="-4"/>
          <w:szCs w:val="16"/>
        </w:rPr>
        <w:t xml:space="preserve"> projekto  bylos Nr. UT-236/19-TP-GSS-TS dalies „Gaisro aptikimas ir signalizavimas“ skyriuje „TS3. Adresinis optinis dūmų jutiklis“, be kita ko, nurodyta optinio dūmų jutiklio apsaugos klasė IP43. Pažymėtina, kad 2022-11-18 PrV el. paštu pateikė 2014-10-14 gamintojo deklaraciją, kurioje nurodyta dūmų jutiklio apsaugos klasė IP40, t. y. gamintojo deklaracijoje nurodyta dūmų jutiklio apsaugos klasė neatitinka TS nustatytos klasės IP43. (4) </w:t>
      </w:r>
      <w:r w:rsidRPr="006F2887">
        <w:rPr>
          <w:szCs w:val="16"/>
        </w:rPr>
        <w:t>Techninio projekto byloje „Architektūra. Knyga 1. Pastato architektūra“ (kompl. Nr. UT-236/19; tekstinis žymuo „2360/19-TP-UT-236/19-SA“) TS nustatyti reikalavimai stiklo paketams (šilumos pralaidumas, saulės faktorius, šviesos pralaidumas, šviesos atspindys (išorėje), tiesioginis saulės spindulių pralaidumas, tiesioginis saulės atspindys (išorėje), bendrasis spalvų perteikimo indeksas, tiesioginio ore sklindančio garso izoliacija). Remiantis 2022-10-07 PrV pateiktos Eksploatacinių savybių deklaracijos Nr. 148 (pozicijomis „6SN70S-16U-F-4-20-44.2GNP CH9004 AR“ ir „6GRSN70S-16U-f-6EML RAL 7016 AL9005) duomenimis, nėra galimybės įsitikinti, kad stiklo paketai atitinka  TS nustatytus parametrus (t. y.   šviesos atspindžio (išorėje), tiesioginio saulės spindulių pralaidumo, tiesioginio saulės atspindžio (išorėje), bendrojo spalvų perteikimo indekso, tiesioginio ore sklindančio garso izoliacijos). (5) Techninio projekto bylos Nr. UT-236/19-TP-E-TS</w:t>
      </w:r>
      <w:r w:rsidRPr="006F2887" w:rsidDel="000262B4">
        <w:rPr>
          <w:szCs w:val="16"/>
        </w:rPr>
        <w:t xml:space="preserve"> </w:t>
      </w:r>
      <w:r w:rsidRPr="006F2887">
        <w:rPr>
          <w:szCs w:val="16"/>
        </w:rPr>
        <w:t>dalies „Elektrotechninė. Knyga 2. Vidaus elektrotechnikos darbai“ skyriuje „4.1 Laidai ir kabeliai“ nurodyta žemiausia kabelių darbo aplinkos temperatūra – 40 °C. Audito metu, įvertinus 2022-11-18 el. paštu PrV pateiktą 2021-10-04 dokumentą „</w:t>
      </w:r>
      <w:r w:rsidRPr="006F2887">
        <w:rPr>
          <w:i/>
          <w:iCs/>
          <w:szCs w:val="16"/>
        </w:rPr>
        <w:t>Declaration of performance</w:t>
      </w:r>
      <w:r w:rsidRPr="006F2887">
        <w:rPr>
          <w:szCs w:val="16"/>
        </w:rPr>
        <w:t>“ Nr. DoP-DMS-002-01 (kabeliai 2x0,75, 3x0,75), kuriame nurodyta žemiausia darbo temperatūra – 30 °C, nustatyta, kad ji neatitinka TS nurodyto parametro (–40 °C).</w:t>
      </w:r>
    </w:p>
  </w:footnote>
  <w:footnote w:id="467">
    <w:p w14:paraId="1AE6DF8D" w14:textId="77777777" w:rsidR="00D77158" w:rsidRPr="006F2887" w:rsidRDefault="00D77158" w:rsidP="00D77158">
      <w:pPr>
        <w:jc w:val="both"/>
        <w:rPr>
          <w:rFonts w:ascii="Fira Sans Light" w:hAnsi="Fira Sans Light"/>
          <w:color w:val="505050"/>
          <w:sz w:val="16"/>
          <w:szCs w:val="16"/>
          <w:highlight w:val="yellow"/>
        </w:rPr>
      </w:pPr>
      <w:r w:rsidRPr="006F2887">
        <w:rPr>
          <w:rFonts w:ascii="Fira Sans Light" w:hAnsi="Fira Sans Light"/>
          <w:color w:val="505050"/>
          <w:vertAlign w:val="superscript"/>
        </w:rPr>
        <w:footnoteRef/>
      </w:r>
      <w:r w:rsidRPr="006F2887">
        <w:rPr>
          <w:rFonts w:ascii="Fira Sans Light" w:hAnsi="Fira Sans Light"/>
          <w:color w:val="505050"/>
          <w:vertAlign w:val="superscript"/>
        </w:rPr>
        <w:t xml:space="preserve"> </w:t>
      </w:r>
      <w:r w:rsidRPr="006F2887">
        <w:rPr>
          <w:rFonts w:ascii="Fira Sans Light" w:hAnsi="Fira Sans Light"/>
          <w:color w:val="505050"/>
          <w:sz w:val="16"/>
        </w:rPr>
        <w:t xml:space="preserve">PAFT 460.8 ir 460.9 p. nustatytos sutarčių keitimo sąlygos. </w:t>
      </w:r>
      <w:r w:rsidRPr="006F2887">
        <w:rPr>
          <w:rFonts w:ascii="Fira Sans Light" w:hAnsi="Fira Sans Light"/>
          <w:color w:val="505050"/>
          <w:sz w:val="16"/>
          <w:szCs w:val="16"/>
        </w:rPr>
        <w:t xml:space="preserve">Atsižvelgiant į tai, kad dalis atliktų rangos sutarties keitimų nėra sudokumentuoti, keliama rizika, kad atliktų rangos sutarties pakeitimų galėjo būti daugiau, dėl ko galėjo būti pažeisti PAFT 460.8 ir 460.9 p. nustatyti reikalavimai ir rangos sutarčiai turėtų būti taikytina finansinė korekcija pagal EK FK gairių 23 p. </w:t>
      </w:r>
    </w:p>
  </w:footnote>
  <w:footnote w:id="468">
    <w:p w14:paraId="261AD381"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IA 2022-06-22 atliko PPV. Remiantis 2022-06-22 PPV lapo Nr. 01.2.1-LVPA-K-857-01-0002/01 priedo Nr. 1 nurodytu tikrintų objektų sąrašu, vertinama,  kad dalis  IA ir AI tikrintų objektų sutampa, tačiau agentūra neatitikimų nenustatė.</w:t>
      </w:r>
    </w:p>
  </w:footnote>
  <w:footnote w:id="469">
    <w:p w14:paraId="6E30C6F0" w14:textId="77777777" w:rsidR="00D77158" w:rsidRPr="006F2887" w:rsidRDefault="00D77158" w:rsidP="00D77158">
      <w:pPr>
        <w:pStyle w:val="Puslapioinaostekstas"/>
        <w:rPr>
          <w:szCs w:val="16"/>
        </w:rPr>
      </w:pPr>
      <w:r w:rsidRPr="006F2887">
        <w:rPr>
          <w:vertAlign w:val="superscript"/>
        </w:rPr>
        <w:footnoteRef/>
      </w:r>
      <w:r w:rsidRPr="006F2887">
        <w:rPr>
          <w:szCs w:val="16"/>
        </w:rPr>
        <w:t xml:space="preserve"> Statistinė klaida tikrintame MP Nr. MP013 yra 21 535,23 Eur.</w:t>
      </w:r>
    </w:p>
  </w:footnote>
  <w:footnote w:id="470">
    <w:p w14:paraId="604CE58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Turi įtakos pagrindiniams reikalavimams: </w:t>
      </w:r>
      <w:bookmarkStart w:id="2810" w:name="_Hlk122682606"/>
      <w:r w:rsidRPr="006F2887">
        <w:rPr>
          <w:szCs w:val="16"/>
        </w:rPr>
        <w:t xml:space="preserve">PR 1. </w:t>
      </w:r>
      <w:r w:rsidRPr="006F2887">
        <w:rPr>
          <w:szCs w:val="16"/>
          <w:shd w:val="clear" w:color="auto" w:fill="FFFFFF"/>
        </w:rPr>
        <w:t>Tinkamas funkcijų atskyrimas ir tinkamos ataskaitų teikimo ir stebėsenos sistemos</w:t>
      </w:r>
      <w:bookmarkEnd w:id="2810"/>
      <w:r w:rsidRPr="006F2887">
        <w:rPr>
          <w:szCs w:val="16"/>
          <w:shd w:val="clear" w:color="auto" w:fill="FFFFFF"/>
        </w:rPr>
        <w:t xml:space="preserve">, </w:t>
      </w:r>
      <w:r w:rsidRPr="006F2887">
        <w:rPr>
          <w:szCs w:val="16"/>
        </w:rPr>
        <w:t>PR 2. Tinkama veiksmų atranka ir PR 5. Tinkama audito seka.</w:t>
      </w:r>
    </w:p>
  </w:footnote>
  <w:footnote w:id="471">
    <w:p w14:paraId="010EBED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2019-02-06 iki 2020-05-22.</w:t>
      </w:r>
    </w:p>
  </w:footnote>
  <w:footnote w:id="472">
    <w:p w14:paraId="2DBB300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2019-12-18 iki 2020-02-13.</w:t>
      </w:r>
    </w:p>
  </w:footnote>
  <w:footnote w:id="473">
    <w:p w14:paraId="012EE0DB"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2014–2020 metų Europos Sąjungos fondų investicijų veiksmų programos 6 prioriteto „Darnaus transporto ir pagrindinių tinklų infrastruktūros plėtra“ 06.3.1-LVPA-V-103 priemonės „Elektros perdavimo sistemos modernizavimas ir plėtra“ projektų finansavimo sąlygų aprašas Nr. 2, patvirtintas Lietuvos Respublikos energetikos ministro 2016-05-30 įsakymu Nr. 1-172 (redakcija, galiojanti nuo 2018-10-04).</w:t>
      </w:r>
    </w:p>
  </w:footnote>
  <w:footnote w:id="474">
    <w:p w14:paraId="7E74DBC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Struktūrinių fondų investicijų administravimo dokumentų bylų tvarkymo vidaus tvarkos aprašas, patvirtintas LVPA direktoriaus 2014-10-31 įsakymu Nr. R1-052(15.1.8) (redakcija, patvirtinta 2018-12-28 įsakymu Nr. R1-126(15.1.8)).</w:t>
      </w:r>
    </w:p>
  </w:footnote>
  <w:footnote w:id="475">
    <w:p w14:paraId="64205BE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w:t>
      </w:r>
      <w:r w:rsidRPr="006F2887">
        <w:t xml:space="preserve"> </w:t>
      </w:r>
      <w:r w:rsidRPr="006F2887">
        <w:rPr>
          <w:szCs w:val="16"/>
        </w:rPr>
        <w:t>Nr. 06.3.1-LVPA-V-103-02-0013 tikrintas MP Nr. MP008, kurio vertė 332 380,81 Eur. Nustatyta detalaus testavimo metu.</w:t>
      </w:r>
    </w:p>
  </w:footnote>
  <w:footnote w:id="476">
    <w:p w14:paraId="4872FBF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2019-12-18 paraiškos TF vertinimo ataskaita Nr. 0013.</w:t>
      </w:r>
    </w:p>
  </w:footnote>
  <w:footnote w:id="477">
    <w:p w14:paraId="7E3847E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Audito metu nustatyta, kad pareiškėjas projekto biudžetui pagrįsti kartu su paraiška pateikė 5 priedą „330 kV OL Lietuvos E - Alytus rekonstravimo kainos skaičiavimo pagrindimas“ (toliau – 5 priedas), kuriame nurodė, jog  rėmėsi ankstesniais vykdytais projektais, gautais pasiūlymais ir ekspertine išvada, tačiau šių dokumentų kartu su paraiška nepateikė ir nenurodė, kad buvo IA juos teikęs anksčiau, kaip tai nurodyta PFSA 63 p. IA 2022-04-15 el. laišku nurodė, kad PrV atsiųstame 5 priede „nurodytos dalies darbų kainos buvo pagrįstos PrV anksčiau įgyvendintų ir LVPA administruotų panašių projektų darbų kainomis. Atsižvelgiant į tai, kad kainos grindžiamos jau įgyvendintų projektų duomenimis, vertinome, kad informacija yra objektyvi, patikima ir pakankama.“ AI vertina, kad nebuvo užtikrinta pakankama audito seka, nes IA projekto tinkamumo finansuoti patikros lape neužfiksuotas projekto biudžeto pagrindimo vertinimas. Atsižvelgiant į tai, kad audito metu VšP jau buvo atlikti, o jų vertė iš esmės panaši į planuotą biudžete, rizika dėl netinkamai suplanuoto biudžeto nekeliama. </w:t>
      </w:r>
    </w:p>
  </w:footnote>
  <w:footnote w:id="478">
    <w:p w14:paraId="502A823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PR 2. Tinkama veiksmų atranka ir PR 5. Tinkama audito seka.</w:t>
      </w:r>
    </w:p>
  </w:footnote>
  <w:footnote w:id="479">
    <w:p w14:paraId="09D16A9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2017-10-05 iki 2021-02-11.</w:t>
      </w:r>
    </w:p>
  </w:footnote>
  <w:footnote w:id="480">
    <w:p w14:paraId="41F3061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LVPA Struktūrinių fondų investicijų administravimo dokumentų bylų tvarkymo vidaus tvarkos aprašas, patvirtintas LVPA direktoriaus 2018-12-28 įsakymu Nr. R1-126(15.1.8).</w:t>
      </w:r>
    </w:p>
  </w:footnote>
  <w:footnote w:id="481">
    <w:p w14:paraId="233C5A2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Projektuose Nr. 01.2.1-LVPA-K-856-01-0030 tikrintas MP Nr. MP006, kurio vertė – 63 688,56 Eur, Nr. 03.3.2-LVPA-K-837-02-0027 tikrintas MP Nr. MP014, kurio vertė – 300 000 Eur, Nr. 03.3.1-LVPA-K-850-01-0166 tikrintas MP Nr. MP008, kurio vertė – 8 973,7 Eur, Nr. 03.3.2-LVPA-K-837-04-0006 tikrintas MP Nr. MP005, kurio vertė – 2 961 502,60 Eur, Nr. 03.3.1-LVPA-T-859-01-0030 tikrintas MP Nr. MP004, kurio vertė – 86 677,00 Eur, Nr. 01.2.1-LVPA-T-858-01-0020 tikrintas MP Nr. MP003, kurio vertė – 39 603,36 Eur.</w:t>
      </w:r>
      <w:r w:rsidRPr="006F2887">
        <w:t xml:space="preserve"> </w:t>
      </w:r>
      <w:r w:rsidRPr="006F2887">
        <w:rPr>
          <w:szCs w:val="16"/>
        </w:rPr>
        <w:t>Nustatyta detalaus testavimo metu.</w:t>
      </w:r>
    </w:p>
  </w:footnote>
  <w:footnote w:id="482">
    <w:p w14:paraId="5D5C12F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2020-05-11 paraiškos TF vertinimo ataskaita Nr. 0030, 2018-02-27 paraiškos TF vertinimo ataskaita Nr. 0027, 2019-05-08 paraiškos TF vertinimo ataskaita Nr. 0166, 2020-10-15 paraiškos TF vertinimo ataskaita Nr. 006, 2020-12-10 paraiškos TF vertinimo ataskaita Nr. 0030, 2021-01-05 paraiškos TF vertinimo ataskaita Nr. 0020.</w:t>
      </w:r>
    </w:p>
  </w:footnote>
  <w:footnote w:id="483">
    <w:p w14:paraId="3050646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TF vertinimo lentelėse nenurodyti duomenys, leidžiantys identifikuoti, kad IA atliko SVV statuso deklaracijoje pateiktų duomenų vertinimą. Audito metu remiantis finansinių ataskaitų duomenimis AI atliko SVV statuso deklaracijoje pateiktų duomenų vertinimą. Pažymėtina, kad minėto vertinimo metu buvo nustatyta SVV statuso deklaracijos ir finansinių ataskaitų duomenų neatitikimų, kurie nebuvo užfiksuoti TF vertinimo lentelėje, tačiau jie neturėjo įtakos finansuojamosios dalies ar PrV tinkamumo nustatymui pagal PFSA nustatytas sąlygas. Taip pat audito metu nustatyta, kad IA 2022-05-03 direktoriaus įsakymu Nr. R1-064 (15.1.8E) patvirtintame Paraiškų vertinimo vidaus tvarkos aprašė nėra numatyta pakankamų kontrolės priemonių audito sekai užtikrinti, kai atliekamas SVV deklaracijoje pateiktų duomenų vertinimas (t. y. rezultatų fiksavimas patikros lape). </w:t>
      </w:r>
    </w:p>
  </w:footnote>
  <w:footnote w:id="484">
    <w:p w14:paraId="17296325" w14:textId="77777777" w:rsidR="00146E55" w:rsidRPr="006F2887" w:rsidRDefault="00146E55" w:rsidP="002701E4">
      <w:pPr>
        <w:pStyle w:val="Puslapioinaostekstas"/>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ir </w:t>
      </w:r>
      <w:r w:rsidRPr="006F2887">
        <w:rPr>
          <w:szCs w:val="16"/>
        </w:rPr>
        <w:t xml:space="preserve">PR 4. </w:t>
      </w:r>
      <w:r w:rsidRPr="006F2887">
        <w:rPr>
          <w:szCs w:val="16"/>
          <w:shd w:val="clear" w:color="auto" w:fill="FFFFFF"/>
        </w:rPr>
        <w:t>Tinkami valdymo patikrinimai.</w:t>
      </w:r>
    </w:p>
  </w:footnote>
  <w:footnote w:id="485">
    <w:p w14:paraId="29CD491A" w14:textId="77777777" w:rsidR="00246CC8" w:rsidRPr="006F2887" w:rsidRDefault="00246CC8" w:rsidP="00246CC8">
      <w:pPr>
        <w:pStyle w:val="Puslapioinaostekstas"/>
      </w:pPr>
      <w:r w:rsidRPr="006F2887">
        <w:rPr>
          <w:rStyle w:val="Puslapioinaosnuoroda"/>
          <w:rFonts w:cs="Times New Roman"/>
          <w:color w:val="505050"/>
        </w:rPr>
        <w:footnoteRef/>
      </w:r>
      <w:r w:rsidRPr="006F2887">
        <w:t xml:space="preserve"> Redakcija, galiojanti nuo 2015-09-17.</w:t>
      </w:r>
    </w:p>
  </w:footnote>
  <w:footnote w:id="486">
    <w:p w14:paraId="437A28F0" w14:textId="77777777" w:rsidR="00246CC8" w:rsidRPr="006F2887" w:rsidRDefault="00246CC8" w:rsidP="00246CC8">
      <w:pPr>
        <w:pStyle w:val="Puslapioinaostekstas"/>
        <w:spacing w:after="40"/>
        <w:rPr>
          <w:i/>
          <w:iCs/>
          <w:szCs w:val="16"/>
          <w:lang w:val="en-US"/>
        </w:rPr>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487">
    <w:p w14:paraId="40814565" w14:textId="77777777" w:rsidR="00246CC8" w:rsidRPr="006F2887" w:rsidRDefault="00246CC8" w:rsidP="00246CC8">
      <w:pPr>
        <w:pStyle w:val="Puslapioinaostekstas"/>
        <w:spacing w:after="40"/>
        <w:rPr>
          <w:i/>
          <w:iCs/>
          <w:szCs w:val="16"/>
        </w:rPr>
      </w:pPr>
      <w:r w:rsidRPr="006F2887">
        <w:rPr>
          <w:rStyle w:val="Puslapioinaosnuoroda"/>
          <w:rFonts w:cs="Times New Roman"/>
          <w:color w:val="505050"/>
        </w:rPr>
        <w:footnoteRef/>
      </w:r>
      <w:r w:rsidRPr="006F2887">
        <w:t xml:space="preserve"> </w:t>
      </w:r>
      <w:r w:rsidRPr="006F2887">
        <w:rPr>
          <w:szCs w:val="16"/>
        </w:rPr>
        <w:t xml:space="preserve">Redakcija, galiojanti nuo 2021-03-29. </w:t>
      </w:r>
    </w:p>
  </w:footnote>
  <w:footnote w:id="488">
    <w:p w14:paraId="3A501519" w14:textId="77777777" w:rsidR="00246CC8" w:rsidRPr="006F2887" w:rsidRDefault="00246CC8" w:rsidP="00246CC8">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Projekte Nr. 01.2.1-LVPA-T-858-01-0020 (papildomas projekto kodas po perkėlimo į 13 VP prioritetą Nr. 13.1.1-LVPA-T-858-01-0026) tikrintas MP Nr. MP003, kurio vertė 39 603,36 Eur ir projekte Nr. 01.2.1-LVPA-K-857-01-0002 tikrintas MP Nr. MP013, kurio vertė 529 767,28 Eur. Nustatyta detalaus testavimo metu.</w:t>
      </w:r>
    </w:p>
  </w:footnote>
  <w:footnote w:id="489">
    <w:p w14:paraId="2D463F05" w14:textId="77777777" w:rsidR="00246CC8" w:rsidRPr="006F2887" w:rsidRDefault="00246CC8" w:rsidP="00246CC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Audito metu IA nepateikė projekto Nr. 01.2.1-LVPA-T-858-01-0020 (papildomas projekto kodas po perkėlimo į 13 VP prioritetą 13.1.1-LVPA-T-858-01-0026) MP Nr. MP003 ir </w:t>
      </w:r>
      <w:r w:rsidRPr="006F2887">
        <w:rPr>
          <w:szCs w:val="16"/>
          <w:shd w:val="clear" w:color="auto" w:fill="FFFFFF"/>
        </w:rPr>
        <w:t xml:space="preserve">projekto Nr. 01.2.1-LVPA-K-857-01-0002 MP Nr. MP013 </w:t>
      </w:r>
      <w:r w:rsidRPr="006F2887">
        <w:rPr>
          <w:szCs w:val="16"/>
        </w:rPr>
        <w:t xml:space="preserve">deklaruotų ir atrinktų DU išlaidų apmokėjimą patvirtinančių dokumentų. IA 2022-10-04 ir </w:t>
      </w:r>
      <w:r w:rsidRPr="006F2887">
        <w:rPr>
          <w:szCs w:val="16"/>
          <w:shd w:val="clear" w:color="auto" w:fill="FFFFFF"/>
        </w:rPr>
        <w:t xml:space="preserve">2022-10-06 </w:t>
      </w:r>
      <w:r w:rsidRPr="006F2887">
        <w:rPr>
          <w:szCs w:val="16"/>
        </w:rPr>
        <w:t>el. laiškais informavo AI, kad neprašė PrV pateikti pirminių DU pagrindimo dokumentų, susijusių su išlaidų apmokėjimu, nes, remiantis Pažymos dėl darbo užmokesčio priskaitymo, išmokėjimo ir priskyrimo projektui, taikant kasmetinių atostogų ir papildomų poilsio dienų išmokų fiksuotąsias normas formos, patvirtintos 2014–2020 m. ES struktūrinių fondų administravimo darbo grupės, sudarytos Lietuvos Respublikos finansų ministro 2013-07-11 įsakymu Nr. 1K-243, 2018-12-19 posėdžio protokolu Nr. 4 (43), PrV, pasirašydamas nustatytą DU pažymą patvirtina, kad šioje pažymoje deklaruojamos DU išlaidos ir su DU susiję mokesčiai yra apmokėti. Tačiau pažymima, kad IA per DMS 2021-02-11 pateikė PrV projekto tinkamų finansuoti išlaidų patvirtinimo dokumentų sąrašą, kurio 5.8 p. nurodyta, kad projektą vykdančio personalo DU pagrindimui, PrV turi teikti išlaidų apmokėjimo įrodymo dokumentus (banko arba kitos kredito įstaigos sąskaitos išrašus, kasos pajamų ir išlaidų orderius ir (ar) kitus dokumentus, kuriais įrodoma, kad pagal išlaidų pagrindimo dokumentus buvo atliktas mokėjimas). Atsižvelgiant į tai, vertinama, kad IA, atlikdama išlaidų tinkamumo vertinimą, nepatikrino visų tinkamų finansuoti išlaidų pirminių dokumentų.</w:t>
      </w:r>
    </w:p>
  </w:footnote>
  <w:footnote w:id="490">
    <w:p w14:paraId="7AEC5B9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Tinkamas funkcijų atskyrimas ir tinkamos ataskaitų teikimo ir stebėsenos sistemos ir PR 4. </w:t>
      </w:r>
      <w:r w:rsidRPr="006F2887">
        <w:rPr>
          <w:szCs w:val="16"/>
          <w:shd w:val="clear" w:color="auto" w:fill="FFFFFF"/>
        </w:rPr>
        <w:t>Tinkami valdymo patikrinimai</w:t>
      </w:r>
      <w:r w:rsidRPr="006F2887">
        <w:rPr>
          <w:szCs w:val="16"/>
        </w:rPr>
        <w:t>.</w:t>
      </w:r>
    </w:p>
  </w:footnote>
  <w:footnote w:id="491">
    <w:p w14:paraId="588363B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2020-11-14 iki 2021-01-28.</w:t>
      </w:r>
    </w:p>
  </w:footnote>
  <w:footnote w:id="492">
    <w:p w14:paraId="43960B1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2020-08-01 iki 2021-11-30.</w:t>
      </w:r>
    </w:p>
  </w:footnote>
  <w:footnote w:id="493">
    <w:p w14:paraId="6E33A15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2020-11-10 iki 2021-02-11.</w:t>
      </w:r>
    </w:p>
  </w:footnote>
  <w:footnote w:id="494">
    <w:p w14:paraId="4DC11404"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Projekte Nr. 01.2.1-LVPA-K-857-01-0002 tikrintas MP Nr. MP013, kurio vertė 529 767,28 Eur.</w:t>
      </w:r>
      <w:r w:rsidRPr="006F2887">
        <w:t xml:space="preserve"> </w:t>
      </w:r>
      <w:r w:rsidRPr="006F2887">
        <w:rPr>
          <w:szCs w:val="16"/>
        </w:rPr>
        <w:t>Nustatyta detalaus testavimo metu.</w:t>
      </w:r>
    </w:p>
  </w:footnote>
  <w:footnote w:id="495">
    <w:p w14:paraId="0329CB14" w14:textId="77777777" w:rsidR="00146E55" w:rsidRPr="006F2887" w:rsidRDefault="00146E55" w:rsidP="00A8464C">
      <w:pPr>
        <w:spacing w:before="4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Audito metu nustatyta, kad PrV, 2020 m. vykdydamas Mokslo paskirties pastato statybos darbų pirkimą (paskelbtas 2020-11-19), atitiko VPĮ 2 str. 25 d. 2 p. a sąlygoje nustatytus kriterijus, todėl jo statusas 2020 m. iš NPO pasikeitė į PO (t. y., subjektas vykdė dalį nekomercinio ir nepramoninio pobūdžio veiklos, skirtos viešojo intereso tenkinimui bei PrV 2020 m. prognozuojamos gauti pajamos siekė 450 000,00 Eur, o iš  valstybės ir kitų biudžetų finansavimo pajamos siekė 2 399 292,50 Eur, kas sudaro daugiau nei 50 proc.) ir pirkimas turėjo būti vykdomas vadovaujantis VPĮ nustatytais reikalavimais, o ne PAFT nuostatomis. Atsižvelgiant į tai, IA teiktas pastebėjimas EX.47. </w:t>
      </w:r>
    </w:p>
  </w:footnote>
  <w:footnote w:id="496">
    <w:p w14:paraId="756067C6"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Pirkimų priežiūros vidaus tvarkos aprašas, patvirtintas LVPA direktoriaus 2014-10-31 įsakymu Nr. R1-052(15.1.8) (2020-05-18 įsakymo Nr. R1-051 (15.1.8) redakcija).</w:t>
      </w:r>
    </w:p>
  </w:footnote>
  <w:footnote w:id="497">
    <w:p w14:paraId="0E7A08E7" w14:textId="77777777" w:rsidR="00146E55" w:rsidRPr="006F2887" w:rsidRDefault="00146E55" w:rsidP="00A8464C">
      <w:pPr>
        <w:pStyle w:val="Default"/>
        <w:spacing w:before="40"/>
        <w:jc w:val="both"/>
        <w:rPr>
          <w:rFonts w:ascii="Fira Sans Light" w:hAnsi="Fira Sans Light"/>
          <w:color w:val="505050"/>
          <w:sz w:val="16"/>
          <w:szCs w:val="16"/>
          <w:lang w:val="lt-LT"/>
        </w:rPr>
      </w:pPr>
      <w:r w:rsidRPr="006F2887">
        <w:rPr>
          <w:rStyle w:val="Puslapioinaosnuoroda"/>
          <w:rFonts w:cs="Times New Roman"/>
          <w:color w:val="505050"/>
          <w:szCs w:val="20"/>
        </w:rPr>
        <w:footnoteRef/>
      </w:r>
      <w:r w:rsidRPr="006F2887">
        <w:rPr>
          <w:rStyle w:val="Puslapioinaosnuoroda"/>
          <w:rFonts w:cs="Times New Roman"/>
          <w:color w:val="505050"/>
          <w:szCs w:val="20"/>
        </w:rPr>
        <w:t xml:space="preserve"> </w:t>
      </w:r>
      <w:r w:rsidRPr="006F2887">
        <w:rPr>
          <w:rFonts w:ascii="Fira Sans Light" w:hAnsi="Fira Sans Light"/>
          <w:color w:val="505050"/>
          <w:sz w:val="16"/>
          <w:szCs w:val="16"/>
          <w:lang w:val="lt-LT"/>
        </w:rPr>
        <w:t>IA PV 22 žingsnyje, be kita ko, nustatyta, kad, kai vertinamas NPO pirkimų planas, įsitikinama, ar pasirinktas tinkamas pirkimą vykdančio subjekto statusas. PV 36 žingsnyje, be kita ko, nustatyta, kad pirkimo tikrinimas yra atliekamas, pildant pirkimo tikrinimo lapą, atsižvelgiant į tai, ar pareiškėjas yra PO ar NPO. Pažymėtina, kad VI 2021-07-08 rašte Nr. 24.78E-07, be kita ko, nurodo, kad PrV statusas nėra pastovus ir dėl vykdomų veiklų bei skiriamo finansavimo metų eigoje gali kisti, todėl įvertinti PrV statusą pirkimų vykdymui tik remiantis pirkimų planu nepakanka. Atsižvelgiant į tai, kad pagal IA PV, PrV statusas yra tikrinamas tik NPO pirkimo plano vertinimo, o ne pirkimo tikrinimo metu, vertinama, kad IA neturi pakankamų kontrolės priemonių, kurios atliekant pirkimų patikrą leistų nustatyti, ar prieš pirkimo vykdymą PrV statusas nebuvo pasikeitęs ir ar pagrįstai PrV pirkimą vykdė kaip NPO, vadovaujantis PAFT, o ne VPĮ reikalavimais. Pažymėtina, kad netinkamai PrV statusas buvo įvertintas ir taikant turimą kontrolės priemonę, nustatytą PV 22 žingsnyje.</w:t>
      </w:r>
    </w:p>
  </w:footnote>
  <w:footnote w:id="498">
    <w:p w14:paraId="7AB43498"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w:t>
      </w:r>
      <w:r w:rsidRPr="006F2887">
        <w:rPr>
          <w:szCs w:val="16"/>
        </w:rPr>
        <w:t xml:space="preserve">PR 4. </w:t>
      </w:r>
      <w:r w:rsidRPr="006F2887">
        <w:rPr>
          <w:szCs w:val="16"/>
          <w:shd w:val="clear" w:color="auto" w:fill="FFFFFF"/>
        </w:rPr>
        <w:t>Tinkami valdymo patikrinima</w:t>
      </w:r>
      <w:r w:rsidR="00F410DD" w:rsidRPr="006F2887">
        <w:rPr>
          <w:szCs w:val="16"/>
          <w:shd w:val="clear" w:color="auto" w:fill="FFFFFF"/>
        </w:rPr>
        <w:t>i</w:t>
      </w:r>
      <w:r w:rsidRPr="006F2887">
        <w:rPr>
          <w:szCs w:val="16"/>
        </w:rPr>
        <w:t>.</w:t>
      </w:r>
    </w:p>
  </w:footnote>
  <w:footnote w:id="499">
    <w:p w14:paraId="6E52B1A3"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Redakcijos, galiojusios nuo 2021-02-12 iki 2021-10-31.</w:t>
      </w:r>
    </w:p>
  </w:footnote>
  <w:footnote w:id="500">
    <w:p w14:paraId="7575B552"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Redakcijos, galiojusios nuo 2020-11-14 iki 2021-04-26.</w:t>
      </w:r>
    </w:p>
  </w:footnote>
  <w:footnote w:id="501">
    <w:p w14:paraId="3FB9F56A" w14:textId="77777777" w:rsidR="00146E55" w:rsidRPr="006F2887" w:rsidRDefault="00146E55" w:rsidP="00A8464C">
      <w:pPr>
        <w:pStyle w:val="Puslapioinaostekstas"/>
        <w:rPr>
          <w:spacing w:val="-2"/>
        </w:rPr>
      </w:pPr>
      <w:r w:rsidRPr="006F2887">
        <w:rPr>
          <w:rStyle w:val="Puslapioinaosnuoroda"/>
          <w:rFonts w:cs="Times New Roman"/>
          <w:color w:val="505050"/>
        </w:rPr>
        <w:footnoteRef/>
      </w:r>
      <w:r w:rsidRPr="006F2887">
        <w:t xml:space="preserve"> </w:t>
      </w:r>
      <w:r w:rsidRPr="006F2887">
        <w:rPr>
          <w:spacing w:val="-2"/>
          <w:szCs w:val="16"/>
        </w:rPr>
        <w:t>Projektų sutarčių vykdymo priežiūros vidaus tvarkos aprašas, patvirtintas Lietuvos verslo paramos agentūros direktoriaus 2014-10-31 įsakymu Nr. R1-052(15.1.8) (2021-01-27 įsakymo Nr. R1-009 (15.1.8E) redakcija).</w:t>
      </w:r>
    </w:p>
  </w:footnote>
  <w:footnote w:id="502">
    <w:p w14:paraId="5C08A944" w14:textId="77777777" w:rsidR="00146E55" w:rsidRPr="006F2887" w:rsidRDefault="00146E55" w:rsidP="00A8464C">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PV nėra nustatyta, kokiu būdu ir kokiomis priemonėmis, tikrinant ir tvirtinant APFP, yra įsitikinama, kad PrV užtikrino investicijų tęstinumo reikalavimus. </w:t>
      </w:r>
    </w:p>
  </w:footnote>
  <w:footnote w:id="503">
    <w:p w14:paraId="535273A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Audito metu, vertinant projekto Nr. 05.4.1-LVPA-K-808-01-0023, 2021-01-18 patvirtinta APFP Nr. APFP-003 pateiktą informaciją, nustatyta, kad projekto veiklomis sukurta mobilioji aplikacija šiuo metu yra nepasiekiama, o projekto įgyvendinimo metu sukurtoje interneto svetainėje skelbiama informacija neatitinka projekto tikslo. Atsižvelgdami į tai, vertiname, kad IA, atlikdama APFP vertinimą,</w:t>
      </w:r>
      <w:r w:rsidRPr="006F2887">
        <w:t xml:space="preserve"> </w:t>
      </w:r>
      <w:r w:rsidRPr="006F2887">
        <w:rPr>
          <w:szCs w:val="16"/>
        </w:rPr>
        <w:t>neįsitikino PrV APFP pateiktos informacijos teisingumu ir investicijų tęstinumo užtikrinimu, tačiau audito metu IA el. laišku 2022-11-28 pateikė informaciją apie projekto veiklų pasiekimą, t.y. sukurtą interneto svetainę ir mobiliąją aplikaciją.</w:t>
      </w:r>
    </w:p>
  </w:footnote>
  <w:footnote w:id="504">
    <w:p w14:paraId="1D2C120F" w14:textId="77777777" w:rsidR="00146E55" w:rsidRPr="006F2887" w:rsidRDefault="00146E55" w:rsidP="00E937E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p>
  </w:footnote>
  <w:footnote w:id="505">
    <w:p w14:paraId="3EBD7FFF" w14:textId="77777777" w:rsidR="00F326D4" w:rsidRPr="006F2887" w:rsidRDefault="00F326D4" w:rsidP="00F326D4">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2021-02-12 iki 2021-10-31.</w:t>
      </w:r>
    </w:p>
  </w:footnote>
  <w:footnote w:id="506">
    <w:p w14:paraId="06E43C79" w14:textId="77777777" w:rsidR="00F326D4" w:rsidRPr="006F2887" w:rsidRDefault="00F326D4" w:rsidP="00F326D4">
      <w:pPr>
        <w:pStyle w:val="Puslapioinaostekstas"/>
        <w:spacing w:after="40"/>
        <w:rPr>
          <w:szCs w:val="16"/>
        </w:rPr>
      </w:pPr>
      <w:r w:rsidRPr="006F2887">
        <w:rPr>
          <w:rStyle w:val="Puslapioinaosnuoroda"/>
          <w:rFonts w:cs="Times New Roman"/>
          <w:color w:val="505050"/>
        </w:rPr>
        <w:footnoteRef/>
      </w:r>
      <w:r w:rsidRPr="006F2887">
        <w:rPr>
          <w:szCs w:val="16"/>
        </w:rPr>
        <w:t xml:space="preserve"> Projekte Nr. </w:t>
      </w:r>
      <w:bookmarkStart w:id="2816" w:name="_Hlk117081578"/>
      <w:r w:rsidRPr="006F2887">
        <w:rPr>
          <w:szCs w:val="16"/>
        </w:rPr>
        <w:t xml:space="preserve">04.3.2-LVPA-K-102-06-0029 </w:t>
      </w:r>
      <w:bookmarkEnd w:id="2816"/>
      <w:r w:rsidRPr="006F2887">
        <w:rPr>
          <w:szCs w:val="16"/>
        </w:rPr>
        <w:t xml:space="preserve">tikrintas MP Nr. MP014, kurio vertė 418 659,75 Eur. Nustatyta detalaus testavimo metu. </w:t>
      </w:r>
    </w:p>
  </w:footnote>
  <w:footnote w:id="507">
    <w:p w14:paraId="7CF09178" w14:textId="77777777" w:rsidR="00F326D4" w:rsidRPr="006F2887" w:rsidRDefault="00F326D4" w:rsidP="00F326D4">
      <w:pPr>
        <w:pStyle w:val="Puslapioinaostekstas"/>
        <w:spacing w:after="40"/>
      </w:pPr>
      <w:r w:rsidRPr="006F2887">
        <w:rPr>
          <w:rStyle w:val="Puslapioinaosnuoroda"/>
          <w:rFonts w:cs="Times New Roman"/>
          <w:color w:val="505050"/>
        </w:rPr>
        <w:footnoteRef/>
      </w:r>
      <w:r w:rsidRPr="006F2887">
        <w:t xml:space="preserve"> </w:t>
      </w:r>
      <w:r w:rsidRPr="006F2887">
        <w:rPr>
          <w:szCs w:val="16"/>
        </w:rPr>
        <w:t>Remiantis 2021-09-06 pirkimo/pirkimo sutarties tikrinimo lapu Nr. 04.3.2-LVPA-K-102-06-0029/01 bei 2022-09-27 IA el. paštu pateikta informacija, kad „&lt;...&gt; su pirkimu Nr.</w:t>
      </w:r>
      <w:r w:rsidRPr="006F2887">
        <w:t> </w:t>
      </w:r>
      <w:r w:rsidRPr="006F2887">
        <w:rPr>
          <w:szCs w:val="16"/>
        </w:rPr>
        <w:t>524378 &lt;...&gt;</w:t>
      </w:r>
      <w:r w:rsidRPr="006F2887">
        <w:t xml:space="preserve"> </w:t>
      </w:r>
      <w:r w:rsidRPr="006F2887">
        <w:rPr>
          <w:szCs w:val="16"/>
        </w:rPr>
        <w:t>susijusių dokumentų (t. y. kvalifikaciją bei pašalinimo pagrindų nebuvimą įrodančius dokumentus, susirašinėjimus su tiekėjais, pretenzijas ir pan.) pateikti arba sudaryti galimybę matyti pirkimo dokumentus CVP IS negalime, nes šios informacijos neturime. Tikrinant pirkimą Nr. 559283, tikrinome konkretaus pirkimo laimėtojo kvalifikaciją bei pašalinimo pagrindų nebuvimą įrodančius dokumentus, laimėtojo įtraukimą į Dinaminės sistemos kvalifikuotų tiekėjų sąrašą, ar Dinaminės sistemos kvalifikaciniai reikalavimai proporcingi, neužaukštinti konkretaus pirkimo objektui“, vertinama, kad IA, nagrinėdama VšP, vykdomų taikant DPS, neįvertino visų susijusių dokumentų ir informacijos., taip tinkamai neįsitikindama ar VšP išlaidos yra tinkamos finansuoti.</w:t>
      </w:r>
    </w:p>
  </w:footnote>
  <w:footnote w:id="508">
    <w:p w14:paraId="3409AC8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509">
    <w:p w14:paraId="722D256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p>
  </w:footnote>
  <w:footnote w:id="510">
    <w:p w14:paraId="49003F7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2021-02-12 iki 2021-11-01.</w:t>
      </w:r>
    </w:p>
  </w:footnote>
  <w:footnote w:id="511">
    <w:p w14:paraId="298EFB9D"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512">
    <w:p w14:paraId="6D5791E5"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04.3.1-VIPA-V-101-01-0003 ir Nr. 04.3.1-VIPA-V-101-01-0004</w:t>
      </w:r>
      <w:r w:rsidRPr="006F2887">
        <w:t xml:space="preserve">. </w:t>
      </w:r>
      <w:r w:rsidRPr="006F2887">
        <w:rPr>
          <w:szCs w:val="16"/>
        </w:rPr>
        <w:t>Nustatyta kontrolės testavimo metu.</w:t>
      </w:r>
    </w:p>
  </w:footnote>
  <w:footnote w:id="513">
    <w:p w14:paraId="5384F28E" w14:textId="77777777" w:rsidR="00146E55" w:rsidRPr="006F2887" w:rsidRDefault="00146E55" w:rsidP="005C472C">
      <w:pPr>
        <w:pStyle w:val="Puslapioinaostekstas"/>
        <w:spacing w:after="20"/>
      </w:pPr>
      <w:r w:rsidRPr="006F2887">
        <w:rPr>
          <w:rStyle w:val="Puslapioinaosnuoroda"/>
          <w:rFonts w:cs="Times New Roman"/>
          <w:color w:val="505050"/>
        </w:rPr>
        <w:footnoteRef/>
      </w:r>
      <w:r w:rsidRPr="006F2887">
        <w:t xml:space="preserve"> </w:t>
      </w:r>
      <w:r w:rsidRPr="006F2887">
        <w:rPr>
          <w:szCs w:val="16"/>
        </w:rPr>
        <w:t>Pavyzdžiui, VIPA 2021-09-07 patikros lapų Nr. PV02-004-01 ir Nr. PV02-0003-01 5.1 klausimo, pagal kurį VIPA darbuotojai, be kita ko, vertino PrV pagal pirkimo sutartis įsigytų / sumontuotų langų ir durų kiekius, komentare nurodyta: „Darbų kiekiai (apimtys) įvertintos vizualiai, matavimai atliekami nebuvo.“ Audito metu nustatyta, kad 2021-01-12 pirkimo sutarties Nr. CPO0159407 07/3-5 bei 2021-01-22 pirkimo sutarties Nr. CPO160191 07/3-4 prieduose Nr. 2 nurodyta, jog langų ir durų apimtys matuojamos kv. m. Atsižvelgiant į tai, kad vizualiai įvertinti sumontuotų langų ir durų kv. m. kiekių neįmanoma, VIPA darbuotojai PPV metu turėjo atlikti matavimus ir įsitikinti, kad sumontuotų langų ir durų kv. m. atitiko PD nustatytus reikalavimus, ir patikros lape užfiksuoti šių matavimų rezultatus. Pažymėtina, jog atsakydama į šį klausimą VIPA prie patikros lapų nepridėjo jokių duomenų fiksavimo įrodymų (pavyzdžiui, nuotraukų, darytų PPV metu). Taip pat šių patikros lapų 8.2 klausimo komentare VIPA nurodė, jog „sutartyje numatyti įsipareigojimai dėl darnaus vystymosi principo įgyvendinimo vykdomi“, tačiau nėra nurodyta, nei kokie principai nustatyti projekto sutartyje, nei kaip buvo įsitikinta, jog jie yra vykdomi. Rizika dėl išlaidų tinkamumo nekeliama, nes 2022-04-12 AI atliktos PPV metu atrinkti tikrinti objektai  atitiko PD keliamus kiekių bei kokybės reikalavimus.</w:t>
      </w:r>
    </w:p>
  </w:footnote>
  <w:footnote w:id="514">
    <w:p w14:paraId="2E5A0EE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515">
    <w:p w14:paraId="4FF9605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Redakcijos, galiojusios nuo 2020-11-10 iki 2022-04-01.</w:t>
      </w:r>
    </w:p>
  </w:footnote>
  <w:footnote w:id="516">
    <w:p w14:paraId="2CF1056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Tauragės RPT vidaus kontrolės tvarkos aprašas, patvirtintas Tauragės RPT visuotinio dalyvių susirinkimo 2021-05-03 sprendimu Nr. DS-3. </w:t>
      </w:r>
    </w:p>
  </w:footnote>
  <w:footnote w:id="517">
    <w:p w14:paraId="356A060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Nustatyta kontrolės testavimo metu.</w:t>
      </w:r>
    </w:p>
  </w:footnote>
  <w:footnote w:id="518">
    <w:p w14:paraId="3F7730A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519">
    <w:p w14:paraId="5A929A9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Redakcijos, galiojusios nuo 2020-11-10 iki 2022-04-01.</w:t>
      </w:r>
    </w:p>
  </w:footnote>
  <w:footnote w:id="520">
    <w:p w14:paraId="45423CF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Vidaus kontrolės įgyvendinimo Utenos RPT tvarkos aprašas, patvirtintas Utenos RPT visuotinio dalyvių susirinkimo 2021-12-15 sprendimu Nr. VS-13.</w:t>
      </w:r>
    </w:p>
  </w:footnote>
  <w:footnote w:id="521">
    <w:p w14:paraId="192AD2D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Nustatyta kontrolės testavimo metu.</w:t>
      </w:r>
    </w:p>
  </w:footnote>
  <w:footnote w:id="522">
    <w:p w14:paraId="1AE636AE" w14:textId="77777777" w:rsidR="00574A77" w:rsidRPr="006F2887" w:rsidRDefault="00574A77">
      <w:pPr>
        <w:pStyle w:val="Puslapioinaostekstas"/>
      </w:pPr>
      <w:r w:rsidRPr="006F2887">
        <w:rPr>
          <w:rStyle w:val="Puslapioinaosnuoroda"/>
          <w:rFonts w:cs="Times New Roman"/>
          <w:color w:val="505050"/>
        </w:rPr>
        <w:footnoteRef/>
      </w:r>
      <w:r w:rsidRPr="006F2887">
        <w:t xml:space="preserve"> </w:t>
      </w:r>
      <w:r w:rsidR="00DA1FB1" w:rsidRPr="006F2887">
        <w:t>Išlaidų populiaciją sudaro 1 vnt., todėl atrankos intervalas nėra skaičiuojamas.</w:t>
      </w:r>
    </w:p>
  </w:footnote>
  <w:footnote w:id="523">
    <w:p w14:paraId="0CCC5EC5" w14:textId="77777777" w:rsidR="00146E55" w:rsidRPr="006F2887" w:rsidRDefault="00146E55" w:rsidP="00183BC1">
      <w:pPr>
        <w:suppressAutoHyphens/>
        <w:spacing w:before="40" w:after="20"/>
        <w:jc w:val="both"/>
        <w:rPr>
          <w:rFonts w:ascii="Fira Sans Light" w:hAnsi="Fira Sans Light"/>
          <w:color w:val="505050"/>
          <w:sz w:val="16"/>
        </w:rPr>
      </w:pPr>
      <w:r w:rsidRPr="006F2887">
        <w:rPr>
          <w:rStyle w:val="Puslapioinaosnuoroda"/>
          <w:rFonts w:cs="Times New Roman"/>
          <w:color w:val="505050"/>
        </w:rPr>
        <w:footnoteRef/>
      </w:r>
      <w:r w:rsidRPr="006F2887">
        <w:rPr>
          <w:rFonts w:ascii="Fira Sans Light" w:hAnsi="Fira Sans Light"/>
          <w:color w:val="505050"/>
          <w:vertAlign w:val="superscript"/>
        </w:rPr>
        <w:t xml:space="preserve"> </w:t>
      </w:r>
      <w:r w:rsidRPr="006F2887">
        <w:rPr>
          <w:rFonts w:ascii="Fira Sans Light" w:eastAsia="Times New Roman" w:hAnsi="Fira Sans Light"/>
          <w:color w:val="505050"/>
          <w:sz w:val="16"/>
        </w:rPr>
        <w:t>Galimi nedideli nukrypimai dėl skaičių apvalinimo, nes lentelėje skaičių reikšmės atvaizduotos apvalintos, tačiau atliekant skaičiavimus buvo naudojamos originalios reikšmės.</w:t>
      </w:r>
    </w:p>
  </w:footnote>
  <w:footnote w:id="524">
    <w:p w14:paraId="57F062EB"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szCs w:val="16"/>
          <w:vertAlign w:val="superscript"/>
        </w:rPr>
        <w:t xml:space="preserve"> </w:t>
      </w:r>
      <w:r w:rsidRPr="006F2887">
        <w:rPr>
          <w:szCs w:val="16"/>
        </w:rPr>
        <w:t>S – svarbus pastebėjimas, V – vidutinės svarbos pastebėjimas.</w:t>
      </w:r>
    </w:p>
  </w:footnote>
  <w:footnote w:id="525">
    <w:p w14:paraId="3C0FAD15"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18"/>
          <w:szCs w:val="18"/>
        </w:rPr>
        <w:t xml:space="preserve"> </w:t>
      </w:r>
      <w:r w:rsidRPr="006F2887">
        <w:rPr>
          <w:szCs w:val="16"/>
        </w:rPr>
        <w:t>Patvirtinto ŪMĮ 4-532.</w:t>
      </w:r>
    </w:p>
  </w:footnote>
  <w:footnote w:id="526">
    <w:p w14:paraId="406FE50E"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Cs w:val="16"/>
        </w:rPr>
        <w:t xml:space="preserve"> Patvirtinta Lietuvos mokslo tarybos pirmininko 2014-10-06 įsakymu Nr. V-191 „Dėl Mokslinių išvykų išlaidų fiksuotųjų įkainių dydžių apskaičiavimo tyrimo ataskaitos patvirtinimo“.</w:t>
      </w:r>
    </w:p>
  </w:footnote>
  <w:footnote w:id="527">
    <w:p w14:paraId="1FB32F8B"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Cs w:val="16"/>
        </w:rPr>
        <w:t>Fiksuotųjų įkainių nustatymo tyrimo ataskaitoje, be kita ko, nurodyta, kad kainos netirtos kadangi, remiantis ankstesnių mokslinių išvykų duomenimis, išvykų poreikiams įmonės ir organizacijos retai naudojasi pigių skrydžių bendrovių paslaugomis, o jų skrydžiai dažnai vykdomi nepatogiu laiku ir į nuo didžiųjų miestų nutolusius oro uostus. Be to, šios bendrovės nesiūlo jungiamųjų skrydžių. Valstybinių auditorių nuomone šie argumentai nepakankami, kadangi mokymai nebūtinai vykdomi didžiuosiuose miestuose (pagal PFSA remiama veikla – specialiųjų mokymų, skirtų sektorinių kompetencijų ugdymui, įmonėms teikimas), o PFSA nurodyti pareiškėjai (verslo asociacijos, prekybos, pramonės ir amatų rūmai ir klasterio koordinatorius) nėra nei perkančiųjų organizacijų nei mokslinių įmonių darbuotojai.</w:t>
      </w:r>
    </w:p>
  </w:footnote>
  <w:footnote w:id="528">
    <w:p w14:paraId="383398BA" w14:textId="77777777" w:rsidR="00146E55" w:rsidRPr="006F2887" w:rsidRDefault="00146E55" w:rsidP="00183BC1">
      <w:pPr>
        <w:pStyle w:val="Puslapioinaostekstas"/>
        <w:suppressAutoHyphens/>
        <w:spacing w:after="20"/>
      </w:pPr>
      <w:r w:rsidRPr="006F2887">
        <w:rPr>
          <w:sz w:val="20"/>
          <w:szCs w:val="16"/>
          <w:vertAlign w:val="superscript"/>
        </w:rPr>
        <w:footnoteRef/>
      </w:r>
      <w:r w:rsidRPr="006F2887">
        <w:rPr>
          <w:sz w:val="20"/>
          <w:szCs w:val="16"/>
          <w:vertAlign w:val="superscript"/>
        </w:rPr>
        <w:t xml:space="preserve"> </w:t>
      </w:r>
      <w:r w:rsidRPr="006F2887">
        <w:rPr>
          <w:szCs w:val="16"/>
        </w:rPr>
        <w:t>Europos Komisija, audito Nr. REGC2214LT0049 ataskaitoje taip pat pateikė pastebėjimą, kad skrydžių vieneto įkainiai nebuvo nustatyti sąžiningu, teisingu ir patikrinamu metodu, kaip numatyta R. 1303/2013 67 str. 5 d.</w:t>
      </w:r>
    </w:p>
  </w:footnote>
  <w:footnote w:id="529">
    <w:p w14:paraId="2E76D803"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szCs w:val="16"/>
          <w:vertAlign w:val="superscript"/>
        </w:rPr>
        <w:t xml:space="preserve"> </w:t>
      </w:r>
      <w:r w:rsidRPr="006F2887">
        <w:rPr>
          <w:szCs w:val="16"/>
        </w:rPr>
        <w:t>S – svarbus pastebėjimas, V – vidutinės svarbos pastebėjimas.</w:t>
      </w:r>
    </w:p>
  </w:footnote>
  <w:footnote w:id="530">
    <w:p w14:paraId="2049A6A9"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r w:rsidRPr="006F2887">
        <w:rPr>
          <w:b/>
          <w:szCs w:val="16"/>
        </w:rPr>
        <w:t>.</w:t>
      </w:r>
    </w:p>
  </w:footnote>
  <w:footnote w:id="531">
    <w:p w14:paraId="448B6461"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Mokslo, inovacijų ir technologijų agentūros 2016-11-28 parengta techninių galimybių studijų parengimo, mokslinių tyrimų ir eksperimentinės plėtros paslaugų už inovacinius čekius fiksuotųjų dydžių nustatymo tyrimo ataskaita (2018-03-19 redakcija, FS-001-01, FS-002-01, FS-004).</w:t>
      </w:r>
    </w:p>
  </w:footnote>
  <w:footnote w:id="532">
    <w:p w14:paraId="3296C5EA"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Vidutinių išlaidų žmogiškiesiems ir papildomiems ištekliams skaičiavime naudojami Lietuvos mokslo tarybos pirmininko 2017-05-29 įsakymu Nr. V-137 patvirtinti didžiausi leistini pareigybių valandiniai atlygiai. Šiame įsakyme patvirtinti dydžiai yra maksimalūs, o ne vieneto įkainiai, nustatyti supaprastinto išlaidų apmokėjimo schemoje, todėl vertinama, kad jie neatitinka FMĮ 1K-316 425.2. p. Taip pat, nustatant fiksuotąsias sumas, naudojama apklausa (reprezentatyvus rinkos tyrimas), kurios rezultatai tyrimo ataskaitos rengėjo vertinami dviprasmiškai: „Naudojant apklausos metodą buvo nustatyti realistiški, rinkos kainas atitinkantys fiksuoti dydžiai“ ir „Respondentai gali būti linkę pervertinti paslaugų teikimui reikalingus išteklius, taip pat dalis jų teigė, kad labai sudėtinga tiksliai nustatyti paslaugoms suteikti reikalingą darbo dienų ir papildomų išlaidų skaičių, kadangi tai priklauso nuo individualaus projekto.“. Atsižvelgiant į tai, vertinama, kad šios apklausos duomenų naudojimas fiksuotųjų sumų nustatyme neatitinka FMĮ 1K-316 425.1. p. Be kita ko, nustatant fiksuotąsias sumas, tyrime apskaičiuotos vidutinės projektų vertės palyginamos ir perskaičiuojamos remiantis ES užsienio šalių praktika paremta analize, kurios reprezentatyvumas tyrimo ataskaitoje nėra pagrįstas. Be kita ko, šis veiksmas atliktas neatsižvelgus į galimą lyginamųjų dydžių kriterijų nesuderinamumą, skirtingas apskaičiavimo sąlygas ir į kainų lygių skirtumo tarp šalių įtakos dydžiams, todėl vertinama, kad tai neatitinka FMĮ 1K-316 425.1. p. </w:t>
      </w:r>
    </w:p>
  </w:footnote>
  <w:footnote w:id="533">
    <w:p w14:paraId="5D337254"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p>
  </w:footnote>
  <w:footnote w:id="534">
    <w:p w14:paraId="19B5F5E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2020-06-30 įstatymo Nr. XIII-3243 redakcija.</w:t>
      </w:r>
    </w:p>
  </w:footnote>
  <w:footnote w:id="535">
    <w:p w14:paraId="74A8772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Projektams turi būti taikomi vienodi vertinimo ir įgyvendinimo priežiūros principai.</w:t>
      </w:r>
    </w:p>
  </w:footnote>
  <w:footnote w:id="536">
    <w:p w14:paraId="7DEF651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szCs w:val="16"/>
        </w:rPr>
        <w:t xml:space="preserve"> Audito metu, atliekant neigiamų išlaidų, deklaruotų EK mokėjimo paraiškose, vertinimą ir sąskaitų EK audito metu vertinant, ar TvI tinkamai atsižvelgė į nustatytus pažeidimus ir atliko susijusius korekcinius veiksmus sąskaitose, nustatyta, kad dėl esamų reglamentavimo trūkumų ĮI, priimdamos sprendimus dėl lėšų grąžinimo, taiko skirtingą metodiką apskaičiuojant netinkamų finansuoti netiesioginių išlaidų sumą, o tai daro įtaką ir apskaičiuojamam netinkamų finansuoti išlaidų dydžiui, pvz.: ĮI netiesiogines išlaidas skaičiuoja 1) nuo visų išlaidų, deklaruotų mokėjimo prašymuose, kurie buvo deklaruoti iki grąžintinų lėšų formos pildymo momento, arba 2) tik nuo deklaruotų išlaidų pagal sutartį, su kuria susijęs sprendimas dėl pažeidimo, arba 3) individualaus mokėjimo prašymo lygmeniu ir t.t. Tokia skirtinga ir dviprasmiška </w:t>
      </w:r>
      <w:r w:rsidRPr="006F2887">
        <w:rPr>
          <w:bCs/>
          <w:szCs w:val="16"/>
        </w:rPr>
        <w:t xml:space="preserve">sprendimų dėl lėšų grąžinimo ir grąžintinų lėšų administravimo tvarka neužtikrina, kad mokėjimo paraiškose EK ir sąskaitose būtų atlikti tinkami korekciniai veiksmai. </w:t>
      </w:r>
    </w:p>
  </w:footnote>
  <w:footnote w:id="537">
    <w:p w14:paraId="6405E212"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szCs w:val="16"/>
          <w:vertAlign w:val="superscript"/>
        </w:rPr>
        <w:t xml:space="preserve"> </w:t>
      </w:r>
      <w:r w:rsidRPr="006F2887">
        <w:rPr>
          <w:szCs w:val="16"/>
        </w:rPr>
        <w:t>S – svarbus pastebėjimas, V – vidutinės svarbos pastebėjimas.</w:t>
      </w:r>
    </w:p>
  </w:footnote>
  <w:footnote w:id="538">
    <w:p w14:paraId="4CDA4F88" w14:textId="77777777" w:rsidR="00146E55" w:rsidRPr="006F2887" w:rsidRDefault="00146E55" w:rsidP="00E53FC8">
      <w:pPr>
        <w:pStyle w:val="Puslapioinaostekstas"/>
      </w:pPr>
      <w:r w:rsidRPr="006F2887">
        <w:rPr>
          <w:rStyle w:val="Puslapioinaosnuoroda"/>
          <w:rFonts w:cs="Times New Roman"/>
          <w:color w:val="505050"/>
        </w:rPr>
        <w:footnoteRef/>
      </w:r>
      <w:r w:rsidRPr="006F2887">
        <w:t xml:space="preserve"> </w:t>
      </w:r>
      <w:r w:rsidRPr="006F2887">
        <w:rPr>
          <w:bCs/>
          <w:szCs w:val="16"/>
        </w:rPr>
        <w:t>Turi įtakos pagrindiniams reikalavimams: PR 1. Tinkamas funkcijų atskyrimas ir tinkamos ataskaitų teikimo ir stebėsenos sistemos ir PR 6. Patikimos SFMIS2014 ir DMS sistemos.</w:t>
      </w:r>
    </w:p>
  </w:footnote>
  <w:footnote w:id="539">
    <w:p w14:paraId="6E29ED1E" w14:textId="77777777" w:rsidR="00146E55" w:rsidRPr="006F2887" w:rsidRDefault="00146E55" w:rsidP="00E53FC8">
      <w:pPr>
        <w:pStyle w:val="Puslapioinaostekstas"/>
      </w:pPr>
      <w:r w:rsidRPr="006F2887">
        <w:rPr>
          <w:rStyle w:val="Puslapioinaosnuoroda"/>
          <w:rFonts w:cs="Times New Roman"/>
          <w:color w:val="505050"/>
        </w:rPr>
        <w:footnoteRef/>
      </w:r>
      <w:r w:rsidRPr="006F2887">
        <w:t xml:space="preserve"> </w:t>
      </w:r>
      <w:r w:rsidRPr="006F2887">
        <w:rPr>
          <w:szCs w:val="16"/>
        </w:rPr>
        <w:t xml:space="preserve">Redakcija, galiojanti nuo 2021-02-12. </w:t>
      </w:r>
    </w:p>
  </w:footnote>
  <w:footnote w:id="540">
    <w:p w14:paraId="597A9A7F" w14:textId="77777777" w:rsidR="00146E55" w:rsidRPr="006F2887" w:rsidRDefault="00146E55" w:rsidP="00E53FC8">
      <w:pPr>
        <w:pStyle w:val="Puslapioinaostekstas"/>
      </w:pPr>
      <w:r w:rsidRPr="006F2887">
        <w:rPr>
          <w:rStyle w:val="Puslapioinaosnuoroda"/>
          <w:rFonts w:cs="Times New Roman"/>
          <w:color w:val="505050"/>
        </w:rPr>
        <w:footnoteRef/>
      </w:r>
      <w:r w:rsidRPr="006F2887">
        <w:t xml:space="preserve"> </w:t>
      </w:r>
      <w:r w:rsidRPr="006F2887">
        <w:rPr>
          <w:szCs w:val="16"/>
        </w:rPr>
        <w:t>Redakcija, galiojanti nuo 2021-07-01.</w:t>
      </w:r>
    </w:p>
  </w:footnote>
  <w:footnote w:id="541">
    <w:p w14:paraId="4F85EB0E" w14:textId="77777777" w:rsidR="00146E55" w:rsidRPr="006F2887" w:rsidRDefault="00146E55" w:rsidP="00E53FC8">
      <w:pPr>
        <w:pStyle w:val="Pagrindinistekstas"/>
        <w:widowControl w:val="0"/>
        <w:tabs>
          <w:tab w:val="left" w:pos="993"/>
          <w:tab w:val="left" w:pos="1134"/>
        </w:tabs>
        <w:suppressAutoHyphens/>
        <w:overflowPunct w:val="0"/>
        <w:autoSpaceDE w:val="0"/>
        <w:autoSpaceDN w:val="0"/>
        <w:adjustRightInd w:val="0"/>
        <w:spacing w:before="40" w:after="0"/>
        <w:jc w:val="both"/>
        <w:textAlignment w:val="baseline"/>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Audito metu, tikrinant web aplikacijos Dms2014test.finmin.lt (195.182.91.110) apsaugą, nustatytas aukštos rizikos pažeidžiamumas, kuris leidžia peržiūrėti bet kurio vartotojo teikiamą paraišką ir susijusius failus. Be to, per jį galima trinti ir pakeisti kitų vartotojų paraiškas bei įkeltus failus.</w:t>
      </w:r>
    </w:p>
  </w:footnote>
  <w:footnote w:id="542">
    <w:p w14:paraId="5F9747A8" w14:textId="77777777" w:rsidR="00146E55" w:rsidRPr="006F2887" w:rsidRDefault="00146E55" w:rsidP="00E53FC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bCs/>
          <w:spacing w:val="-4"/>
          <w:szCs w:val="16"/>
        </w:rPr>
        <w:t xml:space="preserve">Tikrinant išorinio kompiuterinio tinklo technologinį pažeidžiamumą aptikti vidutinės rizikos pažeidžiamumai, kurie gali būti išnaudoti tik esant tam tikroms sąlygoms: Sfmis2014test.finmin.lt aplikacijos vartotojo prisijungimo funkcija neturi jokios apsaugos prieš automatizavimo atakas; nesaugus slaptažodžio atkūrimo mechanizmas leidžia sutrikdyti esamų vartotojų prisijungimą prie sistemos, pakeitus slaptažodžius be jų sutikimo; Sfmis2014test.finmin.lt, Dms2014test.finmin.lt, Sfmis2014testws.finmin.lt aplikacijų web serverių SSL/TLS konfigūracijose egzistuoja daugybiniai pažeidžiamumai (2017–2018 m. audito metu dėl nustatytų SSL protokolo pažeidžiamumų buvo teiktas pastebėjimas EX.48); Sfmis2014test.finmin.lt, Dms2014test.finmin.lt aplikacijose naudojamos pasenusių programinių įrangų versijos. Tikrinant vidinio tinklo infrastruktūros saugumą aptikti vidutinės rizikos pažeidžiamumai, kurie gali būti išnaudoti tik esant tam tikroms sąlygoms: 192.168.2.94 (sfmis2014test.finmin.lt), </w:t>
      </w:r>
      <w:bookmarkStart w:id="3069" w:name="_Hlk78371487"/>
      <w:r w:rsidRPr="006F2887">
        <w:rPr>
          <w:bCs/>
          <w:spacing w:val="-4"/>
          <w:szCs w:val="16"/>
        </w:rPr>
        <w:t>192.168.2.161</w:t>
      </w:r>
      <w:bookmarkEnd w:id="3069"/>
      <w:r w:rsidRPr="006F2887">
        <w:rPr>
          <w:bCs/>
          <w:spacing w:val="-4"/>
          <w:szCs w:val="16"/>
        </w:rPr>
        <w:t> (dms2014test.finmin.lt), 192.168.2.92 (sfmis analizės Qlik Centrinis mazgas), 192.168.2.199  (sfmis2014testws.finmin.lt) objektuose nustatyti web serverio SSL/TLS konfigūracijų daugybiniai pažeidžiamumai (2017–2018 m. audito metu dėl nustatytų SSL protokolo pažeidžiamumų buvo teiktas pastebėjimas EX.48); tinklo įrangos konfigūracija nėra apsaugota nuo ARP paketų klastojimo atakos.</w:t>
      </w:r>
    </w:p>
  </w:footnote>
  <w:footnote w:id="543">
    <w:p w14:paraId="49A4F47D" w14:textId="77777777" w:rsidR="00146E55" w:rsidRPr="006F2887" w:rsidRDefault="00146E55" w:rsidP="00E53FC8">
      <w:pPr>
        <w:autoSpaceDE w:val="0"/>
        <w:autoSpaceDN w:val="0"/>
        <w:adjustRightInd w:val="0"/>
        <w:spacing w:before="4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pacing w:val="-4"/>
          <w:sz w:val="16"/>
          <w:szCs w:val="16"/>
        </w:rPr>
        <w:t>Atitikties vertinimo metu nustatyti neatitikimai teisės aktuose:</w:t>
      </w:r>
      <w:r w:rsidRPr="006F2887">
        <w:rPr>
          <w:rFonts w:ascii="Fira Sans Light" w:hAnsi="Fira Sans Light"/>
          <w:color w:val="505050"/>
          <w:sz w:val="16"/>
          <w:szCs w:val="16"/>
        </w:rPr>
        <w:t xml:space="preserve"> FM Informacinių technologijų departamento direktoriaus 2014-10-14 įsakymu patvirtinta Lietuvos Respublikos finansų ministerijos elektroninės informacijos saugos incidentų valdymo procedūra; 2007-10-03 FMĮ Nr. 1K-289 „Dėl Finansų ministerijos informacinių sistemų duomenų saugos nuostatų patvirtinimo“ (redakcija galiojanti nuo 2020-11-26); 2014-07-18 FMĮ Nr. 1K-244 „Dėl Lietuvos Respublikos finansų ministerijos valdomų ir (arba) tvarkomų informacinių sistemų pokyčių valdymo tvarkos aprašo patvirtinimo“; 2012-02-09 FMĮ Nr. 1K-052 „Dėl Lietuvos Respublikos finansų ministerijos valdomų ir (arba) tvarkomų informacinių sistemų veiklos tęstinumo valdymo plano patvirtinimo“ (redakcija galiojanti nuo 2016-02-02); 2008-08-08 FMĮ Nr. 1K-244 „Dėl Lietuvos Respublikos finansų ministerijos valdomų ir (arba) tvarkomų informacinių sistemų naudotojų administravimo taisyklių patvirtinimo“ (galiojanti nuo 2015-12-21); 2008-08-08 FMĮ Nr. 1K-244 „Dėl Lietuvos Respublikos finansų ministerijos valdomų ir (arba) tvarkomų informacinių sistemų saugaus elektroninės informacijos tvarkymo taisyklių patvirtinimo“ (redakcija galiojanti nuo 2016-07-21); 2006-07-20 FMĮ Nr. 1K-263 „Dėl Europos Sąjungos struktūrinės paramos kompiuterinės informacinės valdymo ir priežiūros sistemos nuostatų patvirtinimo“ (redakcija galiojanti nuo 2019-05-06).</w:t>
      </w:r>
    </w:p>
  </w:footnote>
  <w:footnote w:id="544">
    <w:p w14:paraId="58442DEF"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bCs/>
          <w:szCs w:val="16"/>
        </w:rPr>
        <w:t xml:space="preserve">Turi įtakos pagrindiniams reikalavimams: PR 4. </w:t>
      </w:r>
      <w:r w:rsidRPr="006F2887">
        <w:rPr>
          <w:szCs w:val="16"/>
        </w:rPr>
        <w:t>Tinkami valdymo patikrinimai</w:t>
      </w:r>
      <w:r w:rsidRPr="006F2887">
        <w:rPr>
          <w:bCs/>
          <w:szCs w:val="16"/>
        </w:rPr>
        <w:t xml:space="preserve"> ir PR 6. Patikimos SFMIS2014 ir DMS sistemos.</w:t>
      </w:r>
    </w:p>
  </w:footnote>
  <w:footnote w:id="545">
    <w:p w14:paraId="4AA31173" w14:textId="77777777" w:rsidR="00146E55" w:rsidRPr="006F2887" w:rsidRDefault="00146E55" w:rsidP="00FB6C58">
      <w:pPr>
        <w:pStyle w:val="Default"/>
        <w:jc w:val="both"/>
        <w:rPr>
          <w:rFonts w:ascii="Fira Sans Light" w:hAnsi="Fira Sans Light"/>
          <w:color w:val="505050"/>
          <w:sz w:val="16"/>
          <w:szCs w:val="16"/>
          <w:lang w:val="lt-LT" w:eastAsia="lt-LT"/>
        </w:rPr>
      </w:pPr>
      <w:r w:rsidRPr="006F2887">
        <w:rPr>
          <w:rStyle w:val="Puslapioinaosnuoroda"/>
          <w:rFonts w:cs="Times New Roman"/>
          <w:color w:val="505050"/>
          <w:szCs w:val="20"/>
        </w:rPr>
        <w:footnoteRef/>
      </w:r>
      <w:r w:rsidRPr="006F2887">
        <w:rPr>
          <w:rStyle w:val="Puslapioinaosnuoroda"/>
          <w:rFonts w:cs="Times New Roman"/>
          <w:color w:val="505050"/>
          <w:szCs w:val="20"/>
        </w:rPr>
        <w:t xml:space="preserve"> </w:t>
      </w:r>
      <w:r w:rsidRPr="006F2887">
        <w:rPr>
          <w:rFonts w:ascii="Fira Sans Light" w:hAnsi="Fira Sans Light"/>
          <w:color w:val="505050"/>
          <w:sz w:val="16"/>
          <w:szCs w:val="16"/>
          <w:lang w:val="lt-LT" w:eastAsia="lt-LT"/>
        </w:rPr>
        <w:t>2019-05-14, kuriuo nustatomos su Sąjungos finansuotomis išlaidomis susijusių finansinių pataisų, kurias reikia atlikti dėl taikytinų viešųjų pirkimų taisyklių nesilaikymo, nustatymo gairės.</w:t>
      </w:r>
    </w:p>
  </w:footnote>
  <w:footnote w:id="546">
    <w:p w14:paraId="6CE14AA2" w14:textId="77777777" w:rsidR="00146E55" w:rsidRPr="006F2887" w:rsidRDefault="00146E55" w:rsidP="00FB6C58">
      <w:pPr>
        <w:pStyle w:val="Puslapioinaostekstas"/>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Atitinkamai ir EK sprendimo preambulėje (5).</w:t>
      </w:r>
    </w:p>
  </w:footnote>
  <w:footnote w:id="547">
    <w:p w14:paraId="19F90B3C" w14:textId="77777777" w:rsidR="00146E55" w:rsidRPr="006F2887" w:rsidRDefault="00146E55" w:rsidP="00FB6C58">
      <w:pPr>
        <w:jc w:val="both"/>
        <w:rPr>
          <w:rFonts w:ascii="Fira Sans Light" w:eastAsia="Calibri"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eastAsia="Calibri" w:hAnsi="Fira Sans Light"/>
          <w:color w:val="505050"/>
          <w:sz w:val="16"/>
          <w:szCs w:val="16"/>
        </w:rPr>
        <w:t>T. y. po 2019-05-14.</w:t>
      </w:r>
    </w:p>
  </w:footnote>
  <w:footnote w:id="548">
    <w:p w14:paraId="0230C34F"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Redakcija, galiojanti nuo 2021-11-01.</w:t>
      </w:r>
    </w:p>
  </w:footnote>
  <w:footnote w:id="549">
    <w:p w14:paraId="23C15E41"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rFonts w:eastAsia="Calibri"/>
          <w:szCs w:val="16"/>
        </w:rPr>
        <w:t>Redakcija, galiojanti nuo 2019-05-17 iki 2020-06-16.</w:t>
      </w:r>
    </w:p>
  </w:footnote>
  <w:footnote w:id="550">
    <w:p w14:paraId="4C49B211"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ĮI įtarimų dėl pažeidimų procedūroms, pradėtoms po 2019-05-14, taikė EK FK gaires 2013:</w:t>
      </w:r>
      <w:r w:rsidRPr="006F2887">
        <w:t xml:space="preserve"> </w:t>
      </w:r>
      <w:r w:rsidRPr="006F2887">
        <w:rPr>
          <w:szCs w:val="16"/>
        </w:rPr>
        <w:t>CPVA pažeidimų unikalus kodas: R1303/ŠMM/09.1.2-CPVA-V-721-02-0004/01, R1303/VRM/07.1.1-CPVA-R-905-81-0009/01, R1303/VRM/07.1.1-CPVA-R-905-81-0007/02; APVA pažeidimų unikalus kodas: R1303/AM/05.2.1-APVA-R-008-61-0001/01, R1303/AM/05.2.1-APVA-R-008-21-0005/01; ESFA pažeidimo unikalus kodas: R1303/VRM/10.1.3-ESFA-R-920-71-0001/01. Atsižvelgiant į tai, kad vadovaujantis EK FK gairėmis dėl pažeidimo taikytinas toks pat FK dydis, koks taikytas ĮI priimtuose sprendimuose dėl pažeidimų, korekcinių veiksmų atlikti nereikalinga.</w:t>
      </w:r>
    </w:p>
  </w:footnote>
  <w:footnote w:id="551">
    <w:p w14:paraId="42410779"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ĮI įtarimų dėl pažeidimų procedūroms, pradėtoms po 2019-05-14, taikė EK FK gaires 2013</w:t>
      </w:r>
      <w:r w:rsidRPr="006F2887">
        <w:t xml:space="preserve">: </w:t>
      </w:r>
      <w:r w:rsidRPr="006F2887">
        <w:rPr>
          <w:szCs w:val="16"/>
        </w:rPr>
        <w:t>CPVA</w:t>
      </w:r>
      <w:r w:rsidRPr="006F2887" w:rsidDel="00AC3B37">
        <w:rPr>
          <w:szCs w:val="16"/>
        </w:rPr>
        <w:t xml:space="preserve"> </w:t>
      </w:r>
      <w:r w:rsidRPr="006F2887">
        <w:rPr>
          <w:szCs w:val="16"/>
        </w:rPr>
        <w:t>pažeidimo unikalus kodas: R1303/SADM/08.1.1-CPVA-R-407-71-0004/01 (supaprastintas pirkimas, IĮ pritaikė 10 proc. dydžio FK, AI vertinimu, FK dydis turi būti 25 proc., kas sudaro 50 242,36 Eur skirtumą); LVPA pažeidimų unikalūs kodai: (1) R1303/ŪM/05.4.1-LVPA-K-808-02-0029/02 (NPO pirkimas iš vieno tiekėjo; IĮ pritaikė 25 proc. dydžio FK, AI vertinimu, FK dydis turi būti 100 proc., kas sudaro 39 936,71 Eur skirtumą), (2) R1303/EM/04.1.1-LVPA-K-112-02-0009/01 (supaprastintas pirkimas, IĮ pritaikė 5 proc. dydžio FK, AI vertinimu FK dydis turi būti 25 proc., kas sudaro 118 520,00 Eur skirtumą), (3) R1303/ŪM/04.2.1-LVPA-K-836-03-0009/01 (NPO pirkimas konkurso būdu, IĮ pritaikė 5 proc. dydžio FK, AI vertinimu FK dydis turi būti 25 proc., kas sudaro d 33 161,63 Eur skirtumą); ESFA</w:t>
      </w:r>
      <w:r w:rsidRPr="006F2887" w:rsidDel="002232D2">
        <w:rPr>
          <w:szCs w:val="16"/>
        </w:rPr>
        <w:t xml:space="preserve"> </w:t>
      </w:r>
      <w:r w:rsidRPr="006F2887">
        <w:rPr>
          <w:szCs w:val="16"/>
        </w:rPr>
        <w:t>pažeidimo unikalus kodas: R1303/ŠMM/09.4.2-ESFA-V-715-04-0001/01 (supaprastintas pirkimas, IĮ pritaikė 5 proc. dydžio FK, AI vertinimu FK dydis turi būti 25 proc., kas sudaro 11 480,40 Eur skirtumą).</w:t>
      </w:r>
    </w:p>
  </w:footnote>
  <w:footnote w:id="552">
    <w:p w14:paraId="53C889DE"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VIPA pažeidimų unikalūs kodai: R1303/AM/05.3.2-VIPA-T-024-01-0007/01, R1303/EM/04.3.1-VIPA-V-101-01-0007/02, R1303/AM/05.3.2-VIPA-T-024-01-0001/01, R1303/AM/05.3.2-VIPA-T-024-02-0002/01, R1303/AM/05.3.2-VIPA-T-024-01-0019/02; ESFA pažeidimų unikalūs kodai: R1303/SAM/08.4.2-ESFA-K-616-01-0010/01, R1303/SADM/07.3.4-ESFA-V-425-01-0001/01; LVPA pažeidimų unikalūs kodai: R1303/ŪM/05.4.1-LVPA-K-808-02-0018/01, R1303/EM/06.3.1-LVPA-V-103-02-0014/01.</w:t>
      </w:r>
    </w:p>
  </w:footnote>
  <w:footnote w:id="553">
    <w:p w14:paraId="4F5DEC7A" w14:textId="77777777" w:rsidR="00146E55" w:rsidRPr="006F2887" w:rsidRDefault="00146E55" w:rsidP="00A81C68">
      <w:pPr>
        <w:pStyle w:val="Puslapioinaostekstas"/>
      </w:pPr>
      <w:r w:rsidRPr="006F2887">
        <w:rPr>
          <w:rStyle w:val="Puslapioinaosnuoroda"/>
          <w:rFonts w:cs="Times New Roman"/>
          <w:color w:val="505050"/>
        </w:rPr>
        <w:footnoteRef/>
      </w:r>
      <w:r w:rsidRPr="006F2887">
        <w:t xml:space="preserve"> </w:t>
      </w:r>
      <w:r w:rsidRPr="006F2887">
        <w:rPr>
          <w:rFonts w:eastAsia="Calibri"/>
          <w:szCs w:val="16"/>
        </w:rPr>
        <w:t>Turi įtakos pagrindiniams reikalavimams: PR 1. Tinkamas funkcijų atskyrimas ir tinkamos ataskaitų teikimo ir stebėsenos sistemos, PR 5. Tinkama audito seka ir PR 7. Veiksmingas proporcingų kovos su sukčiavimu priemonių įgyvendinimas.</w:t>
      </w:r>
    </w:p>
  </w:footnote>
  <w:footnote w:id="554">
    <w:p w14:paraId="6145F490"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2019-05-11.</w:t>
      </w:r>
    </w:p>
  </w:footnote>
  <w:footnote w:id="555">
    <w:p w14:paraId="53C415E6"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2019-04-20 iki 2021-04-20.</w:t>
      </w:r>
    </w:p>
  </w:footnote>
  <w:footnote w:id="556">
    <w:p w14:paraId="2488ED60"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2019-02-06 iki 2021-02-12.</w:t>
      </w:r>
    </w:p>
  </w:footnote>
  <w:footnote w:id="557">
    <w:p w14:paraId="34074707"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Pažymėtina, kad tokio pobūdžio pastebėjimas VI buvo teiktas ir ankstesnių auditų metų (žr. AI 2019-02-14 valstybinio audito ataskaitos Nr. FA-2019-P-80-1-1-1 pastebėjimą Nr. EX.45).</w:t>
      </w:r>
    </w:p>
  </w:footnote>
  <w:footnote w:id="558">
    <w:p w14:paraId="163CB881" w14:textId="77777777" w:rsidR="00146E55" w:rsidRPr="006F2887" w:rsidRDefault="00146E55" w:rsidP="00A81C68">
      <w:pPr>
        <w:pStyle w:val="Puslapioinaostekstas"/>
      </w:pPr>
      <w:r w:rsidRPr="006F2887">
        <w:rPr>
          <w:rStyle w:val="Puslapioinaosnuoroda"/>
          <w:rFonts w:cs="Times New Roman"/>
          <w:color w:val="505050"/>
        </w:rPr>
        <w:footnoteRef/>
      </w:r>
      <w:r w:rsidRPr="006F2887">
        <w:t xml:space="preserve"> </w:t>
      </w:r>
      <w:r w:rsidRPr="006F2887">
        <w:rPr>
          <w:szCs w:val="16"/>
        </w:rPr>
        <w:t>VI PV XVIII skyrius „Kovos su sukčiavimu priemonių taikymo procedūra“, redakcija, galiojanti nuo 2020-03-17.</w:t>
      </w:r>
    </w:p>
  </w:footnote>
  <w:footnote w:id="559">
    <w:p w14:paraId="327EE1FD" w14:textId="77777777" w:rsidR="00146E55" w:rsidRPr="006F2887" w:rsidRDefault="00146E55" w:rsidP="00A81C68">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Pvz.,</w:t>
      </w:r>
      <w:r w:rsidRPr="006F2887">
        <w:rPr>
          <w:rFonts w:ascii="Fira Sans Light" w:hAnsi="Fira Sans Light"/>
          <w:color w:val="505050"/>
        </w:rPr>
        <w:t xml:space="preserve"> </w:t>
      </w:r>
      <w:r w:rsidRPr="006F2887">
        <w:rPr>
          <w:rFonts w:ascii="Fira Sans Light" w:hAnsi="Fira Sans Light"/>
          <w:color w:val="505050"/>
          <w:sz w:val="16"/>
          <w:szCs w:val="16"/>
        </w:rPr>
        <w:t>VI neišnagrinėjo „Transparency International“ Lietuvos skyriaus 2020 m. paskelbtus tyrimus ir nesiėmė atitinkamų veiksmų (VI PV 27 p.). VI korupcijos ir sukčiavimo rizikos valdymo analizės rezultatus nepristatė pažeidimų kontrolierių darbo grupėje (VI PV 33 p.). Pažymėtina, kad pažeidimų kontrolierių darbo grupės vaidmuo akcentuotas ir EK veiklos audito ataskaitoje „Kovos su sukčiavimu priemonės, įgyvendintos dėl 2014-2020 m. ES Struktūrinių fondų investicijų veiksmų programos, CCI: 2014LT16MAOP001, pagal Reglamento (ES) Nr. 1303/2013 125 straipsnio 4 dalies c punktą“ (toliau – EK veiklos audito ataskaita) Nustatytame fakte Nr. 3. VI, apie taikomas ir planuojamas taikyti kovos su sukčiavimu apraiškų tikimybę mažinančias priemones, raštu neinformavo LR nacionalinės kovos su korupcija 2015–2025 m. programos įgyvendinimo tarpinstituciniame veiklos plane nurodytas institucijas (VI PV 35 p.). VI neorganizavo mokymų, skirtų kovos su sukčiavimu kompetencijoms stiprinti (VI PV 49 ir 50 p.). Pažymėtina, kad kompetencijų stiprinimas akcentuotas ir EK veiklos audito ataskaitos Nustatytame fakte Nr. 3.</w:t>
      </w:r>
    </w:p>
  </w:footnote>
  <w:footnote w:id="560">
    <w:p w14:paraId="48B0786F"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VI, analizuodama STT tyrimų išvadas, vertino, ar teisės aktuose yra pakankamos kontrolės priemonės, nurodytoms rizikoms valdyti. Tačiau, galimai nenagrinėjo, ar STT nurodytos rizikos gali įtakoti konkrečių projektų įgyvendinimą. Pvz., STT išvadoje „Dėl korupcijos rizikos analizės Kauno miesto poliklinikos veiklos srityse“ nustatytos rizikos, susijusios su tarnybinio transporto įsigijimu. VI analizėje nurodyta, kad tokios išlaidos projektuose nedeklaruojamos ir nefinansuojamos, tačiau audito metu nustatyta, kad VšĮ Kauno miesto poliklinikos įgyvendinamo projekto Nr. 08.1.3-CPVA-R-609-21-0044 lėšomis buvo įsigytos transporto priemonės. STT išvadoje „Dėl korupcijos rizikos analizės Priešgaisrinės apsaugos ir gelbėjimo departamento prie LR vidaus reikalų ministerijos viešųjų pirkimų organizavimo, vykdymo ir kontrolės veiklos srityse“ nurodytos rizikos, susijusios su VšP organizavimu. 2021-11-30 SFMIS2014 duomenimis, Priešgaisrinės apsaugos ir gelbėjimo departamentas įgyvendina 5 projektus, kurių veiklos susijusios su VšP, tačiau VI galimai nenagrinėjo, kaip minėtos STT nustatytos rizikos įtakoja šių projektų įgyvendinimą.  </w:t>
      </w:r>
    </w:p>
  </w:footnote>
  <w:footnote w:id="561">
    <w:p w14:paraId="350905C7" w14:textId="77777777" w:rsidR="00146E55" w:rsidRPr="006F2887" w:rsidRDefault="00146E55" w:rsidP="00A81C68">
      <w:pPr>
        <w:pStyle w:val="Puslapioinaostekstas"/>
      </w:pPr>
      <w:r w:rsidRPr="006F2887">
        <w:rPr>
          <w:rStyle w:val="Puslapioinaosnuoroda"/>
          <w:rFonts w:cs="Times New Roman"/>
          <w:color w:val="505050"/>
        </w:rPr>
        <w:footnoteRef/>
      </w:r>
      <w:r w:rsidRPr="006F2887">
        <w:t xml:space="preserve"> </w:t>
      </w:r>
      <w:r w:rsidRPr="006F2887">
        <w:rPr>
          <w:szCs w:val="16"/>
        </w:rPr>
        <w:t>VI pateiktuose dokumentuose nenurodyti duomenys, leidžiantys identifikuoti dokumento parengimo datą ir parengusius asmenis. Todėl nėra galimybės įvertinti, kada konkretūs veiksmai buvo atlikti ir kas juos atliko.</w:t>
      </w:r>
    </w:p>
  </w:footnote>
  <w:footnote w:id="562">
    <w:p w14:paraId="362F79C3" w14:textId="77777777" w:rsidR="00146E55" w:rsidRPr="006F2887" w:rsidRDefault="00146E55" w:rsidP="0066559F">
      <w:pPr>
        <w:pStyle w:val="Puslapioinaostekstas"/>
      </w:pPr>
      <w:r w:rsidRPr="006F2887">
        <w:rPr>
          <w:rStyle w:val="Puslapioinaosnuoroda"/>
          <w:rFonts w:cs="Times New Roman"/>
          <w:color w:val="505050"/>
        </w:rPr>
        <w:footnoteRef/>
      </w:r>
      <w:r w:rsidRPr="006F2887">
        <w:t xml:space="preserve"> </w:t>
      </w:r>
      <w:r w:rsidRPr="006F2887">
        <w:rPr>
          <w:rFonts w:eastAsia="Calibri"/>
        </w:rPr>
        <w:t xml:space="preserve">Turi įtakos pagrindiniams reikalavimams: PR 1. Tinkamas funkcijų atskyrimas ir tinkamos ataskaitų teikimo ir stebėsenos sistemos ir </w:t>
      </w:r>
      <w:r w:rsidRPr="006F2887">
        <w:rPr>
          <w:rFonts w:eastAsia="Calibri"/>
          <w:szCs w:val="16"/>
        </w:rPr>
        <w:t>PR 7. Veiksmingas proporcingų kovos su sukčiavimu priemonių įgyvendinimas.</w:t>
      </w:r>
    </w:p>
  </w:footnote>
  <w:footnote w:id="563">
    <w:p w14:paraId="565EF8D8" w14:textId="77777777" w:rsidR="00146E55" w:rsidRPr="006F2887" w:rsidRDefault="00146E55" w:rsidP="0066559F">
      <w:pPr>
        <w:pStyle w:val="Puslapioinaostekstas"/>
        <w:rPr>
          <w:kern w:val="16"/>
          <w:sz w:val="18"/>
          <w:szCs w:val="18"/>
        </w:rPr>
      </w:pPr>
      <w:r w:rsidRPr="006F2887">
        <w:rPr>
          <w:kern w:val="16"/>
          <w:sz w:val="20"/>
          <w:vertAlign w:val="superscript"/>
        </w:rPr>
        <w:footnoteRef/>
      </w:r>
      <w:r w:rsidRPr="006F2887">
        <w:rPr>
          <w:kern w:val="16"/>
          <w:sz w:val="18"/>
          <w:szCs w:val="18"/>
        </w:rPr>
        <w:t xml:space="preserve"> </w:t>
      </w:r>
      <w:r w:rsidRPr="006F2887">
        <w:rPr>
          <w:kern w:val="16"/>
          <w:szCs w:val="16"/>
        </w:rPr>
        <w:t>Projektuose: Nr. 05.4.1-FM-F-307-01-0001, tikrintas MP Nr. MP003, kurio vertė 1 532 650,25 Eur ir Nr. 07.3.3-FM-F-424-01-0001, tikrintas MP Nr. MP006, kurio vertė 6 702 640,50 Eur.</w:t>
      </w:r>
    </w:p>
  </w:footnote>
  <w:footnote w:id="564">
    <w:p w14:paraId="147D497E" w14:textId="77777777" w:rsidR="00146E55" w:rsidRPr="006F2887" w:rsidRDefault="00146E55" w:rsidP="0066559F">
      <w:pPr>
        <w:pStyle w:val="Puslapioinaostekstas"/>
        <w:rPr>
          <w:kern w:val="16"/>
          <w:szCs w:val="16"/>
        </w:rPr>
      </w:pPr>
      <w:r w:rsidRPr="006F2887">
        <w:rPr>
          <w:rStyle w:val="Puslapioinaosnuoroda"/>
          <w:rFonts w:cs="Times New Roman"/>
          <w:color w:val="505050"/>
        </w:rPr>
        <w:footnoteRef/>
      </w:r>
      <w:r w:rsidRPr="006F2887">
        <w:t xml:space="preserve"> </w:t>
      </w:r>
      <w:r w:rsidRPr="006F2887">
        <w:rPr>
          <w:kern w:val="16"/>
          <w:szCs w:val="16"/>
        </w:rPr>
        <w:t>Finansinių priemonių administravimo procedūrų vadovas, 2020 m., XIX sk., patvirtintas 2020-03-06.</w:t>
      </w:r>
    </w:p>
  </w:footnote>
  <w:footnote w:id="565">
    <w:p w14:paraId="25792424"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Redakcija, galiojusi nuo 2020-05-23 iki 2020-11-10.</w:t>
      </w:r>
    </w:p>
  </w:footnote>
  <w:footnote w:id="566">
    <w:p w14:paraId="336C49DA"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Cs w:val="16"/>
        </w:rPr>
        <w:t xml:space="preserve"> Redakcija, galiojusi nuo 2020-06-02 iki 2020-11-10.</w:t>
      </w:r>
    </w:p>
  </w:footnote>
  <w:footnote w:id="567">
    <w:p w14:paraId="5C5A02B1"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Redakcija, galiojusi nuo 2020-06-16 iki 2020-10-07.</w:t>
      </w:r>
    </w:p>
  </w:footnote>
  <w:footnote w:id="568">
    <w:p w14:paraId="0426199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2014–2020 metų Europos Sąjungos fondų investicijų veiksmų programos 5 prioriteto „Aplinkosauga, gamtos išteklių darnus naudojimas ir prisitaikymas prie klimato kaitos“ 05.5.1-APVA-V-018 priemonės „Biologinės įvairovės apsauga“ projektų finansavimo sąlygų aprašas Nr. 1, patvirtintas aplinkos ministro 2016-03-25 įsakymu Nr. D1-218. Redakcija, galiojanti nuo 2020-07-23.</w:t>
      </w:r>
    </w:p>
  </w:footnote>
  <w:footnote w:id="569">
    <w:p w14:paraId="44B189A8"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t xml:space="preserve"> </w:t>
      </w:r>
      <w:r w:rsidRPr="006F2887">
        <w:rPr>
          <w:szCs w:val="16"/>
        </w:rPr>
        <w:t>Vertinamame PFSA nėra nuostatos, reglamentuojančios projekto grynųjų pajamų skaičiavimą</w:t>
      </w:r>
      <w:r w:rsidRPr="006F2887">
        <w:t xml:space="preserve">. </w:t>
      </w:r>
      <w:r w:rsidRPr="006F2887">
        <w:rPr>
          <w:szCs w:val="16"/>
        </w:rPr>
        <w:t xml:space="preserve">PFSA priedo 7.8 p., kuriame nustatytas bendrojo reikalavimo vertinimas dėl projekto planuojamų gauti pajamų teisingo apskaičiavimo, nurodytas kaip netaikomas. Įvertinus PFSA pavyzdinės formos 50 p. ir TF vertinimo lentelės pavyzdinės formos 7.8 p. nurodytus planuojamų gauti pajamų apskaičiavimo netaikymo atvejus, nenustatyta, kad projektams, finansuojamiems pagal vertinamą PFSA, gali būti netaikomi projekto pajamų skaičiavimo reikalavimai. </w:t>
      </w:r>
    </w:p>
  </w:footnote>
  <w:footnote w:id="570">
    <w:p w14:paraId="69FAC1E7"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Vertinamame PFSA nėra nuostatos, reglamentuojančios investicijų tęstinumo užtikrinimą. PFSA priedo 6.3 p., kuriame nustatytas bendrojo reikalavimo vertinimas dėl projekto finansinio projekto (veiklų) rezultatų tęstinumo užtikrinimo, nurodytas kaip netaikomas. Įvertinus PFSA pavyzdinės formos 84 p. ir TF vertinimo lentelės pavyzdinės formos 6.3 p. nurodytus finansinio projekto (veiklų) rezultatų tęstinumo užtikrinimo netaikymo atvejus, nenustatyta, kad projektams, finansuojamiems pagal vertinamą PFSA, gali būti netaikomi reikalavimai dėl projekto veiklų tęstinumo užtikrinimo.</w:t>
      </w:r>
    </w:p>
  </w:footnote>
  <w:footnote w:id="571">
    <w:p w14:paraId="53EDACE2"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Vertinamo PFSA 11 p. nurodyti galimi partneriai: Ministerija, saugomų teritorijų direkcijos, savivaldybių administracijos, VĮ Valstybinių miškų urėdija, viešosios įstaigos, Aplinkos apsaugos agentūra, Valstybinė saugomų teritorijų tarnyba prie Aplinkos ministerijos, Augalų nacionalinių genetinių išteklių koordinaciniai centrai, Nacionalinė žemės tarnyba prie Žemės ūkio ministerijos, asociacijos.</w:t>
      </w:r>
    </w:p>
  </w:footnote>
  <w:footnote w:id="572">
    <w:p w14:paraId="600E3E81" w14:textId="77777777" w:rsidR="00146E55" w:rsidRPr="006F2887" w:rsidRDefault="00146E55" w:rsidP="00183BC1">
      <w:pPr>
        <w:pStyle w:val="Puslapioinaostekstas"/>
        <w:suppressAutoHyphens/>
        <w:spacing w:after="20"/>
        <w:rPr>
          <w:iCs/>
        </w:rPr>
      </w:pPr>
      <w:r w:rsidRPr="006F2887">
        <w:rPr>
          <w:rStyle w:val="Puslapioinaosnuoroda"/>
          <w:rFonts w:cs="Times New Roman"/>
          <w:color w:val="505050"/>
        </w:rPr>
        <w:footnoteRef/>
      </w:r>
      <w:r w:rsidRPr="006F2887">
        <w:t xml:space="preserve"> </w:t>
      </w:r>
      <w:r w:rsidRPr="006F2887">
        <w:rPr>
          <w:szCs w:val="16"/>
        </w:rPr>
        <w:t xml:space="preserve">Vertinamo PFSA priedo 5.4 p., kuriame nustatytas bendrojo reikalavimo vertinimas dėl pareiškėjų ir partnerių apribojimų gauti finansavimą, nurodytas kaip netaikomas. Įvertinus TF vertinimo lentelės pavyzdinės formos 5.4 p. nurodytus punkto netaikymo atvejus, nustatyta, kad </w:t>
      </w:r>
      <w:r w:rsidRPr="006F2887">
        <w:rPr>
          <w:iCs/>
          <w:szCs w:val="16"/>
        </w:rPr>
        <w:t>nuostata netaikoma biudžetinėms įstaigoms, įstaigoms, kurių veikla finansuojama iš Lietuvos Respublikos valstybės ir (arba) savivaldybių biudžetų, viešiesiems juridiniams asmenims. Audito metu nustatyta, kad pagal vertinamo PFSA 11 p. partneriais gali būti viešosios įstaigos ir asociacijos, kurios nėra biudžetinės įstaigos ir/ar viešieji juridiniai asmenys, kurių veikla finansuojama iš Lietuvos Respublikos valstybės ir (arba) savivaldybių biudžetų.</w:t>
      </w:r>
    </w:p>
  </w:footnote>
  <w:footnote w:id="573">
    <w:p w14:paraId="1D80C3FD"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spacing w:val="-4"/>
          <w:sz w:val="20"/>
          <w:szCs w:val="16"/>
          <w:vertAlign w:val="superscript"/>
        </w:rPr>
        <w:t xml:space="preserve"> </w:t>
      </w:r>
      <w:r w:rsidRPr="006F2887">
        <w:rPr>
          <w:rStyle w:val="Puslapioinaosnuoroda"/>
          <w:rFonts w:cs="Times New Roman"/>
          <w:color w:val="505050"/>
          <w:spacing w:val="-4"/>
          <w:sz w:val="16"/>
          <w:vertAlign w:val="baseline"/>
        </w:rPr>
        <w:t>2017-05-02 įstatymo redakcija Nr. XIII-327 (naudojama visame pastebėjime).</w:t>
      </w:r>
    </w:p>
  </w:footnote>
  <w:footnote w:id="574">
    <w:p w14:paraId="6FEB94AD"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2015-06-23 įstatymo redakcijos Nr. XII-1852 3 str. 1 d., 2016-09-20 įstatymo redakcijos Nr. XII-2624 17 str. 1 d.</w:t>
      </w:r>
    </w:p>
  </w:footnote>
  <w:footnote w:id="575">
    <w:p w14:paraId="3BB3B3E6"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spacing w:val="-4"/>
          <w:sz w:val="20"/>
          <w:szCs w:val="16"/>
          <w:vertAlign w:val="superscript"/>
        </w:rPr>
        <w:t xml:space="preserve"> </w:t>
      </w:r>
      <w:r w:rsidRPr="006F2887">
        <w:rPr>
          <w:rStyle w:val="Puslapioinaosnuoroda"/>
          <w:rFonts w:cs="Times New Roman"/>
          <w:color w:val="505050"/>
          <w:spacing w:val="-4"/>
          <w:sz w:val="16"/>
          <w:vertAlign w:val="baseline"/>
        </w:rPr>
        <w:t>2015-06-23 įstatymo redakcijos Nr. XII-1852 32 str. 2 d., 2016-09-20 įstatymo redakcijos Nr. XII-2624 47 str. 1 d.</w:t>
      </w:r>
    </w:p>
  </w:footnote>
  <w:footnote w:id="576">
    <w:p w14:paraId="78094C8D"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Projektas Nr. 11.0.1-CPVA-V-201-01-0009, finansavimo santykis 100 proc., tikrintas MP010, kurio vertė 1 049 236,94 Eur.</w:t>
      </w:r>
      <w:r w:rsidRPr="006F2887">
        <w:rPr>
          <w:spacing w:val="-4"/>
          <w:szCs w:val="16"/>
        </w:rPr>
        <w:t xml:space="preserve"> </w:t>
      </w:r>
    </w:p>
  </w:footnote>
  <w:footnote w:id="577">
    <w:p w14:paraId="17CAC0CD"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 xml:space="preserve">Nr. 164290 (paskelbimo data 2015-07-24), Nr. 342662 (paskelbimo data 2017-08-03), Nr. 183908 (paskelbimo data 2017-02-24) (naudojama visame pas tebėjime). </w:t>
      </w:r>
    </w:p>
  </w:footnote>
  <w:footnote w:id="578">
    <w:p w14:paraId="58532A73"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 xml:space="preserve">Pirkimo Nr. 164290 sąlygų III sk. „Tiekėjų kvalifikacijos reikalavimai" 2 lentelėje nurodyta, kad tiekėjo siūlomi specialistai (ekspertai) turi turėti ne mažesnį kaip mokslų daktaro laipsnį, nors perkamas paslaugas galėtų teikti ne tik daktaro laipsnį turintis specialistas. Pirkimo Nr. 183908 sąlygų III sk. „Tiekėjų kvalifikaciniai reikalavimai” 2 lentelėje „Techninio ir profesinio pajėgumo reikalavimai“ ir pirkimo Nr. 342662 sąlygų priedo Nr. 4 „Tiekėjų kvalifikacijos reikalavimai“ nurodyta, jog Tiekėjo siūlomi specialistai (ekspertai) turi turėti ne mažesnę nei 5 metų praktinio darbo patirtį toje mokslų srities šakoje, kuriai (-ioms) tiekėjas teikia pasiūlymą &lt;...&gt; arba ne žemesnį nei magistro laipsnį arba jam prilygintą išsilavinimą, nors perkamas paslaugas galėtų teikti ir trumpesnę darbo patirtį turintis specialistas bei žemesnį nei magistro laipsnio išsilavinimą turintis specialistas. Pirkimų Nr. 164290 ir Nr. 183908 sąlygų III sk. „Tiekėjų kvalifikaciniai reikalavimai” 2 lentelėje „Techninio ir profesinio pajėgumo reikalavimai“, pirkimo Nr. 342662 sąlygų priedo Nr. 4 „Tiekėjų kvalifikacijos reikalavimai“ nurodyta, jog Tiekėjas turi turėti ir pasiūlyti ne mažiau kaip du specialistus (ekspertus) kiekvienai siūlomai atitinkamų mokslų srities šakai &lt;….&gt;, nors toks reikalavimas nėra proporcingas, nes PO turėtų įvardyti tik reikalaujamas kompetencijas, o sprendimą dėl specialistų skaičiaus turi priimti tiekėjai, kurie teikdami pasiūlymus viešuosiuose pirkimuose ir siekdami juos laimėti, parinks reikiamus išteklius ir jų skaičių, kad optimaliomis sąnaudomis galėtų įvykdyti pirkimų sąlygas. </w:t>
      </w:r>
    </w:p>
  </w:footnote>
  <w:footnote w:id="579">
    <w:p w14:paraId="09905D8A"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Pirkimu Nr. 342662 perkamos 26 atskirų biomedicinos mokslo srities šakų specialistų (ekspertų) paslaugos ir paslaugų teikėjų prašoma pateikti pasiūlymą minimaliai dėl 50 proc. šakų. Pirkimu Nr. 183908 perkamos keturių mokslo sričių specialistų (ekspertų) paslaugos: 10 technologijos mokslų srities krypčių ir paslaugų teikėjų prašoma pateikti pasiūlymą minimaliai 4 kryptims, 8 biomedicinos mokslų srities kryptys ir paslaugų teikėjų prašoma pateikti pasiūlymą minimaliai 3 kryptims, 4 fizinių mokslų srities kryptys ir tiekėjo prašoma pateikti pasiūlymą minimaliai 2 kryptims bei 6 socialinių mokslų srities kryptys ir paslaugų teikėjų prašoma pateikti pasiūlymą minimaliai 3 kryptims. Pirkimu Nr. 164290 perkama 10 technologinių mokslų krypčių specialistų (ekspertų) paslaugos ir paslaugų teikėjų prašoma pateikti pasiūlymą minimaliai 4 kryptims. Visais išvardintų pirkimų atvejais, PO buvo galimybė atlikti atskirus pirkimus kiekvienos mokslo srities šakos specialistų (ekspertų) paslaugų pirkimui ir taip užtikrinti didesnę konkurenciją.</w:t>
      </w:r>
      <w:r w:rsidRPr="006F2887">
        <w:rPr>
          <w:spacing w:val="-4"/>
          <w:szCs w:val="16"/>
        </w:rPr>
        <w:t xml:space="preserve"> </w:t>
      </w:r>
    </w:p>
  </w:footnote>
  <w:footnote w:id="580">
    <w:p w14:paraId="02612FDC" w14:textId="77777777" w:rsidR="00146E55" w:rsidRPr="006F2887" w:rsidRDefault="00146E55" w:rsidP="00183BC1">
      <w:pPr>
        <w:suppressAutoHyphens/>
        <w:spacing w:before="40" w:after="20"/>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2015-06-23 įstatymo redakcijos Nr. XII-1852 3 str. 1 d., 2016-09-20 įstatymo redakcijos Nr. XII-2624 17 str. 1 d.</w:t>
      </w:r>
    </w:p>
  </w:footnote>
  <w:footnote w:id="581">
    <w:p w14:paraId="6575AB4A"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2015-06-23 įstatymo redakcijos Nr. XII-1852 25 str. 2 d., 2016-09-20 įstatymo redakcijos Nr. XII-2624 25 str. 2 d.</w:t>
      </w:r>
    </w:p>
  </w:footnote>
  <w:footnote w:id="582">
    <w:p w14:paraId="6E3921B4" w14:textId="77777777" w:rsidR="00146E55" w:rsidRPr="006F2887" w:rsidRDefault="00146E55" w:rsidP="00183BC1">
      <w:pPr>
        <w:suppressAutoHyphens/>
        <w:spacing w:before="40" w:after="20"/>
        <w:jc w:val="both"/>
        <w:rPr>
          <w:rFonts w:ascii="Fira Sans Light" w:eastAsia="Times New Roman" w:hAnsi="Fira Sans Light"/>
          <w:color w:val="505050"/>
          <w:spacing w:val="-4"/>
          <w:sz w:val="16"/>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ascii="Fira Sans Light" w:hAnsi="Fira Sans Light"/>
          <w:iCs/>
          <w:color w:val="505050"/>
          <w:spacing w:val="-4"/>
          <w:sz w:val="16"/>
          <w:szCs w:val="16"/>
        </w:rPr>
        <w:t>Sutartis Nr. T1-057(14.5-17-020)/TPS-150000-1697, Nr. T1-038(14.4-15-88), Nr. T1-033(14.5-17-020), Nr. T1-036(14.5-17-020), Nr. T1-030(14.5-17-020), Nr. T1-034(14.5-17-020), Nr. T1-039(14.5-17-020), Nr. T1-035(14.5-17-020), Nr. T1-031(14.5-17-020), Nr. T1-040(14.5-17-020), Nr. T1-032(14.5-17-020).</w:t>
      </w:r>
    </w:p>
  </w:footnote>
  <w:footnote w:id="583">
    <w:p w14:paraId="20CEF5D9"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spacing w:val="-4"/>
          <w:sz w:val="20"/>
          <w:szCs w:val="16"/>
          <w:vertAlign w:val="superscript"/>
        </w:rPr>
        <w:t xml:space="preserve"> </w:t>
      </w:r>
      <w:r w:rsidRPr="006F2887">
        <w:rPr>
          <w:rStyle w:val="Puslapioinaosnuoroda"/>
          <w:rFonts w:cs="Times New Roman"/>
          <w:color w:val="505050"/>
          <w:spacing w:val="-4"/>
          <w:sz w:val="16"/>
          <w:vertAlign w:val="baseline"/>
        </w:rPr>
        <w:t>Statistinė klaida tikrintame MP Nr. MP010 yra 86 550,80 Eur.</w:t>
      </w:r>
    </w:p>
  </w:footnote>
  <w:footnote w:id="584">
    <w:p w14:paraId="3EBA3842"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2017-03-30 Nr. 07.1.1-CPVA-V-906-01-0002/J9-772.</w:t>
      </w:r>
    </w:p>
  </w:footnote>
  <w:footnote w:id="585">
    <w:p w14:paraId="090D1F2F"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Projektas Nr. 07.1.1-CPVA-V-906-01-0002, finansavimo santykis 80 proc., projektas baigtas įgyvendinti, tikrintas mokėjimo prašymas Nr. MP008, kurio vertė 1 800 715,37 Eur.</w:t>
      </w:r>
    </w:p>
  </w:footnote>
  <w:footnote w:id="586">
    <w:p w14:paraId="5772146E"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Projekto patikroje vietoje nustatyti neatitikimai, pavyzdžiui,  registratūros stalo bei baro stalviršiai pagaminti ne iš akmens masės stalviršio kaip nurodyta TP; visa grindų danga esant jai šlapiai, yra labai slidi, neatitinkanti saugumo reikalavimų; SPA zonoje netinkamai suformuoti grindų nuolydžiai, dėl kurių kaupiasi vanduo; cokolinio aukšto techninėse patalpose ant grindų dėl galimai netinkamos hidroizoliacijos kaupiasi vanduo; baseino patalpoje nuo konstrukcijų virš langų ant palangių kaupiasi vanduo, dalis pastato vidinių sienų pradėjusios pelyti ir kt.</w:t>
      </w:r>
    </w:p>
  </w:footnote>
  <w:footnote w:id="587">
    <w:p w14:paraId="4E86AF4E"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2016-09-09 statybos rangos sutartis Nr. J9-1544.</w:t>
      </w:r>
    </w:p>
  </w:footnote>
  <w:footnote w:id="588">
    <w:p w14:paraId="20001A08"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Statistinė klaida tikrintame MP Nr. MP008 yra 180 071,54 Eur.</w:t>
      </w:r>
    </w:p>
  </w:footnote>
  <w:footnote w:id="589">
    <w:p w14:paraId="197B4ECD"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VPT tikrinimo ataskaita ir vertinimo išvados pateikiamos VPT tinklalapyje. Prieiga per internetą: </w:t>
      </w:r>
      <w:hyperlink r:id="rId3" w:history="1">
        <w:r w:rsidRPr="006F2887">
          <w:t>https://vpt.lrv.lt/lt/ukio-subjektu-prieziura/isvados-ataskaitos/vertinimo-isvados-4/2022-2</w:t>
        </w:r>
      </w:hyperlink>
      <w:r w:rsidRPr="006F2887">
        <w:t xml:space="preserve"> ir https://vpt.lrv.lt/lt/ukio-subjektu-prieziura/isvados-ataskaitos/vertinimo-isvados-4/2023-2/i-ketvirtis-14.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8056" w14:textId="77777777" w:rsidR="00146E55" w:rsidRDefault="00146E55" w:rsidP="003F2012">
    <w:pPr>
      <w:pStyle w:val="Antrats"/>
    </w:pPr>
  </w:p>
  <w:p w14:paraId="4E263B22" w14:textId="77777777" w:rsidR="00146E55" w:rsidRPr="003F2012" w:rsidRDefault="00146E55" w:rsidP="003F2012">
    <w:pPr>
      <w:pStyle w:val="Antrat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09"/>
      <w:gridCol w:w="6689"/>
    </w:tblGrid>
    <w:tr w:rsidR="002C20CF" w:rsidRPr="005D695A" w14:paraId="0A346A12" w14:textId="77777777" w:rsidTr="008B38E2">
      <w:trPr>
        <w:trHeight w:val="340"/>
      </w:trPr>
      <w:tc>
        <w:tcPr>
          <w:tcW w:w="2409" w:type="dxa"/>
          <w:tcBorders>
            <w:top w:val="nil"/>
            <w:left w:val="single" w:sz="4" w:space="0" w:color="64B4CD"/>
            <w:bottom w:val="single" w:sz="4" w:space="0" w:color="64B4CD"/>
            <w:right w:val="single" w:sz="4" w:space="0" w:color="64B4CD"/>
          </w:tcBorders>
          <w:shd w:val="clear" w:color="auto" w:fill="64B4CD"/>
          <w:vAlign w:val="center"/>
        </w:tcPr>
        <w:p w14:paraId="0BB25184"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left w:val="single" w:sz="4" w:space="0" w:color="64B4CD"/>
            <w:bottom w:val="single" w:sz="4" w:space="0" w:color="64B4CD"/>
          </w:tcBorders>
          <w:shd w:val="clear" w:color="auto" w:fill="FFFFFF"/>
          <w:vAlign w:val="center"/>
        </w:tcPr>
        <w:p w14:paraId="52EDDC97" w14:textId="77777777" w:rsidR="00146E55" w:rsidRPr="008B38E2" w:rsidRDefault="00146E55" w:rsidP="008B38E2">
          <w:pPr>
            <w:jc w:val="right"/>
            <w:rPr>
              <w:rFonts w:ascii="Fira Sans Light" w:hAnsi="Fira Sans Light" w:cs="Segoe UI"/>
              <w:color w:val="000000"/>
              <w:sz w:val="16"/>
            </w:rPr>
          </w:pPr>
        </w:p>
      </w:tc>
    </w:tr>
  </w:tbl>
  <w:p w14:paraId="17D5E685" w14:textId="77777777" w:rsidR="00146E55" w:rsidRDefault="00146E55" w:rsidP="00E05A12">
    <w:pPr>
      <w:pStyle w:val="Antrats"/>
      <w:rPr>
        <w:rFonts w:ascii="Fira Sans Light" w:hAnsi="Fira Sans Light"/>
      </w:rPr>
    </w:pPr>
  </w:p>
  <w:p w14:paraId="03F935B7"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rPr>
      <mc:AlternateContent>
        <mc:Choice Requires="wps">
          <w:drawing>
            <wp:anchor distT="0" distB="0" distL="114300" distR="114300" simplePos="0" relativeHeight="251658250" behindDoc="0" locked="1" layoutInCell="1" allowOverlap="1" wp14:anchorId="4018704F" wp14:editId="04996B42">
              <wp:simplePos x="0" y="0"/>
              <wp:positionH relativeFrom="page">
                <wp:posOffset>7239000</wp:posOffset>
              </wp:positionH>
              <wp:positionV relativeFrom="page">
                <wp:posOffset>2540000</wp:posOffset>
              </wp:positionV>
              <wp:extent cx="320040" cy="2807970"/>
              <wp:effectExtent l="0" t="0" r="3810" b="0"/>
              <wp:wrapSquare wrapText="bothSides"/>
              <wp:docPr id="21"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4FA1CC"/>
                      </a:solidFill>
                      <a:ln>
                        <a:noFill/>
                      </a:ln>
                    </wps:spPr>
                    <wps:txbx>
                      <w:txbxContent>
                        <w:p w14:paraId="043F8296" w14:textId="77777777" w:rsidR="00146E55" w:rsidRPr="002A2F25" w:rsidRDefault="00146E55" w:rsidP="00C91CFD">
                          <w:pPr>
                            <w:jc w:val="center"/>
                            <w:rPr>
                              <w:rFonts w:ascii="Fira Sans Book" w:hAnsi="Fira Sans Book"/>
                              <w:color w:val="FFFFFF" w:themeColor="background1"/>
                              <w:sz w:val="24"/>
                              <w:szCs w:val="24"/>
                            </w:rPr>
                          </w:pPr>
                          <w:r w:rsidRPr="002A2F25">
                            <w:rPr>
                              <w:rFonts w:ascii="Fira Sans Book" w:hAnsi="Fira Sans Book"/>
                              <w:color w:val="FFFFFF" w:themeColor="background1"/>
                              <w:sz w:val="24"/>
                              <w:szCs w:val="24"/>
                              <w:shd w:val="clear" w:color="auto" w:fill="E6E6E6"/>
                            </w:rPr>
                            <w:fldChar w:fldCharType="begin"/>
                          </w:r>
                          <w:r w:rsidRPr="002A2F25">
                            <w:rPr>
                              <w:rFonts w:ascii="Fira Sans Book" w:hAnsi="Fira Sans Book"/>
                              <w:color w:val="FFFFFF" w:themeColor="background1"/>
                              <w:sz w:val="24"/>
                              <w:szCs w:val="24"/>
                            </w:rPr>
                            <w:instrText>PAGE   \* MERGEFORMAT</w:instrText>
                          </w:r>
                          <w:r w:rsidRPr="002A2F25">
                            <w:rPr>
                              <w:rFonts w:ascii="Fira Sans Book" w:hAnsi="Fira Sans Book"/>
                              <w:color w:val="FFFFFF" w:themeColor="background1"/>
                              <w:sz w:val="24"/>
                              <w:szCs w:val="24"/>
                              <w:shd w:val="clear" w:color="auto" w:fill="E6E6E6"/>
                            </w:rPr>
                            <w:fldChar w:fldCharType="separate"/>
                          </w:r>
                          <w:r>
                            <w:rPr>
                              <w:rFonts w:ascii="Fira Sans Book" w:hAnsi="Fira Sans Book"/>
                              <w:noProof/>
                              <w:color w:val="FFFFFF" w:themeColor="background1"/>
                              <w:sz w:val="24"/>
                              <w:szCs w:val="24"/>
                            </w:rPr>
                            <w:t>4</w:t>
                          </w:r>
                          <w:r w:rsidRPr="002A2F25">
                            <w:rPr>
                              <w:rFonts w:ascii="Fira Sans Book" w:hAnsi="Fira Sans Book"/>
                              <w:color w:val="FFFFFF" w:themeColor="background1"/>
                              <w:sz w:val="24"/>
                              <w:szCs w:val="24"/>
                              <w:shd w:val="clear" w:color="auto" w:fill="E6E6E6"/>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704F" id="_x0000_t202" coordsize="21600,21600" o:spt="202" path="m,l,21600r21600,l21600,xe">
              <v:stroke joinstyle="miter"/>
              <v:path gradientshapeok="t" o:connecttype="rect"/>
            </v:shapetype>
            <v:shape id="_x0000_s1047" type="#_x0000_t202" style="position:absolute;margin-left:570pt;margin-top:200pt;width:25.2pt;height:221.1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" fillcolor="#4fa1cc" stroked="f">
              <v:textbox inset="0,71mm,0">
                <w:txbxContent>
                  <w:p w14:paraId="043F8296" w14:textId="77777777" w:rsidR="00146E55" w:rsidRPr="002A2F25" w:rsidRDefault="00146E55" w:rsidP="00C91CFD">
                    <w:pPr>
                      <w:jc w:val="center"/>
                      <w:rPr>
                        <w:rFonts w:ascii="Fira Sans Book" w:hAnsi="Fira Sans Book"/>
                        <w:color w:val="FFFFFF" w:themeColor="background1"/>
                        <w:sz w:val="24"/>
                        <w:szCs w:val="24"/>
                      </w:rPr>
                    </w:pPr>
                    <w:r w:rsidRPr="002A2F25">
                      <w:rPr>
                        <w:rFonts w:ascii="Fira Sans Book" w:hAnsi="Fira Sans Book"/>
                        <w:color w:val="FFFFFF" w:themeColor="background1"/>
                        <w:sz w:val="24"/>
                        <w:szCs w:val="24"/>
                        <w:shd w:val="clear" w:color="auto" w:fill="E6E6E6"/>
                      </w:rPr>
                      <w:fldChar w:fldCharType="begin"/>
                    </w:r>
                    <w:r w:rsidRPr="002A2F25">
                      <w:rPr>
                        <w:rFonts w:ascii="Fira Sans Book" w:hAnsi="Fira Sans Book"/>
                        <w:color w:val="FFFFFF" w:themeColor="background1"/>
                        <w:sz w:val="24"/>
                        <w:szCs w:val="24"/>
                      </w:rPr>
                      <w:instrText>PAGE   \* MERGEFORMAT</w:instrText>
                    </w:r>
                    <w:r w:rsidRPr="002A2F25">
                      <w:rPr>
                        <w:rFonts w:ascii="Fira Sans Book" w:hAnsi="Fira Sans Book"/>
                        <w:color w:val="FFFFFF" w:themeColor="background1"/>
                        <w:sz w:val="24"/>
                        <w:szCs w:val="24"/>
                        <w:shd w:val="clear" w:color="auto" w:fill="E6E6E6"/>
                      </w:rPr>
                      <w:fldChar w:fldCharType="separate"/>
                    </w:r>
                    <w:r>
                      <w:rPr>
                        <w:rFonts w:ascii="Fira Sans Book" w:hAnsi="Fira Sans Book"/>
                        <w:noProof/>
                        <w:color w:val="FFFFFF" w:themeColor="background1"/>
                        <w:sz w:val="24"/>
                        <w:szCs w:val="24"/>
                      </w:rPr>
                      <w:t>4</w:t>
                    </w:r>
                    <w:r w:rsidRPr="002A2F25">
                      <w:rPr>
                        <w:rFonts w:ascii="Fira Sans Book" w:hAnsi="Fira Sans Book"/>
                        <w:color w:val="FFFFFF" w:themeColor="background1"/>
                        <w:sz w:val="24"/>
                        <w:szCs w:val="24"/>
                        <w:shd w:val="clear" w:color="auto" w:fill="E6E6E6"/>
                      </w:rPr>
                      <w:fldChar w:fldCharType="end"/>
                    </w:r>
                  </w:p>
                </w:txbxContent>
              </v:textbox>
              <w10:wrap type="square" anchorx="page" anchory="page"/>
              <w10:anchorlock/>
            </v:shape>
          </w:pict>
        </mc:Fallback>
      </mc:AlternateContent>
    </w:r>
    <w:r w:rsidRPr="009B6039">
      <w:rPr>
        <w:rFonts w:ascii="Fira Sans Light" w:hAnsi="Fira Sans Light"/>
        <w:noProof/>
        <w:color w:val="000000"/>
        <w:shd w:val="clear" w:color="auto" w:fill="E6E6E6"/>
      </w:rPr>
      <mc:AlternateContent>
        <mc:Choice Requires="wps">
          <w:drawing>
            <wp:anchor distT="0" distB="0" distL="114300" distR="114300" simplePos="0" relativeHeight="251658249" behindDoc="0" locked="1" layoutInCell="1" allowOverlap="1" wp14:anchorId="0CB46D51" wp14:editId="00D26198">
              <wp:simplePos x="0" y="0"/>
              <wp:positionH relativeFrom="page">
                <wp:posOffset>7239000</wp:posOffset>
              </wp:positionH>
              <wp:positionV relativeFrom="page">
                <wp:posOffset>2540000</wp:posOffset>
              </wp:positionV>
              <wp:extent cx="428625" cy="3009900"/>
              <wp:effectExtent l="0" t="0" r="0" b="0"/>
              <wp:wrapSquare wrapText="bothSides"/>
              <wp:docPr id="22"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BEF46" w14:textId="77777777" w:rsidR="00146E55" w:rsidRDefault="00146E55" w:rsidP="005E3F04">
                          <w:r>
                            <w:rPr>
                              <w:rFonts w:ascii="Fira Sans Book" w:hAnsi="Fira Sans Book" w:cs="Segoe UI"/>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6D51" id="_x0000_s1048" type="#_x0000_t202" style="position:absolute;margin-left:570pt;margin-top:200pt;width:33.75pt;height:23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" filled="f" stroked="f">
              <v:textbox>
                <w:txbxContent>
                  <w:p w14:paraId="19DBEF46" w14:textId="77777777" w:rsidR="00146E55" w:rsidRDefault="00146E55" w:rsidP="005E3F04">
                    <w:r>
                      <w:rPr>
                        <w:rFonts w:ascii="Fira Sans Book" w:hAnsi="Fira Sans Book" w:cs="Segoe UI"/>
                        <w:color w:val="FFFFFF" w:themeColor="background1"/>
                        <w:sz w:val="24"/>
                        <w:szCs w:val="24"/>
                      </w:rPr>
                      <w:t xml:space="preserve">                             </w:t>
                    </w:r>
                  </w:p>
                </w:txbxContent>
              </v:textbox>
              <w10:wrap type="square" anchorx="page" anchory="page"/>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2C9C7310" w14:textId="77777777" w:rsidTr="000E7C9D">
      <w:trPr>
        <w:trHeight w:hRule="exact" w:val="397"/>
      </w:trPr>
      <w:tc>
        <w:tcPr>
          <w:tcW w:w="2410" w:type="dxa"/>
          <w:shd w:val="clear" w:color="auto" w:fill="FFFF00"/>
          <w:vAlign w:val="center"/>
        </w:tcPr>
        <w:p w14:paraId="041E197B"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11C423C2" w14:textId="77777777" w:rsidR="00146E55" w:rsidRPr="009B7CB9" w:rsidRDefault="00146E55" w:rsidP="00DE41B2">
          <w:pPr>
            <w:rPr>
              <w:rFonts w:ascii="Segoe UI" w:hAnsi="Segoe UI" w:cs="Segoe UI"/>
              <w:b/>
              <w:color w:val="000000"/>
              <w:sz w:val="18"/>
            </w:rPr>
          </w:pPr>
        </w:p>
      </w:tc>
    </w:tr>
  </w:tbl>
  <w:p w14:paraId="08F6FF63" w14:textId="77777777" w:rsidR="00146E55" w:rsidRDefault="00146E55">
    <w:pPr>
      <w:pStyle w:val="Antrats"/>
    </w:pPr>
    <w:r>
      <w:rPr>
        <w:noProof/>
        <w:color w:val="000000"/>
        <w:shd w:val="clear" w:color="auto" w:fill="E6E6E6"/>
      </w:rPr>
      <mc:AlternateContent>
        <mc:Choice Requires="wps">
          <w:drawing>
            <wp:anchor distT="0" distB="0" distL="114300" distR="114300" simplePos="0" relativeHeight="251658252" behindDoc="0" locked="0" layoutInCell="1" allowOverlap="1" wp14:anchorId="21F6BB4B" wp14:editId="117BF322">
              <wp:simplePos x="0" y="0"/>
              <wp:positionH relativeFrom="column">
                <wp:posOffset>5486400</wp:posOffset>
              </wp:positionH>
              <wp:positionV relativeFrom="paragraph">
                <wp:posOffset>571500</wp:posOffset>
              </wp:positionV>
              <wp:extent cx="370205" cy="3009265"/>
              <wp:effectExtent l="0" t="0" r="0" b="635"/>
              <wp:wrapNone/>
              <wp:docPr id="23"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31C533F"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FED7132" w14:textId="77777777" w:rsidR="00146E55" w:rsidRPr="001556BC" w:rsidRDefault="00146E55" w:rsidP="00A53E83">
                                <w:pPr>
                                  <w:rPr>
                                    <w:rFonts w:cs="Segoe UI"/>
                                    <w:color w:val="FFFFFF" w:themeColor="background1"/>
                                    <w:sz w:val="18"/>
                                    <w:szCs w:val="18"/>
                                  </w:rPr>
                                </w:pPr>
                              </w:p>
                            </w:tc>
                          </w:tr>
                        </w:tbl>
                        <w:p w14:paraId="10B267B0"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BB4B" id="_x0000_t202" coordsize="21600,21600" o:spt="202" path="m,l,21600r21600,l21600,xe">
              <v:stroke joinstyle="miter"/>
              <v:path gradientshapeok="t" o:connecttype="rect"/>
            </v:shapetype>
            <v:shape id="_x0000_s1049" type="#_x0000_t202" style="position:absolute;margin-left:6in;margin-top:45pt;width:29.15pt;height:236.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BJukTT5QEAAKg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31C533F"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FED7132" w14:textId="77777777" w:rsidR="00146E55" w:rsidRPr="001556BC" w:rsidRDefault="00146E55" w:rsidP="00A53E83">
                          <w:pPr>
                            <w:rPr>
                              <w:rFonts w:cs="Segoe UI"/>
                              <w:color w:val="FFFFFF" w:themeColor="background1"/>
                              <w:sz w:val="18"/>
                              <w:szCs w:val="18"/>
                            </w:rPr>
                          </w:pPr>
                        </w:p>
                      </w:tc>
                    </w:tr>
                  </w:tbl>
                  <w:p w14:paraId="10B267B0" w14:textId="77777777" w:rsidR="00146E55" w:rsidRDefault="00146E55" w:rsidP="004E65D7"/>
                </w:txbxContent>
              </v:textbox>
            </v:shape>
          </w:pict>
        </mc:Fallback>
      </mc:AlternateContent>
    </w:r>
    <w:r>
      <w:rPr>
        <w:noProof/>
        <w:color w:val="000000"/>
        <w:shd w:val="clear" w:color="auto" w:fill="E6E6E6"/>
      </w:rPr>
      <mc:AlternateContent>
        <mc:Choice Requires="wps">
          <w:drawing>
            <wp:anchor distT="0" distB="0" distL="114300" distR="114300" simplePos="0" relativeHeight="251658251" behindDoc="0" locked="0" layoutInCell="1" allowOverlap="1" wp14:anchorId="5B2B17E2" wp14:editId="1F4027F6">
              <wp:simplePos x="0" y="0"/>
              <wp:positionH relativeFrom="column">
                <wp:posOffset>9496425</wp:posOffset>
              </wp:positionH>
              <wp:positionV relativeFrom="paragraph">
                <wp:posOffset>2167255</wp:posOffset>
              </wp:positionV>
              <wp:extent cx="371475" cy="3009900"/>
              <wp:effectExtent l="0" t="0" r="0" b="0"/>
              <wp:wrapSquare wrapText="bothSides"/>
              <wp:docPr id="24"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9D44242"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CDEC910"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EFE907A"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17E2" id="_x0000_s1050" type="#_x0000_t202" style="position:absolute;margin-left:747.75pt;margin-top:170.65pt;width:29.25pt;height:2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DqsguY5QEAAKg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9D44242"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CDEC910"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EFE907A" w14:textId="77777777" w:rsidR="00146E55" w:rsidRDefault="00146E55" w:rsidP="009D542E"/>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B98B"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72B3A437"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02BCD255"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20DDA946"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70AFD541" w14:textId="77777777" w:rsidR="00146E55" w:rsidRPr="009522B3" w:rsidRDefault="00146E55" w:rsidP="009522B3">
    <w:pPr>
      <w:pStyle w:val="Antrats"/>
      <w:rPr>
        <w:rFonts w:ascii="Fira Sans Book" w:hAnsi="Fira Sans Book"/>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134" w:type="dxa"/>
      <w:tblBorders>
        <w:insideH w:val="single" w:sz="4" w:space="0" w:color="64B4CD"/>
        <w:insideV w:val="single" w:sz="4" w:space="0" w:color="64B4CD"/>
      </w:tblBorders>
      <w:tblLayout w:type="fixed"/>
      <w:tblCellMar>
        <w:left w:w="28" w:type="dxa"/>
        <w:right w:w="28" w:type="dxa"/>
      </w:tblCellMar>
      <w:tblLook w:val="04A0" w:firstRow="1" w:lastRow="0" w:firstColumn="1" w:lastColumn="0" w:noHBand="0" w:noVBand="1"/>
    </w:tblPr>
    <w:tblGrid>
      <w:gridCol w:w="2552"/>
      <w:gridCol w:w="7087"/>
    </w:tblGrid>
    <w:tr w:rsidR="00F5771D" w:rsidRPr="005D695A" w14:paraId="20D8B817" w14:textId="77777777" w:rsidTr="008B38E2">
      <w:trPr>
        <w:trHeight w:hRule="exact" w:val="340"/>
      </w:trPr>
      <w:tc>
        <w:tcPr>
          <w:tcW w:w="2409" w:type="dxa"/>
          <w:tcBorders>
            <w:top w:val="nil"/>
            <w:left w:val="single" w:sz="4" w:space="0" w:color="64B4CD"/>
            <w:bottom w:val="single" w:sz="4" w:space="0" w:color="64B4CD"/>
          </w:tcBorders>
          <w:shd w:val="clear" w:color="auto" w:fill="64B4CD"/>
          <w:vAlign w:val="center"/>
        </w:tcPr>
        <w:p w14:paraId="03653C5F"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bottom w:val="single" w:sz="4" w:space="0" w:color="64B4CD"/>
          </w:tcBorders>
          <w:shd w:val="clear" w:color="auto" w:fill="FFFFFF"/>
          <w:vAlign w:val="center"/>
        </w:tcPr>
        <w:p w14:paraId="5DC9C6B3" w14:textId="77777777" w:rsidR="00146E55" w:rsidRPr="008B38E2" w:rsidRDefault="00146E55" w:rsidP="008B38E2">
          <w:pPr>
            <w:jc w:val="right"/>
            <w:rPr>
              <w:rFonts w:ascii="Fira Sans Light" w:hAnsi="Fira Sans Light" w:cs="Segoe UI"/>
              <w:color w:val="000000"/>
              <w:sz w:val="16"/>
            </w:rPr>
          </w:pPr>
        </w:p>
      </w:tc>
    </w:tr>
  </w:tbl>
  <w:p w14:paraId="351B15E2" w14:textId="77777777" w:rsidR="00146E55" w:rsidRDefault="00146E55" w:rsidP="00E05A12">
    <w:pPr>
      <w:pStyle w:val="Antrats"/>
      <w:rPr>
        <w:rFonts w:ascii="Fira Sans Light" w:hAnsi="Fira Sans Light"/>
      </w:rPr>
    </w:pPr>
  </w:p>
  <w:p w14:paraId="6B235C89"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lang w:val="en-US" w:eastAsia="en-US"/>
      </w:rPr>
      <mc:AlternateContent>
        <mc:Choice Requires="wps">
          <w:drawing>
            <wp:anchor distT="0" distB="0" distL="114300" distR="114300" simplePos="0" relativeHeight="251658240" behindDoc="0" locked="1" layoutInCell="1" allowOverlap="1" wp14:anchorId="7B49C4E8" wp14:editId="5813EF7E">
              <wp:simplePos x="0" y="0"/>
              <wp:positionH relativeFrom="page">
                <wp:posOffset>7239000</wp:posOffset>
              </wp:positionH>
              <wp:positionV relativeFrom="page">
                <wp:posOffset>2540000</wp:posOffset>
              </wp:positionV>
              <wp:extent cx="320040" cy="2807970"/>
              <wp:effectExtent l="0" t="0" r="3810" b="0"/>
              <wp:wrapSquare wrapText="bothSides"/>
              <wp:docPr id="62"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64B4CD"/>
                      </a:solidFill>
                      <a:ln>
                        <a:noFill/>
                      </a:ln>
                    </wps:spPr>
                    <wps:txbx>
                      <w:txbxContent>
                        <w:p w14:paraId="445209C8" w14:textId="77777777" w:rsidR="00146E55" w:rsidRPr="00182C6C" w:rsidRDefault="00146E55" w:rsidP="00C91CFD">
                          <w:pPr>
                            <w:jc w:val="center"/>
                            <w:rPr>
                              <w:rFonts w:ascii="Fira Sans Book" w:hAnsi="Fira Sans Book"/>
                              <w:color w:val="FFFFFF" w:themeColor="background1"/>
                              <w:sz w:val="24"/>
                              <w:szCs w:val="24"/>
                            </w:rPr>
                          </w:pPr>
                          <w:r w:rsidRPr="00DD69B1">
                            <w:rPr>
                              <w:rFonts w:ascii="Fira Sans Book" w:hAnsi="Fira Sans Book"/>
                              <w:color w:val="FFFFFF" w:themeColor="background1"/>
                              <w:sz w:val="24"/>
                              <w:szCs w:val="24"/>
                            </w:rPr>
                            <w:fldChar w:fldCharType="begin"/>
                          </w:r>
                          <w:r w:rsidRPr="00DD69B1">
                            <w:rPr>
                              <w:rFonts w:ascii="Fira Sans Book" w:hAnsi="Fira Sans Book"/>
                              <w:color w:val="FFFFFF" w:themeColor="background1"/>
                              <w:sz w:val="24"/>
                              <w:szCs w:val="24"/>
                            </w:rPr>
                            <w:instrText>PAGE   \* MERGEFORMAT</w:instrText>
                          </w:r>
                          <w:r w:rsidRPr="00DD69B1">
                            <w:rPr>
                              <w:rFonts w:ascii="Fira Sans Book" w:hAnsi="Fira Sans Book"/>
                              <w:color w:val="FFFFFF" w:themeColor="background1"/>
                              <w:sz w:val="24"/>
                              <w:szCs w:val="24"/>
                            </w:rPr>
                            <w:fldChar w:fldCharType="separate"/>
                          </w:r>
                          <w:r w:rsidRPr="00DD69B1">
                            <w:rPr>
                              <w:rFonts w:ascii="Fira Sans Book" w:hAnsi="Fira Sans Book"/>
                              <w:color w:val="FFFFFF" w:themeColor="background1"/>
                              <w:sz w:val="24"/>
                              <w:szCs w:val="24"/>
                            </w:rPr>
                            <w:t>1</w:t>
                          </w:r>
                          <w:r w:rsidRPr="00DD69B1">
                            <w:rPr>
                              <w:rFonts w:ascii="Fira Sans Book" w:hAnsi="Fira Sans Book"/>
                              <w:color w:val="FFFFFF" w:themeColor="background1"/>
                              <w:sz w:val="24"/>
                              <w:szCs w:val="24"/>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C4E8" id="_x0000_t202" coordsize="21600,21600" o:spt="202" path="m,l,21600r21600,l21600,xe">
              <v:stroke joinstyle="miter"/>
              <v:path gradientshapeok="t" o:connecttype="rect"/>
            </v:shapetype>
            <v:shape id="_x0000_s1051" type="#_x0000_t202" style="position:absolute;margin-left:570pt;margin-top:200pt;width:25.2pt;height:22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" fillcolor="#64b4cd" stroked="f">
              <v:textbox inset="0,71mm,0">
                <w:txbxContent>
                  <w:p w14:paraId="445209C8" w14:textId="77777777" w:rsidR="00146E55" w:rsidRPr="00182C6C" w:rsidRDefault="00146E55" w:rsidP="00C91CFD">
                    <w:pPr>
                      <w:jc w:val="center"/>
                      <w:rPr>
                        <w:rFonts w:ascii="Fira Sans Book" w:hAnsi="Fira Sans Book"/>
                        <w:color w:val="FFFFFF" w:themeColor="background1"/>
                        <w:sz w:val="24"/>
                        <w:szCs w:val="24"/>
                      </w:rPr>
                    </w:pPr>
                    <w:r w:rsidRPr="00DD69B1">
                      <w:rPr>
                        <w:rFonts w:ascii="Fira Sans Book" w:hAnsi="Fira Sans Book"/>
                        <w:color w:val="FFFFFF" w:themeColor="background1"/>
                        <w:sz w:val="24"/>
                        <w:szCs w:val="24"/>
                      </w:rPr>
                      <w:fldChar w:fldCharType="begin"/>
                    </w:r>
                    <w:r w:rsidRPr="00DD69B1">
                      <w:rPr>
                        <w:rFonts w:ascii="Fira Sans Book" w:hAnsi="Fira Sans Book"/>
                        <w:color w:val="FFFFFF" w:themeColor="background1"/>
                        <w:sz w:val="24"/>
                        <w:szCs w:val="24"/>
                      </w:rPr>
                      <w:instrText>PAGE   \* MERGEFORMAT</w:instrText>
                    </w:r>
                    <w:r w:rsidRPr="00DD69B1">
                      <w:rPr>
                        <w:rFonts w:ascii="Fira Sans Book" w:hAnsi="Fira Sans Book"/>
                        <w:color w:val="FFFFFF" w:themeColor="background1"/>
                        <w:sz w:val="24"/>
                        <w:szCs w:val="24"/>
                      </w:rPr>
                      <w:fldChar w:fldCharType="separate"/>
                    </w:r>
                    <w:r w:rsidRPr="00DD69B1">
                      <w:rPr>
                        <w:rFonts w:ascii="Fira Sans Book" w:hAnsi="Fira Sans Book"/>
                        <w:color w:val="FFFFFF" w:themeColor="background1"/>
                        <w:sz w:val="24"/>
                        <w:szCs w:val="24"/>
                      </w:rPr>
                      <w:t>1</w:t>
                    </w:r>
                    <w:r w:rsidRPr="00DD69B1">
                      <w:rPr>
                        <w:rFonts w:ascii="Fira Sans Book" w:hAnsi="Fira Sans Book"/>
                        <w:color w:val="FFFFFF" w:themeColor="background1"/>
                        <w:sz w:val="24"/>
                        <w:szCs w:val="24"/>
                      </w:rPr>
                      <w:fldChar w:fldCharType="end"/>
                    </w:r>
                  </w:p>
                </w:txbxContent>
              </v:textbox>
              <w10:wrap type="square" anchorx="page" anchory="page"/>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7B51F606" w14:textId="77777777" w:rsidTr="000E7C9D">
      <w:trPr>
        <w:trHeight w:hRule="exact" w:val="397"/>
      </w:trPr>
      <w:tc>
        <w:tcPr>
          <w:tcW w:w="2410" w:type="dxa"/>
          <w:shd w:val="clear" w:color="auto" w:fill="FFFF00"/>
          <w:vAlign w:val="center"/>
        </w:tcPr>
        <w:p w14:paraId="7C020492"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7476596F" w14:textId="77777777" w:rsidR="00146E55" w:rsidRPr="009B7CB9" w:rsidRDefault="00146E55" w:rsidP="00DE41B2">
          <w:pPr>
            <w:rPr>
              <w:rFonts w:ascii="Segoe UI" w:hAnsi="Segoe UI" w:cs="Segoe UI"/>
              <w:b/>
              <w:color w:val="000000"/>
              <w:sz w:val="18"/>
            </w:rPr>
          </w:pPr>
        </w:p>
      </w:tc>
    </w:tr>
  </w:tbl>
  <w:p w14:paraId="12584A61"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42" behindDoc="0" locked="0" layoutInCell="1" allowOverlap="1" wp14:anchorId="0FD78E51" wp14:editId="5B7B6F39">
              <wp:simplePos x="0" y="0"/>
              <wp:positionH relativeFrom="column">
                <wp:posOffset>5486400</wp:posOffset>
              </wp:positionH>
              <wp:positionV relativeFrom="paragraph">
                <wp:posOffset>571500</wp:posOffset>
              </wp:positionV>
              <wp:extent cx="370205" cy="3009265"/>
              <wp:effectExtent l="0" t="0" r="0" b="635"/>
              <wp:wrapNone/>
              <wp:docPr id="64"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0B72E6E"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2389BA1" w14:textId="77777777" w:rsidR="00146E55" w:rsidRPr="001556BC" w:rsidRDefault="00146E55" w:rsidP="00A53E83">
                                <w:pPr>
                                  <w:rPr>
                                    <w:rFonts w:cs="Segoe UI"/>
                                    <w:color w:val="FFFFFF" w:themeColor="background1"/>
                                    <w:sz w:val="18"/>
                                    <w:szCs w:val="18"/>
                                  </w:rPr>
                                </w:pPr>
                              </w:p>
                            </w:tc>
                          </w:tr>
                        </w:tbl>
                        <w:p w14:paraId="2E7CFB9E"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8E51" id="_x0000_t202" coordsize="21600,21600" o:spt="202" path="m,l,21600r21600,l21600,xe">
              <v:stroke joinstyle="miter"/>
              <v:path gradientshapeok="t" o:connecttype="rect"/>
            </v:shapetype>
            <v:shape id="_x0000_s1052" type="#_x0000_t202" style="position:absolute;margin-left:6in;margin-top:45pt;width:29.15pt;height:23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DuNXMy5QEAAKg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0B72E6E"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2389BA1" w14:textId="77777777" w:rsidR="00146E55" w:rsidRPr="001556BC" w:rsidRDefault="00146E55" w:rsidP="00A53E83">
                          <w:pPr>
                            <w:rPr>
                              <w:rFonts w:cs="Segoe UI"/>
                              <w:color w:val="FFFFFF" w:themeColor="background1"/>
                              <w:sz w:val="18"/>
                              <w:szCs w:val="18"/>
                            </w:rPr>
                          </w:pPr>
                        </w:p>
                      </w:tc>
                    </w:tr>
                  </w:tbl>
                  <w:p w14:paraId="2E7CFB9E"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41" behindDoc="0" locked="0" layoutInCell="1" allowOverlap="1" wp14:anchorId="2966C795" wp14:editId="67036BDA">
              <wp:simplePos x="0" y="0"/>
              <wp:positionH relativeFrom="column">
                <wp:posOffset>9496425</wp:posOffset>
              </wp:positionH>
              <wp:positionV relativeFrom="paragraph">
                <wp:posOffset>2167255</wp:posOffset>
              </wp:positionV>
              <wp:extent cx="371475" cy="3009900"/>
              <wp:effectExtent l="0" t="0" r="0" b="0"/>
              <wp:wrapSquare wrapText="bothSides"/>
              <wp:docPr id="65"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494B45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7D69F2CE"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37D7FA13"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C795" id="_x0000_s1053" type="#_x0000_t202" style="position:absolute;margin-left:747.75pt;margin-top:170.65pt;width:29.2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CxSusn5QEAAKk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494B45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7D69F2CE"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37D7FA13" w14:textId="77777777" w:rsidR="00146E55" w:rsidRDefault="00146E55" w:rsidP="009D542E"/>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9183"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28F99E3E"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52CD4487"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27CAC523"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0B3871CA" w14:textId="77777777" w:rsidR="00146E55" w:rsidRPr="009522B3" w:rsidRDefault="00146E55" w:rsidP="009522B3">
    <w:pPr>
      <w:pStyle w:val="Antrats"/>
      <w:rPr>
        <w:rFonts w:ascii="Fira Sans Book" w:hAnsi="Fira Sans Book"/>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insideH w:val="single" w:sz="4" w:space="0" w:color="64B4CD"/>
        <w:insideV w:val="single" w:sz="4" w:space="0" w:color="64B4CD"/>
      </w:tblBorders>
      <w:tblLayout w:type="fixed"/>
      <w:tblCellMar>
        <w:left w:w="28" w:type="dxa"/>
        <w:right w:w="28" w:type="dxa"/>
      </w:tblCellMar>
      <w:tblLook w:val="04A0" w:firstRow="1" w:lastRow="0" w:firstColumn="1" w:lastColumn="0" w:noHBand="0" w:noVBand="1"/>
    </w:tblPr>
    <w:tblGrid>
      <w:gridCol w:w="2409"/>
      <w:gridCol w:w="6689"/>
    </w:tblGrid>
    <w:tr w:rsidR="00E371A6" w:rsidRPr="005D695A" w14:paraId="3D34BE98" w14:textId="77777777" w:rsidTr="008B38E2">
      <w:trPr>
        <w:trHeight w:hRule="exact" w:val="340"/>
      </w:trPr>
      <w:tc>
        <w:tcPr>
          <w:tcW w:w="2409" w:type="dxa"/>
          <w:tcBorders>
            <w:top w:val="nil"/>
            <w:left w:val="single" w:sz="4" w:space="0" w:color="64B4CD"/>
            <w:bottom w:val="single" w:sz="4" w:space="0" w:color="64B4CD"/>
          </w:tcBorders>
          <w:shd w:val="clear" w:color="auto" w:fill="64B4CD"/>
          <w:vAlign w:val="center"/>
        </w:tcPr>
        <w:p w14:paraId="258B2CC2"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bottom w:val="single" w:sz="4" w:space="0" w:color="64B4CD"/>
          </w:tcBorders>
          <w:shd w:val="clear" w:color="auto" w:fill="FFFFFF"/>
          <w:vAlign w:val="center"/>
        </w:tcPr>
        <w:p w14:paraId="6740D4E8" w14:textId="77777777" w:rsidR="00146E55" w:rsidRPr="008B38E2" w:rsidRDefault="00146E55" w:rsidP="008B38E2">
          <w:pPr>
            <w:jc w:val="right"/>
            <w:rPr>
              <w:rFonts w:ascii="Fira Sans Light" w:hAnsi="Fira Sans Light" w:cs="Segoe UI"/>
              <w:color w:val="000000"/>
              <w:sz w:val="16"/>
            </w:rPr>
          </w:pPr>
        </w:p>
      </w:tc>
    </w:tr>
  </w:tbl>
  <w:p w14:paraId="2B809FCB" w14:textId="77777777" w:rsidR="00146E55" w:rsidRDefault="00146E55" w:rsidP="00E05A12">
    <w:pPr>
      <w:pStyle w:val="Antrats"/>
      <w:rPr>
        <w:rFonts w:ascii="Fira Sans Light" w:hAnsi="Fira Sans Light"/>
      </w:rPr>
    </w:pPr>
  </w:p>
  <w:p w14:paraId="007EE8AB"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lang w:val="en-US" w:eastAsia="en-US"/>
      </w:rPr>
      <mc:AlternateContent>
        <mc:Choice Requires="wps">
          <w:drawing>
            <wp:anchor distT="0" distB="0" distL="114300" distR="114300" simplePos="0" relativeHeight="251658253" behindDoc="0" locked="1" layoutInCell="1" allowOverlap="1" wp14:anchorId="094D8A67" wp14:editId="7EC33CB9">
              <wp:simplePos x="0" y="0"/>
              <wp:positionH relativeFrom="page">
                <wp:posOffset>7239000</wp:posOffset>
              </wp:positionH>
              <wp:positionV relativeFrom="page">
                <wp:posOffset>2538046</wp:posOffset>
              </wp:positionV>
              <wp:extent cx="320040" cy="2807970"/>
              <wp:effectExtent l="0" t="0" r="3810" b="0"/>
              <wp:wrapNone/>
              <wp:docPr id="11"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64B4CD"/>
                      </a:solidFill>
                      <a:ln>
                        <a:noFill/>
                      </a:ln>
                    </wps:spPr>
                    <wps:txbx>
                      <w:txbxContent>
                        <w:p w14:paraId="36022BA7" w14:textId="77777777" w:rsidR="00146E55" w:rsidRPr="00182C6C" w:rsidRDefault="00146E55" w:rsidP="00C91CFD">
                          <w:pPr>
                            <w:jc w:val="center"/>
                            <w:rPr>
                              <w:rFonts w:ascii="Fira Sans Book" w:hAnsi="Fira Sans Book"/>
                              <w:color w:val="FFFFFF" w:themeColor="background1"/>
                              <w:sz w:val="24"/>
                              <w:szCs w:val="24"/>
                            </w:rPr>
                          </w:pPr>
                          <w:r w:rsidRPr="00170A3E">
                            <w:rPr>
                              <w:rFonts w:ascii="Fira Sans Book" w:hAnsi="Fira Sans Book"/>
                              <w:color w:val="FFFFFF" w:themeColor="background1"/>
                              <w:sz w:val="24"/>
                              <w:szCs w:val="24"/>
                            </w:rPr>
                            <w:fldChar w:fldCharType="begin"/>
                          </w:r>
                          <w:r w:rsidRPr="00170A3E">
                            <w:rPr>
                              <w:rFonts w:ascii="Fira Sans Book" w:hAnsi="Fira Sans Book"/>
                              <w:color w:val="FFFFFF" w:themeColor="background1"/>
                              <w:sz w:val="24"/>
                              <w:szCs w:val="24"/>
                            </w:rPr>
                            <w:instrText>PAGE   \* MERGEFORMAT</w:instrText>
                          </w:r>
                          <w:r w:rsidRPr="00170A3E">
                            <w:rPr>
                              <w:rFonts w:ascii="Fira Sans Book" w:hAnsi="Fira Sans Book"/>
                              <w:color w:val="FFFFFF" w:themeColor="background1"/>
                              <w:sz w:val="24"/>
                              <w:szCs w:val="24"/>
                            </w:rPr>
                            <w:fldChar w:fldCharType="separate"/>
                          </w:r>
                          <w:r w:rsidRPr="00170A3E">
                            <w:rPr>
                              <w:rFonts w:ascii="Fira Sans Book" w:hAnsi="Fira Sans Book"/>
                              <w:color w:val="FFFFFF" w:themeColor="background1"/>
                              <w:sz w:val="24"/>
                              <w:szCs w:val="24"/>
                            </w:rPr>
                            <w:t>1</w:t>
                          </w:r>
                          <w:r w:rsidRPr="00170A3E">
                            <w:rPr>
                              <w:rFonts w:ascii="Fira Sans Book" w:hAnsi="Fira Sans Book"/>
                              <w:color w:val="FFFFFF" w:themeColor="background1"/>
                              <w:sz w:val="24"/>
                              <w:szCs w:val="24"/>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8A67" id="_x0000_t202" coordsize="21600,21600" o:spt="202" path="m,l,21600r21600,l21600,xe">
              <v:stroke joinstyle="miter"/>
              <v:path gradientshapeok="t" o:connecttype="rect"/>
            </v:shapetype>
            <v:shape id="_x0000_s1054" type="#_x0000_t202" style="position:absolute;margin-left:570pt;margin-top:199.85pt;width:25.2pt;height:221.1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" fillcolor="#64b4cd" stroked="f">
              <v:textbox inset="0,71mm,0">
                <w:txbxContent>
                  <w:p w14:paraId="36022BA7" w14:textId="77777777" w:rsidR="00146E55" w:rsidRPr="00182C6C" w:rsidRDefault="00146E55" w:rsidP="00C91CFD">
                    <w:pPr>
                      <w:jc w:val="center"/>
                      <w:rPr>
                        <w:rFonts w:ascii="Fira Sans Book" w:hAnsi="Fira Sans Book"/>
                        <w:color w:val="FFFFFF" w:themeColor="background1"/>
                        <w:sz w:val="24"/>
                        <w:szCs w:val="24"/>
                      </w:rPr>
                    </w:pPr>
                    <w:r w:rsidRPr="00170A3E">
                      <w:rPr>
                        <w:rFonts w:ascii="Fira Sans Book" w:hAnsi="Fira Sans Book"/>
                        <w:color w:val="FFFFFF" w:themeColor="background1"/>
                        <w:sz w:val="24"/>
                        <w:szCs w:val="24"/>
                      </w:rPr>
                      <w:fldChar w:fldCharType="begin"/>
                    </w:r>
                    <w:r w:rsidRPr="00170A3E">
                      <w:rPr>
                        <w:rFonts w:ascii="Fira Sans Book" w:hAnsi="Fira Sans Book"/>
                        <w:color w:val="FFFFFF" w:themeColor="background1"/>
                        <w:sz w:val="24"/>
                        <w:szCs w:val="24"/>
                      </w:rPr>
                      <w:instrText>PAGE   \* MERGEFORMAT</w:instrText>
                    </w:r>
                    <w:r w:rsidRPr="00170A3E">
                      <w:rPr>
                        <w:rFonts w:ascii="Fira Sans Book" w:hAnsi="Fira Sans Book"/>
                        <w:color w:val="FFFFFF" w:themeColor="background1"/>
                        <w:sz w:val="24"/>
                        <w:szCs w:val="24"/>
                      </w:rPr>
                      <w:fldChar w:fldCharType="separate"/>
                    </w:r>
                    <w:r w:rsidRPr="00170A3E">
                      <w:rPr>
                        <w:rFonts w:ascii="Fira Sans Book" w:hAnsi="Fira Sans Book"/>
                        <w:color w:val="FFFFFF" w:themeColor="background1"/>
                        <w:sz w:val="24"/>
                        <w:szCs w:val="24"/>
                      </w:rPr>
                      <w:t>1</w:t>
                    </w:r>
                    <w:r w:rsidRPr="00170A3E">
                      <w:rPr>
                        <w:rFonts w:ascii="Fira Sans Book" w:hAnsi="Fira Sans Book"/>
                        <w:color w:val="FFFFFF" w:themeColor="background1"/>
                        <w:sz w:val="24"/>
                        <w:szCs w:val="24"/>
                      </w:rPr>
                      <w:fldChar w:fldCharType="end"/>
                    </w:r>
                  </w:p>
                </w:txbxContent>
              </v:textbox>
              <w10:wrap anchorx="page" anchory="page"/>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3F7CD0BE" w14:textId="77777777" w:rsidTr="000E7C9D">
      <w:trPr>
        <w:trHeight w:hRule="exact" w:val="397"/>
      </w:trPr>
      <w:tc>
        <w:tcPr>
          <w:tcW w:w="2410" w:type="dxa"/>
          <w:shd w:val="clear" w:color="auto" w:fill="FFFF00"/>
          <w:vAlign w:val="center"/>
        </w:tcPr>
        <w:p w14:paraId="41DDE570"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78B7D53F" w14:textId="77777777" w:rsidR="00146E55" w:rsidRPr="009B7CB9" w:rsidRDefault="00146E55" w:rsidP="00DE41B2">
          <w:pPr>
            <w:rPr>
              <w:rFonts w:ascii="Segoe UI" w:hAnsi="Segoe UI" w:cs="Segoe UI"/>
              <w:b/>
              <w:color w:val="000000"/>
              <w:sz w:val="18"/>
            </w:rPr>
          </w:pPr>
        </w:p>
      </w:tc>
    </w:tr>
  </w:tbl>
  <w:p w14:paraId="3260D06E"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55" behindDoc="0" locked="0" layoutInCell="1" allowOverlap="1" wp14:anchorId="22FD84F6" wp14:editId="72E29FAA">
              <wp:simplePos x="0" y="0"/>
              <wp:positionH relativeFrom="column">
                <wp:posOffset>5486400</wp:posOffset>
              </wp:positionH>
              <wp:positionV relativeFrom="paragraph">
                <wp:posOffset>571500</wp:posOffset>
              </wp:positionV>
              <wp:extent cx="370205" cy="3009265"/>
              <wp:effectExtent l="0" t="0" r="0" b="635"/>
              <wp:wrapNone/>
              <wp:docPr id="16"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0457B59"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3020400A" w14:textId="77777777" w:rsidR="00146E55" w:rsidRPr="001556BC" w:rsidRDefault="00146E55" w:rsidP="00A53E83">
                                <w:pPr>
                                  <w:rPr>
                                    <w:rFonts w:cs="Segoe UI"/>
                                    <w:color w:val="FFFFFF" w:themeColor="background1"/>
                                    <w:sz w:val="18"/>
                                    <w:szCs w:val="18"/>
                                  </w:rPr>
                                </w:pPr>
                              </w:p>
                            </w:tc>
                          </w:tr>
                        </w:tbl>
                        <w:p w14:paraId="6499FC9E"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D84F6" id="_x0000_t202" coordsize="21600,21600" o:spt="202" path="m,l,21600r21600,l21600,xe">
              <v:stroke joinstyle="miter"/>
              <v:path gradientshapeok="t" o:connecttype="rect"/>
            </v:shapetype>
            <v:shape id="_x0000_s1055" type="#_x0000_t202" style="position:absolute;margin-left:6in;margin-top:45pt;width:29.15pt;height:236.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685QEAAKk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cZUX+ZozSaWLPL8uLtephSifv3bow3sFA4uXiiMNNaGL/aMPkY0on5/EZhYeTN+nwfb2twQ9&#10;jJnEPhKeqYepnphpSFoRG0c1NTQH0oMw7wvtN106wJ+cjbQrFfc/dgIVZ/0HS55cL1eruFwpWK2v&#10;CgrwvFKfV4SVBFXxwNl8vQvzQu4cmrajTvMULNySj9okiS+sjvxpH5Ly4+7GhTuP06uXP2z7Cw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BMOt685QEAAKk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0457B59"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3020400A" w14:textId="77777777" w:rsidR="00146E55" w:rsidRPr="001556BC" w:rsidRDefault="00146E55" w:rsidP="00A53E83">
                          <w:pPr>
                            <w:rPr>
                              <w:rFonts w:cs="Segoe UI"/>
                              <w:color w:val="FFFFFF" w:themeColor="background1"/>
                              <w:sz w:val="18"/>
                              <w:szCs w:val="18"/>
                            </w:rPr>
                          </w:pPr>
                        </w:p>
                      </w:tc>
                    </w:tr>
                  </w:tbl>
                  <w:p w14:paraId="6499FC9E"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54" behindDoc="0" locked="0" layoutInCell="1" allowOverlap="1" wp14:anchorId="7B1435D7" wp14:editId="51626753">
              <wp:simplePos x="0" y="0"/>
              <wp:positionH relativeFrom="column">
                <wp:posOffset>9496425</wp:posOffset>
              </wp:positionH>
              <wp:positionV relativeFrom="paragraph">
                <wp:posOffset>2167255</wp:posOffset>
              </wp:positionV>
              <wp:extent cx="371475" cy="3009900"/>
              <wp:effectExtent l="0" t="0" r="0" b="0"/>
              <wp:wrapSquare wrapText="bothSides"/>
              <wp:docPr id="25"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7328ECA3"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14F41727"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040B0F45"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35D7" id="_x0000_s1056" type="#_x0000_t202" style="position:absolute;margin-left:747.75pt;margin-top:170.65pt;width:29.25pt;height:23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XJ5QEAAKkDAAAOAAAAZHJzL2Uyb0RvYy54bWysU8GO0zAQvSPxD5bvNEnbpTRqulp2tQhp&#10;WZAWPsBx7MYi8Zix26R8PWOn2y1wQ1wsz4zz5r03k8312HfsoNAbsBUvZjlnykpojN1V/NvX+zfv&#10;OP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rIrl6oozSaVFnq/XeZpKJsrnrx368EFBz+Kl4khDTeji8OBDZCPK5yexmYV703VpsJ39LUEP&#10;Yyaxj4Qn6mGsR2YakraI2qKaGpoj6UGY9oX2my4t4E/OBtqVivsfe4GKs+6jJU/WxXIZlysFy6vV&#10;nAK8rNSXFWElQVU8cDZdb8O0kHuHZtdSp2kKFm7IR22SxBdWJ/60D0n5aXfjwl3G6dXLH7b9BQ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AQn4XJ5QEAAKk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7328ECA3"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14F41727"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040B0F45" w14:textId="77777777" w:rsidR="00146E55" w:rsidRDefault="00146E55" w:rsidP="009D542E"/>
                </w:txbxContent>
              </v:textbox>
              <w10:wrap type="squar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340"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7A7DEC49"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78B9F9BD"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11AED068"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4BDEA9CD" w14:textId="77777777" w:rsidR="00146E55" w:rsidRPr="009522B3" w:rsidRDefault="00146E55" w:rsidP="009522B3">
    <w:pPr>
      <w:pStyle w:val="Antrats"/>
      <w:rPr>
        <w:rFonts w:ascii="Fira Sans Book" w:hAnsi="Fira Sans Book"/>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64B4CD"/>
        <w:insideV w:val="single" w:sz="4" w:space="0" w:color="64B4CD"/>
      </w:tblBorders>
      <w:tblLayout w:type="fixed"/>
      <w:tblCellMar>
        <w:left w:w="28" w:type="dxa"/>
        <w:right w:w="28" w:type="dxa"/>
      </w:tblCellMar>
      <w:tblLook w:val="04A0" w:firstRow="1" w:lastRow="0" w:firstColumn="1" w:lastColumn="0" w:noHBand="0" w:noVBand="1"/>
    </w:tblPr>
    <w:tblGrid>
      <w:gridCol w:w="2409"/>
      <w:gridCol w:w="12189"/>
    </w:tblGrid>
    <w:tr w:rsidR="00146E55" w:rsidRPr="005D695A" w14:paraId="71BCF16A" w14:textId="77777777" w:rsidTr="008B38E2">
      <w:trPr>
        <w:trHeight w:hRule="exact" w:val="340"/>
      </w:trPr>
      <w:tc>
        <w:tcPr>
          <w:tcW w:w="2409" w:type="dxa"/>
          <w:tcBorders>
            <w:top w:val="nil"/>
            <w:left w:val="single" w:sz="4" w:space="0" w:color="64B4CD"/>
            <w:bottom w:val="single" w:sz="4" w:space="0" w:color="64B4CD"/>
          </w:tcBorders>
          <w:shd w:val="clear" w:color="auto" w:fill="64B4CD"/>
          <w:vAlign w:val="center"/>
        </w:tcPr>
        <w:p w14:paraId="7B7B9D63" w14:textId="77777777" w:rsidR="00146E55" w:rsidRPr="005D695A" w:rsidRDefault="00146E55" w:rsidP="005D695A">
          <w:pPr>
            <w:rPr>
              <w:rFonts w:ascii="Fira Sans Book" w:hAnsi="Fira Sans Book" w:cs="Segoe UI"/>
              <w:color w:val="FFFFFF"/>
              <w:sz w:val="16"/>
              <w:szCs w:val="16"/>
            </w:rPr>
          </w:pPr>
          <w:r>
            <w:rPr>
              <w:rFonts w:ascii="Fira Sans Book" w:hAnsi="Fira Sans Book" w:cs="Segoe UI"/>
              <w:color w:val="FFFFFF"/>
              <w:sz w:val="16"/>
              <w:szCs w:val="16"/>
            </w:rPr>
            <w:t>VAL</w:t>
          </w:r>
          <w:r w:rsidRPr="005D695A">
            <w:rPr>
              <w:rFonts w:ascii="Fira Sans Book" w:hAnsi="Fira Sans Book" w:cs="Segoe UI"/>
              <w:color w:val="FFFFFF"/>
              <w:sz w:val="16"/>
              <w:szCs w:val="16"/>
            </w:rPr>
            <w:t>STYBINIO AUDITO ATASKAITA</w:t>
          </w:r>
        </w:p>
      </w:tc>
      <w:tc>
        <w:tcPr>
          <w:tcW w:w="12189" w:type="dxa"/>
          <w:tcBorders>
            <w:top w:val="nil"/>
            <w:bottom w:val="single" w:sz="4" w:space="0" w:color="64B4CD"/>
          </w:tcBorders>
          <w:shd w:val="clear" w:color="auto" w:fill="FFFFFF"/>
          <w:vAlign w:val="center"/>
        </w:tcPr>
        <w:p w14:paraId="5051EB4E" w14:textId="77777777" w:rsidR="00146E55" w:rsidRPr="008B38E2" w:rsidRDefault="00146E55" w:rsidP="008B38E2">
          <w:pPr>
            <w:jc w:val="right"/>
            <w:rPr>
              <w:rFonts w:ascii="Fira Sans Light" w:hAnsi="Fira Sans Light" w:cs="Segoe UI"/>
              <w:color w:val="000000"/>
              <w:sz w:val="16"/>
            </w:rPr>
          </w:pPr>
        </w:p>
      </w:tc>
    </w:tr>
  </w:tbl>
  <w:p w14:paraId="788666CA" w14:textId="77777777" w:rsidR="00146E55" w:rsidRDefault="00146E55" w:rsidP="00E05A12">
    <w:pPr>
      <w:pStyle w:val="Antrats"/>
      <w:rPr>
        <w:rFonts w:ascii="Fira Sans Light" w:hAnsi="Fira Sans Light"/>
      </w:rPr>
    </w:pPr>
  </w:p>
  <w:p w14:paraId="57225A2D"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lang w:val="en-US" w:eastAsia="en-US"/>
      </w:rPr>
      <mc:AlternateContent>
        <mc:Choice Requires="wps">
          <w:drawing>
            <wp:anchor distT="0" distB="0" distL="114300" distR="114300" simplePos="0" relativeHeight="251658256" behindDoc="0" locked="1" layoutInCell="1" allowOverlap="1" wp14:anchorId="4722BC7C" wp14:editId="1AA5B904">
              <wp:simplePos x="0" y="0"/>
              <wp:positionH relativeFrom="page">
                <wp:posOffset>10391775</wp:posOffset>
              </wp:positionH>
              <wp:positionV relativeFrom="page">
                <wp:posOffset>2543175</wp:posOffset>
              </wp:positionV>
              <wp:extent cx="320040" cy="2808000"/>
              <wp:effectExtent l="0" t="0" r="3810" b="0"/>
              <wp:wrapSquare wrapText="bothSides"/>
              <wp:docPr id="29"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8000"/>
                      </a:xfrm>
                      <a:prstGeom prst="rect">
                        <a:avLst/>
                      </a:prstGeom>
                      <a:solidFill>
                        <a:srgbClr val="64B4CD"/>
                      </a:solidFill>
                      <a:ln>
                        <a:noFill/>
                      </a:ln>
                    </wps:spPr>
                    <wps:txbx>
                      <w:txbxContent>
                        <w:p w14:paraId="584A0943" w14:textId="77777777" w:rsidR="00146E55" w:rsidRPr="00170A3E" w:rsidRDefault="00A3405E" w:rsidP="00170A3E">
                          <w:pPr>
                            <w:jc w:val="center"/>
                            <w:rPr>
                              <w:rFonts w:ascii="Fira Sans Book" w:hAnsi="Fira Sans Book"/>
                              <w:b/>
                              <w:color w:val="FFFFFF" w:themeColor="background1"/>
                              <w:sz w:val="24"/>
                              <w:szCs w:val="24"/>
                            </w:rPr>
                          </w:pPr>
                          <w:sdt>
                            <w:sdtPr>
                              <w:rPr>
                                <w:rFonts w:asciiTheme="majorHAnsi" w:eastAsiaTheme="majorEastAsia" w:hAnsiTheme="majorHAnsi" w:cstheme="majorBidi"/>
                                <w:sz w:val="48"/>
                                <w:szCs w:val="48"/>
                              </w:rPr>
                              <w:id w:val="-999964318"/>
                            </w:sdtPr>
                            <w:sdtEndPr>
                              <w:rPr>
                                <w:b/>
                                <w:color w:val="FFFFFF" w:themeColor="background1"/>
                                <w:sz w:val="24"/>
                                <w:szCs w:val="24"/>
                              </w:rPr>
                            </w:sdtEndPr>
                            <w:sdtContent>
                              <w:sdt>
                                <w:sdtPr>
                                  <w:rPr>
                                    <w:rFonts w:asciiTheme="majorHAnsi" w:eastAsiaTheme="majorEastAsia" w:hAnsiTheme="majorHAnsi" w:cstheme="majorBidi"/>
                                    <w:b/>
                                    <w:color w:val="FFFFFF" w:themeColor="background1"/>
                                    <w:sz w:val="24"/>
                                    <w:szCs w:val="24"/>
                                  </w:rPr>
                                  <w:id w:val="574478829"/>
                                </w:sdtPr>
                                <w:sdtEndPr/>
                                <w:sdtContent>
                                  <w:r w:rsidR="00146E55" w:rsidRPr="00170A3E">
                                    <w:rPr>
                                      <w:rFonts w:ascii="Fira Sans Book" w:hAnsi="Fira Sans Book"/>
                                      <w:b/>
                                      <w:color w:val="FFFFFF" w:themeColor="background1"/>
                                      <w:sz w:val="24"/>
                                      <w:szCs w:val="24"/>
                                    </w:rPr>
                                    <w:fldChar w:fldCharType="begin"/>
                                  </w:r>
                                  <w:r w:rsidR="00146E55" w:rsidRPr="00170A3E">
                                    <w:rPr>
                                      <w:rFonts w:ascii="Fira Sans Book" w:hAnsi="Fira Sans Book"/>
                                      <w:b/>
                                      <w:color w:val="FFFFFF" w:themeColor="background1"/>
                                      <w:sz w:val="24"/>
                                      <w:szCs w:val="24"/>
                                    </w:rPr>
                                    <w:instrText>PAGE   \* MERGEFORMAT</w:instrText>
                                  </w:r>
                                  <w:r w:rsidR="00146E55" w:rsidRPr="00170A3E">
                                    <w:rPr>
                                      <w:rFonts w:ascii="Fira Sans Book" w:hAnsi="Fira Sans Book"/>
                                      <w:b/>
                                      <w:color w:val="FFFFFF" w:themeColor="background1"/>
                                      <w:sz w:val="24"/>
                                      <w:szCs w:val="24"/>
                                    </w:rPr>
                                    <w:fldChar w:fldCharType="separate"/>
                                  </w:r>
                                  <w:r w:rsidR="00146E55" w:rsidRPr="00170A3E">
                                    <w:rPr>
                                      <w:rFonts w:ascii="Fira Sans Book" w:eastAsiaTheme="majorEastAsia" w:hAnsi="Fira Sans Book" w:cstheme="majorBidi"/>
                                      <w:b/>
                                      <w:color w:val="FFFFFF" w:themeColor="background1"/>
                                      <w:sz w:val="24"/>
                                      <w:szCs w:val="24"/>
                                    </w:rPr>
                                    <w:t>1</w:t>
                                  </w:r>
                                  <w:r w:rsidR="00146E55" w:rsidRPr="00170A3E">
                                    <w:rPr>
                                      <w:rFonts w:ascii="Fira Sans Book" w:eastAsiaTheme="majorEastAsia" w:hAnsi="Fira Sans Book" w:cstheme="majorBidi"/>
                                      <w:b/>
                                      <w:color w:val="FFFFFF" w:themeColor="background1"/>
                                      <w:sz w:val="24"/>
                                      <w:szCs w:val="24"/>
                                    </w:rPr>
                                    <w:fldChar w:fldCharType="end"/>
                                  </w:r>
                                </w:sdtContent>
                              </w:sdt>
                            </w:sdtContent>
                          </w:sdt>
                        </w:p>
                      </w:txbxContent>
                    </wps:txbx>
                    <wps:bodyPr rot="0" vert="horz" wrap="square" lIns="0" tIns="2412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2BC7C" id="_x0000_t202" coordsize="21600,21600" o:spt="202" path="m,l,21600r21600,l21600,xe">
              <v:stroke joinstyle="miter"/>
              <v:path gradientshapeok="t" o:connecttype="rect"/>
            </v:shapetype>
            <v:shape id="_x0000_s1057" type="#_x0000_t202" style="position:absolute;margin-left:818.25pt;margin-top:200.25pt;width:25.2pt;height:221.1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" fillcolor="#64b4cd" stroked="f">
              <v:textbox inset="0,67mm,0">
                <w:txbxContent>
                  <w:p w14:paraId="584A0943" w14:textId="77777777" w:rsidR="00146E55" w:rsidRPr="00170A3E" w:rsidRDefault="00A3405E" w:rsidP="00170A3E">
                    <w:pPr>
                      <w:jc w:val="center"/>
                      <w:rPr>
                        <w:rFonts w:ascii="Fira Sans Book" w:hAnsi="Fira Sans Book"/>
                        <w:b/>
                        <w:color w:val="FFFFFF" w:themeColor="background1"/>
                        <w:sz w:val="24"/>
                        <w:szCs w:val="24"/>
                      </w:rPr>
                    </w:pPr>
                    <w:sdt>
                      <w:sdtPr>
                        <w:rPr>
                          <w:rFonts w:asciiTheme="majorHAnsi" w:eastAsiaTheme="majorEastAsia" w:hAnsiTheme="majorHAnsi" w:cstheme="majorBidi"/>
                          <w:sz w:val="48"/>
                          <w:szCs w:val="48"/>
                        </w:rPr>
                        <w:id w:val="-999964318"/>
                      </w:sdtPr>
                      <w:sdtEndPr>
                        <w:rPr>
                          <w:b/>
                          <w:color w:val="FFFFFF" w:themeColor="background1"/>
                          <w:sz w:val="24"/>
                          <w:szCs w:val="24"/>
                        </w:rPr>
                      </w:sdtEndPr>
                      <w:sdtContent>
                        <w:sdt>
                          <w:sdtPr>
                            <w:rPr>
                              <w:rFonts w:asciiTheme="majorHAnsi" w:eastAsiaTheme="majorEastAsia" w:hAnsiTheme="majorHAnsi" w:cstheme="majorBidi"/>
                              <w:b/>
                              <w:color w:val="FFFFFF" w:themeColor="background1"/>
                              <w:sz w:val="24"/>
                              <w:szCs w:val="24"/>
                            </w:rPr>
                            <w:id w:val="574478829"/>
                          </w:sdtPr>
                          <w:sdtEndPr/>
                          <w:sdtContent>
                            <w:r w:rsidR="00146E55" w:rsidRPr="00170A3E">
                              <w:rPr>
                                <w:rFonts w:ascii="Fira Sans Book" w:hAnsi="Fira Sans Book"/>
                                <w:b/>
                                <w:color w:val="FFFFFF" w:themeColor="background1"/>
                                <w:sz w:val="24"/>
                                <w:szCs w:val="24"/>
                              </w:rPr>
                              <w:fldChar w:fldCharType="begin"/>
                            </w:r>
                            <w:r w:rsidR="00146E55" w:rsidRPr="00170A3E">
                              <w:rPr>
                                <w:rFonts w:ascii="Fira Sans Book" w:hAnsi="Fira Sans Book"/>
                                <w:b/>
                                <w:color w:val="FFFFFF" w:themeColor="background1"/>
                                <w:sz w:val="24"/>
                                <w:szCs w:val="24"/>
                              </w:rPr>
                              <w:instrText>PAGE   \* MERGEFORMAT</w:instrText>
                            </w:r>
                            <w:r w:rsidR="00146E55" w:rsidRPr="00170A3E">
                              <w:rPr>
                                <w:rFonts w:ascii="Fira Sans Book" w:hAnsi="Fira Sans Book"/>
                                <w:b/>
                                <w:color w:val="FFFFFF" w:themeColor="background1"/>
                                <w:sz w:val="24"/>
                                <w:szCs w:val="24"/>
                              </w:rPr>
                              <w:fldChar w:fldCharType="separate"/>
                            </w:r>
                            <w:r w:rsidR="00146E55" w:rsidRPr="00170A3E">
                              <w:rPr>
                                <w:rFonts w:ascii="Fira Sans Book" w:eastAsiaTheme="majorEastAsia" w:hAnsi="Fira Sans Book" w:cstheme="majorBidi"/>
                                <w:b/>
                                <w:color w:val="FFFFFF" w:themeColor="background1"/>
                                <w:sz w:val="24"/>
                                <w:szCs w:val="24"/>
                              </w:rPr>
                              <w:t>1</w:t>
                            </w:r>
                            <w:r w:rsidR="00146E55" w:rsidRPr="00170A3E">
                              <w:rPr>
                                <w:rFonts w:ascii="Fira Sans Book" w:eastAsiaTheme="majorEastAsia" w:hAnsi="Fira Sans Book" w:cstheme="majorBidi"/>
                                <w:b/>
                                <w:color w:val="FFFFFF" w:themeColor="background1"/>
                                <w:sz w:val="24"/>
                                <w:szCs w:val="24"/>
                              </w:rPr>
                              <w:fldChar w:fldCharType="end"/>
                            </w:r>
                          </w:sdtContent>
                        </w:sdt>
                      </w:sdtContent>
                    </w:sdt>
                  </w:p>
                </w:txbxContent>
              </v:textbox>
              <w10:wrap type="square"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4235" w14:textId="77777777" w:rsidR="00146E55" w:rsidRDefault="00146E55" w:rsidP="00527645">
    <w:pPr>
      <w:pStyle w:val="Antrats"/>
      <w:spacing w:line="288" w:lineRule="auto"/>
      <w:ind w:left="5102"/>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6352E5ED" w14:textId="77777777" w:rsidTr="000E7C9D">
      <w:trPr>
        <w:trHeight w:hRule="exact" w:val="397"/>
      </w:trPr>
      <w:tc>
        <w:tcPr>
          <w:tcW w:w="2410" w:type="dxa"/>
          <w:shd w:val="clear" w:color="auto" w:fill="FFFF00"/>
          <w:vAlign w:val="center"/>
        </w:tcPr>
        <w:p w14:paraId="27A15A61"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7414F6F4" w14:textId="77777777" w:rsidR="00146E55" w:rsidRPr="009B7CB9" w:rsidRDefault="00146E55" w:rsidP="00DE41B2">
          <w:pPr>
            <w:rPr>
              <w:rFonts w:ascii="Segoe UI" w:hAnsi="Segoe UI" w:cs="Segoe UI"/>
              <w:b/>
              <w:color w:val="000000"/>
              <w:sz w:val="18"/>
            </w:rPr>
          </w:pPr>
        </w:p>
      </w:tc>
    </w:tr>
  </w:tbl>
  <w:p w14:paraId="7E4B9587"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58" behindDoc="0" locked="0" layoutInCell="1" allowOverlap="1" wp14:anchorId="62B78B5E" wp14:editId="366A88D7">
              <wp:simplePos x="0" y="0"/>
              <wp:positionH relativeFrom="column">
                <wp:posOffset>5486400</wp:posOffset>
              </wp:positionH>
              <wp:positionV relativeFrom="paragraph">
                <wp:posOffset>571500</wp:posOffset>
              </wp:positionV>
              <wp:extent cx="370205" cy="3009265"/>
              <wp:effectExtent l="0" t="0" r="0" b="635"/>
              <wp:wrapNone/>
              <wp:docPr id="30"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C5D6CE4"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763D7E0" w14:textId="77777777" w:rsidR="00146E55" w:rsidRPr="001556BC" w:rsidRDefault="00146E55" w:rsidP="00A53E83">
                                <w:pPr>
                                  <w:rPr>
                                    <w:rFonts w:cs="Segoe UI"/>
                                    <w:color w:val="FFFFFF" w:themeColor="background1"/>
                                    <w:sz w:val="18"/>
                                    <w:szCs w:val="18"/>
                                  </w:rPr>
                                </w:pPr>
                              </w:p>
                            </w:tc>
                          </w:tr>
                        </w:tbl>
                        <w:p w14:paraId="4727295D"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78B5E" id="_x0000_t202" coordsize="21600,21600" o:spt="202" path="m,l,21600r21600,l21600,xe">
              <v:stroke joinstyle="miter"/>
              <v:path gradientshapeok="t" o:connecttype="rect"/>
            </v:shapetype>
            <v:shape id="_x0000_s1058" type="#_x0000_t202" style="position:absolute;margin-left:6in;margin-top:45pt;width:29.15pt;height:23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dX5QEAAKk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cZUX+ZozSaWLPL8uLtephSifv3bow3sFA4uXiiMNNaGL/aMPkY0on5/EZhYeTN+nwfb2twQ9&#10;jJnEPhKeqYepnphpSFpqHNXU0BxID8K8L7TfdOkAf3I20q5U3P/YCVSc9R8seXK9XK3icqVgtb4q&#10;KMDzSn1eEVYSVMUDZ/P1LswLuXNo2o46zVOwcEs+apMkvrA68qd9SMqPuxsX7jxOr17+sO0vAA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Dv2YdX5QEAAKk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C5D6CE4"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763D7E0" w14:textId="77777777" w:rsidR="00146E55" w:rsidRPr="001556BC" w:rsidRDefault="00146E55" w:rsidP="00A53E83">
                          <w:pPr>
                            <w:rPr>
                              <w:rFonts w:cs="Segoe UI"/>
                              <w:color w:val="FFFFFF" w:themeColor="background1"/>
                              <w:sz w:val="18"/>
                              <w:szCs w:val="18"/>
                            </w:rPr>
                          </w:pPr>
                        </w:p>
                      </w:tc>
                    </w:tr>
                  </w:tbl>
                  <w:p w14:paraId="4727295D"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57" behindDoc="0" locked="0" layoutInCell="1" allowOverlap="1" wp14:anchorId="301064F7" wp14:editId="7FFE2ECB">
              <wp:simplePos x="0" y="0"/>
              <wp:positionH relativeFrom="column">
                <wp:posOffset>9496425</wp:posOffset>
              </wp:positionH>
              <wp:positionV relativeFrom="paragraph">
                <wp:posOffset>2167255</wp:posOffset>
              </wp:positionV>
              <wp:extent cx="371475" cy="3009900"/>
              <wp:effectExtent l="0" t="0" r="0" b="0"/>
              <wp:wrapSquare wrapText="bothSides"/>
              <wp:docPr id="31"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7DF438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33B2A7E1"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B2F1F68"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64F7" id="_x0000_s1059" type="#_x0000_t202" style="position:absolute;margin-left:747.75pt;margin-top:170.65pt;width:29.25pt;height:23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7DF438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33B2A7E1"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B2F1F68" w14:textId="77777777" w:rsidR="00146E55" w:rsidRDefault="00146E55" w:rsidP="009D542E"/>
                </w:txbxContent>
              </v:textbox>
              <w10:wrap type="squar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8965" w14:textId="77777777" w:rsidR="00146E55" w:rsidRPr="009522B3" w:rsidRDefault="00146E55" w:rsidP="009522B3">
    <w:pPr>
      <w:pStyle w:val="Antrat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055C" w14:textId="77777777" w:rsidR="00146E55" w:rsidRPr="009522B3" w:rsidRDefault="00146E55" w:rsidP="009522B3">
    <w:pPr>
      <w:pStyle w:val="Antrat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0E1015A3" w14:textId="77777777" w:rsidTr="000E7C9D">
      <w:trPr>
        <w:trHeight w:hRule="exact" w:val="397"/>
      </w:trPr>
      <w:tc>
        <w:tcPr>
          <w:tcW w:w="2410" w:type="dxa"/>
          <w:shd w:val="clear" w:color="auto" w:fill="FFFF00"/>
          <w:vAlign w:val="center"/>
        </w:tcPr>
        <w:p w14:paraId="5F94D8CD"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6C4E2C8D" w14:textId="77777777" w:rsidR="00146E55" w:rsidRPr="009B7CB9" w:rsidRDefault="00146E55" w:rsidP="00DE41B2">
          <w:pPr>
            <w:rPr>
              <w:rFonts w:ascii="Segoe UI" w:hAnsi="Segoe UI" w:cs="Segoe UI"/>
              <w:b/>
              <w:color w:val="000000"/>
              <w:sz w:val="18"/>
            </w:rPr>
          </w:pPr>
        </w:p>
      </w:tc>
    </w:tr>
  </w:tbl>
  <w:p w14:paraId="1A1ABDCC"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44" behindDoc="0" locked="0" layoutInCell="1" allowOverlap="1" wp14:anchorId="5556247F" wp14:editId="64C2F4A0">
              <wp:simplePos x="0" y="0"/>
              <wp:positionH relativeFrom="column">
                <wp:posOffset>5486400</wp:posOffset>
              </wp:positionH>
              <wp:positionV relativeFrom="paragraph">
                <wp:posOffset>571500</wp:posOffset>
              </wp:positionV>
              <wp:extent cx="370205" cy="3009265"/>
              <wp:effectExtent l="0" t="0" r="0" b="635"/>
              <wp:wrapNone/>
              <wp:docPr id="68"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020EE805"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5680184" w14:textId="77777777" w:rsidR="00146E55" w:rsidRPr="001556BC" w:rsidRDefault="00146E55" w:rsidP="00A53E83">
                                <w:pPr>
                                  <w:rPr>
                                    <w:rFonts w:cs="Segoe UI"/>
                                    <w:color w:val="FFFFFF" w:themeColor="background1"/>
                                    <w:sz w:val="18"/>
                                    <w:szCs w:val="18"/>
                                  </w:rPr>
                                </w:pPr>
                              </w:p>
                            </w:tc>
                          </w:tr>
                        </w:tbl>
                        <w:p w14:paraId="10E7AABC"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6247F" id="_x0000_t202" coordsize="21600,21600" o:spt="202" path="m,l,21600r21600,l21600,xe">
              <v:stroke joinstyle="miter"/>
              <v:path gradientshapeok="t" o:connecttype="rect"/>
            </v:shapetype>
            <v:shape id="_x0000_s1060" type="#_x0000_t202" style="position:absolute;margin-left:6in;margin-top:45pt;width:29.15pt;height:236.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020EE805"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5680184" w14:textId="77777777" w:rsidR="00146E55" w:rsidRPr="001556BC" w:rsidRDefault="00146E55" w:rsidP="00A53E83">
                          <w:pPr>
                            <w:rPr>
                              <w:rFonts w:cs="Segoe UI"/>
                              <w:color w:val="FFFFFF" w:themeColor="background1"/>
                              <w:sz w:val="18"/>
                              <w:szCs w:val="18"/>
                            </w:rPr>
                          </w:pPr>
                        </w:p>
                      </w:tc>
                    </w:tr>
                  </w:tbl>
                  <w:p w14:paraId="10E7AABC"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43" behindDoc="0" locked="0" layoutInCell="1" allowOverlap="1" wp14:anchorId="262F8BD2" wp14:editId="0913CE22">
              <wp:simplePos x="0" y="0"/>
              <wp:positionH relativeFrom="column">
                <wp:posOffset>9496425</wp:posOffset>
              </wp:positionH>
              <wp:positionV relativeFrom="paragraph">
                <wp:posOffset>2167255</wp:posOffset>
              </wp:positionV>
              <wp:extent cx="371475" cy="3009900"/>
              <wp:effectExtent l="0" t="0" r="0" b="0"/>
              <wp:wrapSquare wrapText="bothSides"/>
              <wp:docPr id="69"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465673D0"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268B78D"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DA5D95C"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8BD2" id="_x0000_s1061" type="#_x0000_t202" style="position:absolute;margin-left:747.75pt;margin-top:170.65pt;width:29.25pt;height:2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465673D0"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268B78D"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DA5D95C" w14:textId="77777777" w:rsidR="00146E55" w:rsidRDefault="00146E55" w:rsidP="009D542E"/>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F17" w14:textId="77777777" w:rsidR="00146E55" w:rsidRDefault="00146E55" w:rsidP="003F2012">
    <w:pPr>
      <w:pStyle w:val="Antrats"/>
    </w:pPr>
  </w:p>
  <w:p w14:paraId="77D2217B" w14:textId="77777777" w:rsidR="00146E55" w:rsidRPr="003F2012" w:rsidRDefault="00146E55" w:rsidP="003F201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D336" w14:textId="77777777" w:rsidR="00146E55" w:rsidRDefault="00146E5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CCC3" w14:textId="77777777" w:rsidR="00146E55" w:rsidRDefault="00146E55">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D864"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60D4C7A0"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04523AFD"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61ADBA66"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5DFB2688" w14:textId="77777777" w:rsidR="00146E55" w:rsidRPr="009522B3" w:rsidRDefault="00146E55" w:rsidP="009522B3">
    <w:pPr>
      <w:pStyle w:val="Antrats"/>
      <w:rPr>
        <w:rFonts w:ascii="Fira Sans Book" w:hAnsi="Fira Sans Book"/>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09"/>
      <w:gridCol w:w="6689"/>
    </w:tblGrid>
    <w:tr w:rsidR="00F5771D" w:rsidRPr="005D695A" w14:paraId="03A2EFB3" w14:textId="77777777" w:rsidTr="008B38E2">
      <w:trPr>
        <w:trHeight w:hRule="exact" w:val="340"/>
      </w:trPr>
      <w:tc>
        <w:tcPr>
          <w:tcW w:w="2409" w:type="dxa"/>
          <w:tcBorders>
            <w:top w:val="nil"/>
            <w:left w:val="single" w:sz="4" w:space="0" w:color="64B4CD"/>
            <w:bottom w:val="single" w:sz="4" w:space="0" w:color="64B4CD"/>
            <w:right w:val="single" w:sz="4" w:space="0" w:color="64B4CD"/>
          </w:tcBorders>
          <w:shd w:val="clear" w:color="auto" w:fill="64B4CD"/>
          <w:vAlign w:val="center"/>
        </w:tcPr>
        <w:p w14:paraId="74ECFEC3"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left w:val="single" w:sz="4" w:space="0" w:color="64B4CD"/>
            <w:bottom w:val="single" w:sz="4" w:space="0" w:color="64B4CD"/>
          </w:tcBorders>
          <w:shd w:val="clear" w:color="auto" w:fill="FFFFFF"/>
          <w:vAlign w:val="center"/>
        </w:tcPr>
        <w:p w14:paraId="42F672E7" w14:textId="77777777" w:rsidR="00146E55" w:rsidRPr="008B38E2" w:rsidRDefault="00146E55" w:rsidP="008B38E2">
          <w:pPr>
            <w:jc w:val="right"/>
            <w:rPr>
              <w:rFonts w:ascii="Fira Sans Light" w:hAnsi="Fira Sans Light" w:cs="Segoe UI"/>
              <w:color w:val="000000"/>
              <w:sz w:val="16"/>
            </w:rPr>
          </w:pPr>
        </w:p>
      </w:tc>
    </w:tr>
  </w:tbl>
  <w:p w14:paraId="1CD24919" w14:textId="77777777" w:rsidR="00146E55" w:rsidRDefault="00146E55" w:rsidP="00E05A12">
    <w:pPr>
      <w:pStyle w:val="Antrats"/>
      <w:rPr>
        <w:rFonts w:ascii="Fira Sans Light" w:hAnsi="Fira Sans Light"/>
      </w:rPr>
    </w:pPr>
  </w:p>
  <w:p w14:paraId="4A4AF7DB"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rPr>
      <mc:AlternateContent>
        <mc:Choice Requires="wps">
          <w:drawing>
            <wp:anchor distT="0" distB="0" distL="114300" distR="114300" simplePos="0" relativeHeight="251658246" behindDoc="0" locked="1" layoutInCell="1" allowOverlap="1" wp14:anchorId="18EDC8EC" wp14:editId="7541B370">
              <wp:simplePos x="0" y="0"/>
              <wp:positionH relativeFrom="page">
                <wp:posOffset>7239000</wp:posOffset>
              </wp:positionH>
              <wp:positionV relativeFrom="page">
                <wp:posOffset>2540000</wp:posOffset>
              </wp:positionV>
              <wp:extent cx="320040" cy="2807970"/>
              <wp:effectExtent l="0" t="0" r="3810" b="0"/>
              <wp:wrapSquare wrapText="bothSides"/>
              <wp:docPr id="12"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4FA1CC"/>
                      </a:solidFill>
                      <a:ln>
                        <a:noFill/>
                      </a:ln>
                    </wps:spPr>
                    <wps:txbx>
                      <w:txbxContent>
                        <w:p w14:paraId="2D0650EC" w14:textId="77777777" w:rsidR="00146E55" w:rsidRPr="002A2F25" w:rsidRDefault="00146E55" w:rsidP="00C91CFD">
                          <w:pPr>
                            <w:jc w:val="center"/>
                            <w:rPr>
                              <w:rFonts w:ascii="Fira Sans Book" w:hAnsi="Fira Sans Book"/>
                              <w:color w:val="FFFFFF" w:themeColor="background1"/>
                              <w:sz w:val="24"/>
                              <w:szCs w:val="24"/>
                            </w:rPr>
                          </w:pPr>
                          <w:r w:rsidRPr="00A77BF6">
                            <w:rPr>
                              <w:rFonts w:ascii="Fira Sans Book" w:hAnsi="Fira Sans Book"/>
                              <w:color w:val="FFFFFF" w:themeColor="background1"/>
                              <w:sz w:val="24"/>
                              <w:szCs w:val="24"/>
                            </w:rPr>
                            <w:fldChar w:fldCharType="begin"/>
                          </w:r>
                          <w:r w:rsidRPr="00A77BF6">
                            <w:rPr>
                              <w:rFonts w:ascii="Fira Sans Book" w:hAnsi="Fira Sans Book"/>
                              <w:color w:val="FFFFFF" w:themeColor="background1"/>
                              <w:sz w:val="24"/>
                              <w:szCs w:val="24"/>
                            </w:rPr>
                            <w:instrText>PAGE   \* MERGEFORMAT</w:instrText>
                          </w:r>
                          <w:r w:rsidRPr="00A77BF6">
                            <w:rPr>
                              <w:rFonts w:ascii="Fira Sans Book" w:hAnsi="Fira Sans Book"/>
                              <w:color w:val="FFFFFF" w:themeColor="background1"/>
                              <w:sz w:val="24"/>
                              <w:szCs w:val="24"/>
                            </w:rPr>
                            <w:fldChar w:fldCharType="separate"/>
                          </w:r>
                          <w:r w:rsidRPr="00A77BF6">
                            <w:rPr>
                              <w:rFonts w:ascii="Fira Sans Book" w:hAnsi="Fira Sans Book"/>
                              <w:color w:val="FFFFFF" w:themeColor="background1"/>
                              <w:sz w:val="24"/>
                              <w:szCs w:val="24"/>
                            </w:rPr>
                            <w:t>1</w:t>
                          </w:r>
                          <w:r w:rsidRPr="00A77BF6">
                            <w:rPr>
                              <w:rFonts w:ascii="Fira Sans Book" w:hAnsi="Fira Sans Book"/>
                              <w:color w:val="FFFFFF" w:themeColor="background1"/>
                              <w:sz w:val="24"/>
                              <w:szCs w:val="24"/>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C8EC" id="_x0000_t202" coordsize="21600,21600" o:spt="202" path="m,l,21600r21600,l21600,xe">
              <v:stroke joinstyle="miter"/>
              <v:path gradientshapeok="t" o:connecttype="rect"/>
            </v:shapetype>
            <v:shape id="Teksto laukas 7" o:spid="_x0000_s1043" type="#_x0000_t202" style="position:absolute;margin-left:570pt;margin-top:200pt;width:25.2pt;height:221.1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" fillcolor="#4fa1cc" stroked="f">
              <v:textbox inset="0,71mm,0">
                <w:txbxContent>
                  <w:p w14:paraId="2D0650EC" w14:textId="77777777" w:rsidR="00146E55" w:rsidRPr="002A2F25" w:rsidRDefault="00146E55" w:rsidP="00C91CFD">
                    <w:pPr>
                      <w:jc w:val="center"/>
                      <w:rPr>
                        <w:rFonts w:ascii="Fira Sans Book" w:hAnsi="Fira Sans Book"/>
                        <w:color w:val="FFFFFF" w:themeColor="background1"/>
                        <w:sz w:val="24"/>
                        <w:szCs w:val="24"/>
                      </w:rPr>
                    </w:pPr>
                    <w:r w:rsidRPr="00A77BF6">
                      <w:rPr>
                        <w:rFonts w:ascii="Fira Sans Book" w:hAnsi="Fira Sans Book"/>
                        <w:color w:val="FFFFFF" w:themeColor="background1"/>
                        <w:sz w:val="24"/>
                        <w:szCs w:val="24"/>
                      </w:rPr>
                      <w:fldChar w:fldCharType="begin"/>
                    </w:r>
                    <w:r w:rsidRPr="00A77BF6">
                      <w:rPr>
                        <w:rFonts w:ascii="Fira Sans Book" w:hAnsi="Fira Sans Book"/>
                        <w:color w:val="FFFFFF" w:themeColor="background1"/>
                        <w:sz w:val="24"/>
                        <w:szCs w:val="24"/>
                      </w:rPr>
                      <w:instrText>PAGE   \* MERGEFORMAT</w:instrText>
                    </w:r>
                    <w:r w:rsidRPr="00A77BF6">
                      <w:rPr>
                        <w:rFonts w:ascii="Fira Sans Book" w:hAnsi="Fira Sans Book"/>
                        <w:color w:val="FFFFFF" w:themeColor="background1"/>
                        <w:sz w:val="24"/>
                        <w:szCs w:val="24"/>
                      </w:rPr>
                      <w:fldChar w:fldCharType="separate"/>
                    </w:r>
                    <w:r w:rsidRPr="00A77BF6">
                      <w:rPr>
                        <w:rFonts w:ascii="Fira Sans Book" w:hAnsi="Fira Sans Book"/>
                        <w:color w:val="FFFFFF" w:themeColor="background1"/>
                        <w:sz w:val="24"/>
                        <w:szCs w:val="24"/>
                      </w:rPr>
                      <w:t>1</w:t>
                    </w:r>
                    <w:r w:rsidRPr="00A77BF6">
                      <w:rPr>
                        <w:rFonts w:ascii="Fira Sans Book" w:hAnsi="Fira Sans Book"/>
                        <w:color w:val="FFFFFF" w:themeColor="background1"/>
                        <w:sz w:val="24"/>
                        <w:szCs w:val="24"/>
                      </w:rPr>
                      <w:fldChar w:fldCharType="end"/>
                    </w:r>
                  </w:p>
                </w:txbxContent>
              </v:textbox>
              <w10:wrap type="square" anchorx="page" anchory="page"/>
              <w10:anchorlock/>
            </v:shape>
          </w:pict>
        </mc:Fallback>
      </mc:AlternateContent>
    </w:r>
    <w:r w:rsidRPr="009B6039">
      <w:rPr>
        <w:rFonts w:ascii="Fira Sans Light" w:hAnsi="Fira Sans Light"/>
        <w:noProof/>
        <w:color w:val="000000"/>
        <w:shd w:val="clear" w:color="auto" w:fill="E6E6E6"/>
      </w:rPr>
      <mc:AlternateContent>
        <mc:Choice Requires="wps">
          <w:drawing>
            <wp:anchor distT="0" distB="0" distL="114300" distR="114300" simplePos="0" relativeHeight="251658245" behindDoc="0" locked="1" layoutInCell="1" allowOverlap="1" wp14:anchorId="748DC83F" wp14:editId="7E47FCC3">
              <wp:simplePos x="0" y="0"/>
              <wp:positionH relativeFrom="page">
                <wp:posOffset>7239000</wp:posOffset>
              </wp:positionH>
              <wp:positionV relativeFrom="page">
                <wp:posOffset>2540000</wp:posOffset>
              </wp:positionV>
              <wp:extent cx="428625" cy="3009900"/>
              <wp:effectExtent l="0" t="0" r="0" b="0"/>
              <wp:wrapSquare wrapText="bothSides"/>
              <wp:docPr id="13"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50D3" w14:textId="77777777" w:rsidR="00146E55" w:rsidRDefault="00146E55" w:rsidP="005E3F04">
                          <w:r>
                            <w:rPr>
                              <w:rFonts w:ascii="Fira Sans Book" w:hAnsi="Fira Sans Book" w:cs="Segoe UI"/>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C83F" id="_x0000_s1044" type="#_x0000_t202" style="position:absolute;margin-left:570pt;margin-top:200pt;width:33.75pt;height:23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" filled="f" stroked="f">
              <v:textbox>
                <w:txbxContent>
                  <w:p w14:paraId="6F3A50D3" w14:textId="77777777" w:rsidR="00146E55" w:rsidRDefault="00146E55" w:rsidP="005E3F04">
                    <w:r>
                      <w:rPr>
                        <w:rFonts w:ascii="Fira Sans Book" w:hAnsi="Fira Sans Book" w:cs="Segoe UI"/>
                        <w:color w:val="FFFFFF" w:themeColor="background1"/>
                        <w:sz w:val="24"/>
                        <w:szCs w:val="24"/>
                      </w:rPr>
                      <w:t xml:space="preserve">                             </w:t>
                    </w:r>
                  </w:p>
                </w:txbxContent>
              </v:textbox>
              <w10:wrap type="square" anchorx="page"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4FE369B6" w14:textId="77777777" w:rsidTr="000E7C9D">
      <w:trPr>
        <w:trHeight w:hRule="exact" w:val="397"/>
      </w:trPr>
      <w:tc>
        <w:tcPr>
          <w:tcW w:w="2410" w:type="dxa"/>
          <w:shd w:val="clear" w:color="auto" w:fill="FFFF00"/>
          <w:vAlign w:val="center"/>
        </w:tcPr>
        <w:p w14:paraId="110F5A48"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150730AF" w14:textId="77777777" w:rsidR="00146E55" w:rsidRPr="009B7CB9" w:rsidRDefault="00146E55" w:rsidP="00DE41B2">
          <w:pPr>
            <w:rPr>
              <w:rFonts w:ascii="Segoe UI" w:hAnsi="Segoe UI" w:cs="Segoe UI"/>
              <w:b/>
              <w:color w:val="000000"/>
              <w:sz w:val="18"/>
            </w:rPr>
          </w:pPr>
        </w:p>
      </w:tc>
    </w:tr>
  </w:tbl>
  <w:p w14:paraId="625B5789" w14:textId="77777777" w:rsidR="00146E55" w:rsidRDefault="00146E55">
    <w:pPr>
      <w:pStyle w:val="Antrats"/>
    </w:pPr>
    <w:r>
      <w:rPr>
        <w:noProof/>
        <w:color w:val="000000"/>
        <w:shd w:val="clear" w:color="auto" w:fill="E6E6E6"/>
      </w:rPr>
      <mc:AlternateContent>
        <mc:Choice Requires="wps">
          <w:drawing>
            <wp:anchor distT="0" distB="0" distL="114300" distR="114300" simplePos="0" relativeHeight="251658248" behindDoc="0" locked="0" layoutInCell="1" allowOverlap="1" wp14:anchorId="2AB8C9FD" wp14:editId="0E29C036">
              <wp:simplePos x="0" y="0"/>
              <wp:positionH relativeFrom="column">
                <wp:posOffset>5486400</wp:posOffset>
              </wp:positionH>
              <wp:positionV relativeFrom="paragraph">
                <wp:posOffset>571500</wp:posOffset>
              </wp:positionV>
              <wp:extent cx="370205" cy="3009265"/>
              <wp:effectExtent l="0" t="0" r="0" b="635"/>
              <wp:wrapNone/>
              <wp:docPr id="14"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286D13B"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3B1AEAD" w14:textId="77777777" w:rsidR="00146E55" w:rsidRPr="001556BC" w:rsidRDefault="00146E55" w:rsidP="00A53E83">
                                <w:pPr>
                                  <w:rPr>
                                    <w:rFonts w:cs="Segoe UI"/>
                                    <w:color w:val="FFFFFF" w:themeColor="background1"/>
                                    <w:sz w:val="18"/>
                                    <w:szCs w:val="18"/>
                                  </w:rPr>
                                </w:pPr>
                              </w:p>
                            </w:tc>
                          </w:tr>
                        </w:tbl>
                        <w:p w14:paraId="2915941F"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C9FD" id="_x0000_t202" coordsize="21600,21600" o:spt="202" path="m,l,21600r21600,l21600,xe">
              <v:stroke joinstyle="miter"/>
              <v:path gradientshapeok="t" o:connecttype="rect"/>
            </v:shapetype>
            <v:shape id="Teksto laukas 10" o:spid="_x0000_s1045" type="#_x0000_t202" style="position:absolute;margin-left:6in;margin-top:45pt;width:29.15pt;height:236.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PW5QEAAKg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cZUX+ZozSaWLPL8uLtephSifv3bow3sFA4uXiiMNNaGL/aMPkY0on5/EZhYeTN+nwfb2twQ9&#10;jJnEPhKeqYepnphpKl7EvlFMDc2B5CDM60LrTZcO8CdnI61Kxf2PnUDFWf/BkiXXy9Uq7lYKVuur&#10;ggI8r9TnFWElQVU8cDZf78K8jzuHpu2o0zwEC7dkozZJ4QurI31ahyT8uLpx387j9OrlB9v+Ag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BLjHPW5QEAAKg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286D13B"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3B1AEAD" w14:textId="77777777" w:rsidR="00146E55" w:rsidRPr="001556BC" w:rsidRDefault="00146E55" w:rsidP="00A53E83">
                          <w:pPr>
                            <w:rPr>
                              <w:rFonts w:cs="Segoe UI"/>
                              <w:color w:val="FFFFFF" w:themeColor="background1"/>
                              <w:sz w:val="18"/>
                              <w:szCs w:val="18"/>
                            </w:rPr>
                          </w:pPr>
                        </w:p>
                      </w:tc>
                    </w:tr>
                  </w:tbl>
                  <w:p w14:paraId="2915941F" w14:textId="77777777" w:rsidR="00146E55" w:rsidRDefault="00146E55" w:rsidP="004E65D7"/>
                </w:txbxContent>
              </v:textbox>
            </v:shape>
          </w:pict>
        </mc:Fallback>
      </mc:AlternateContent>
    </w:r>
    <w:r>
      <w:rPr>
        <w:noProof/>
        <w:color w:val="000000"/>
        <w:shd w:val="clear" w:color="auto" w:fill="E6E6E6"/>
      </w:rPr>
      <mc:AlternateContent>
        <mc:Choice Requires="wps">
          <w:drawing>
            <wp:anchor distT="0" distB="0" distL="114300" distR="114300" simplePos="0" relativeHeight="251658247" behindDoc="0" locked="0" layoutInCell="1" allowOverlap="1" wp14:anchorId="72BF8E2A" wp14:editId="39BDC417">
              <wp:simplePos x="0" y="0"/>
              <wp:positionH relativeFrom="column">
                <wp:posOffset>9496425</wp:posOffset>
              </wp:positionH>
              <wp:positionV relativeFrom="paragraph">
                <wp:posOffset>2167255</wp:posOffset>
              </wp:positionV>
              <wp:extent cx="371475" cy="3009900"/>
              <wp:effectExtent l="0" t="0" r="0" b="0"/>
              <wp:wrapSquare wrapText="bothSides"/>
              <wp:docPr id="15"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57454169"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40D8F75"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16EB450B"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8E2A" id="Teksto laukas 11" o:spid="_x0000_s1046" type="#_x0000_t202" style="position:absolute;margin-left:747.75pt;margin-top:170.65pt;width:29.25pt;height:23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DohDyd5QEAAKg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57454169"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40D8F75"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16EB450B" w14:textId="77777777" w:rsidR="00146E55" w:rsidRDefault="00146E55" w:rsidP="009D542E"/>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5613"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4E69CA1D"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2A68E9D9"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15E00699"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4B7B8CA8" w14:textId="77777777" w:rsidR="00146E55" w:rsidRPr="009522B3" w:rsidRDefault="00146E55" w:rsidP="009522B3">
    <w:pPr>
      <w:pStyle w:val="Antrats"/>
      <w:rPr>
        <w:rFonts w:ascii="Fira Sans Book" w:hAnsi="Fira Sans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F07DE6"/>
    <w:lvl w:ilvl="0">
      <w:start w:val="1"/>
      <w:numFmt w:val="decimal"/>
      <w:pStyle w:val="Sraassunumeriais"/>
      <w:lvlText w:val="%1."/>
      <w:lvlJc w:val="left"/>
      <w:pPr>
        <w:tabs>
          <w:tab w:val="num" w:pos="360"/>
        </w:tabs>
        <w:ind w:left="360" w:hanging="360"/>
      </w:pPr>
    </w:lvl>
  </w:abstractNum>
  <w:abstractNum w:abstractNumId="1" w15:restartNumberingAfterBreak="0">
    <w:nsid w:val="00000004"/>
    <w:multiLevelType w:val="multilevel"/>
    <w:tmpl w:val="00000004"/>
    <w:lvl w:ilvl="0">
      <w:start w:val="1"/>
      <w:numFmt w:val="decimal"/>
      <w:pStyle w:val="numeracija"/>
      <w:suff w:val="nothing"/>
      <w:lvlText w:val="%1."/>
      <w:lvlJc w:val="left"/>
      <w:pPr>
        <w:tabs>
          <w:tab w:val="num" w:pos="180"/>
        </w:tabs>
        <w:ind w:left="180" w:firstLine="0"/>
      </w:pPr>
      <w:rPr>
        <w:rFonts w:ascii="Times New Roman" w:hAnsi="Times New Roman" w:cs="Times New Roman"/>
        <w:b w:val="0"/>
        <w:i w:val="0"/>
        <w:strike w:val="0"/>
        <w:dstrike w:val="0"/>
        <w:color w:val="auto"/>
        <w:sz w:val="24"/>
        <w:szCs w:val="24"/>
      </w:rPr>
    </w:lvl>
    <w:lvl w:ilvl="1">
      <w:start w:val="1"/>
      <w:numFmt w:val="decimal"/>
      <w:suff w:val="nothing"/>
      <w:lvlText w:val="%1.%2."/>
      <w:lvlJc w:val="left"/>
      <w:pPr>
        <w:tabs>
          <w:tab w:val="num" w:pos="0"/>
        </w:tabs>
        <w:ind w:left="0" w:firstLine="0"/>
      </w:pPr>
      <w:rPr>
        <w:rFonts w:ascii="Times New Roman" w:hAnsi="Times New Roman" w:cs="Times New Roman"/>
        <w:sz w:val="24"/>
        <w:szCs w:val="24"/>
      </w:rPr>
    </w:lvl>
    <w:lvl w:ilvl="2">
      <w:start w:val="1"/>
      <w:numFmt w:val="decimal"/>
      <w:suff w:val="nothing"/>
      <w:lvlText w:val="%1.%2.%3."/>
      <w:lvlJc w:val="left"/>
      <w:pPr>
        <w:tabs>
          <w:tab w:val="num" w:pos="0"/>
        </w:tabs>
        <w:ind w:left="0" w:firstLine="0"/>
      </w:pPr>
      <w:rPr>
        <w:rFonts w:ascii="Times New Roman" w:hAnsi="Times New Roman" w:cs="Times New Roman"/>
        <w:sz w:val="24"/>
        <w:szCs w:val="24"/>
      </w:rPr>
    </w:lvl>
    <w:lvl w:ilvl="3">
      <w:start w:val="1"/>
      <w:numFmt w:val="decimal"/>
      <w:lvlText w:val="%1.%2.%3.%4."/>
      <w:lvlJc w:val="left"/>
      <w:pPr>
        <w:tabs>
          <w:tab w:val="num" w:pos="2451"/>
        </w:tabs>
        <w:ind w:left="2451" w:hanging="648"/>
      </w:pPr>
    </w:lvl>
    <w:lvl w:ilvl="4">
      <w:start w:val="1"/>
      <w:numFmt w:val="decimal"/>
      <w:lvlText w:val="%1.%2.%3.%4.%5."/>
      <w:lvlJc w:val="left"/>
      <w:pPr>
        <w:tabs>
          <w:tab w:val="num" w:pos="2955"/>
        </w:tabs>
        <w:ind w:left="2955" w:hanging="792"/>
      </w:pPr>
    </w:lvl>
    <w:lvl w:ilvl="5">
      <w:start w:val="1"/>
      <w:numFmt w:val="decimal"/>
      <w:lvlText w:val="%1.%2.%3.%4.%5.%6."/>
      <w:lvlJc w:val="left"/>
      <w:pPr>
        <w:tabs>
          <w:tab w:val="num" w:pos="3459"/>
        </w:tabs>
        <w:ind w:left="3459" w:hanging="936"/>
      </w:pPr>
    </w:lvl>
    <w:lvl w:ilvl="6">
      <w:start w:val="1"/>
      <w:numFmt w:val="decimal"/>
      <w:lvlText w:val="%1.%2.%3.%4.%5.%6.%7."/>
      <w:lvlJc w:val="left"/>
      <w:pPr>
        <w:tabs>
          <w:tab w:val="num" w:pos="3963"/>
        </w:tabs>
        <w:ind w:left="3963" w:hanging="1080"/>
      </w:pPr>
    </w:lvl>
    <w:lvl w:ilvl="7">
      <w:start w:val="1"/>
      <w:numFmt w:val="decimal"/>
      <w:lvlText w:val="%1.%2.%3.%4.%5.%6.%7.%8."/>
      <w:lvlJc w:val="left"/>
      <w:pPr>
        <w:tabs>
          <w:tab w:val="num" w:pos="4467"/>
        </w:tabs>
        <w:ind w:left="4467" w:hanging="1224"/>
      </w:pPr>
    </w:lvl>
    <w:lvl w:ilvl="8">
      <w:start w:val="1"/>
      <w:numFmt w:val="decimal"/>
      <w:lvlText w:val="%1.%2.%3.%4.%5.%6.%7.%8.%9."/>
      <w:lvlJc w:val="left"/>
      <w:pPr>
        <w:tabs>
          <w:tab w:val="num" w:pos="5043"/>
        </w:tabs>
        <w:ind w:left="5043" w:hanging="1440"/>
      </w:pPr>
    </w:lvl>
  </w:abstractNum>
  <w:abstractNum w:abstractNumId="2" w15:restartNumberingAfterBreak="0">
    <w:nsid w:val="010836D7"/>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364E7"/>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10B30"/>
    <w:multiLevelType w:val="hybridMultilevel"/>
    <w:tmpl w:val="9312AB5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523ABB"/>
    <w:multiLevelType w:val="hybridMultilevel"/>
    <w:tmpl w:val="E1CCFA6E"/>
    <w:lvl w:ilvl="0" w:tplc="F83E2208">
      <w:start w:val="1"/>
      <w:numFmt w:val="decimal"/>
      <w:pStyle w:val="Priedonr"/>
      <w:lvlText w:val="%1 priedas"/>
      <w:lvlJc w:val="left"/>
      <w:pPr>
        <w:ind w:left="574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7109" w:hanging="360"/>
      </w:pPr>
    </w:lvl>
    <w:lvl w:ilvl="2" w:tplc="0427001B" w:tentative="1">
      <w:start w:val="1"/>
      <w:numFmt w:val="lowerRoman"/>
      <w:lvlText w:val="%3."/>
      <w:lvlJc w:val="right"/>
      <w:pPr>
        <w:ind w:left="7829" w:hanging="180"/>
      </w:pPr>
    </w:lvl>
    <w:lvl w:ilvl="3" w:tplc="0427000F" w:tentative="1">
      <w:start w:val="1"/>
      <w:numFmt w:val="decimal"/>
      <w:lvlText w:val="%4."/>
      <w:lvlJc w:val="left"/>
      <w:pPr>
        <w:ind w:left="8549" w:hanging="360"/>
      </w:pPr>
    </w:lvl>
    <w:lvl w:ilvl="4" w:tplc="04270019" w:tentative="1">
      <w:start w:val="1"/>
      <w:numFmt w:val="lowerLetter"/>
      <w:lvlText w:val="%5."/>
      <w:lvlJc w:val="left"/>
      <w:pPr>
        <w:ind w:left="9269" w:hanging="360"/>
      </w:pPr>
    </w:lvl>
    <w:lvl w:ilvl="5" w:tplc="0427001B" w:tentative="1">
      <w:start w:val="1"/>
      <w:numFmt w:val="lowerRoman"/>
      <w:lvlText w:val="%6."/>
      <w:lvlJc w:val="right"/>
      <w:pPr>
        <w:ind w:left="9989" w:hanging="180"/>
      </w:pPr>
    </w:lvl>
    <w:lvl w:ilvl="6" w:tplc="0427000F" w:tentative="1">
      <w:start w:val="1"/>
      <w:numFmt w:val="decimal"/>
      <w:lvlText w:val="%7."/>
      <w:lvlJc w:val="left"/>
      <w:pPr>
        <w:ind w:left="10709" w:hanging="360"/>
      </w:pPr>
    </w:lvl>
    <w:lvl w:ilvl="7" w:tplc="04270019" w:tentative="1">
      <w:start w:val="1"/>
      <w:numFmt w:val="lowerLetter"/>
      <w:lvlText w:val="%8."/>
      <w:lvlJc w:val="left"/>
      <w:pPr>
        <w:ind w:left="11429" w:hanging="360"/>
      </w:pPr>
    </w:lvl>
    <w:lvl w:ilvl="8" w:tplc="0427001B" w:tentative="1">
      <w:start w:val="1"/>
      <w:numFmt w:val="lowerRoman"/>
      <w:lvlText w:val="%9."/>
      <w:lvlJc w:val="right"/>
      <w:pPr>
        <w:ind w:left="12149" w:hanging="180"/>
      </w:pPr>
    </w:lvl>
  </w:abstractNum>
  <w:abstractNum w:abstractNumId="6" w15:restartNumberingAfterBreak="0">
    <w:nsid w:val="08E604FF"/>
    <w:multiLevelType w:val="hybridMultilevel"/>
    <w:tmpl w:val="7548E772"/>
    <w:lvl w:ilvl="0" w:tplc="2A706516">
      <w:start w:val="1"/>
      <w:numFmt w:val="bullet"/>
      <w:lvlText w:val=""/>
      <w:lvlJc w:val="left"/>
      <w:pPr>
        <w:ind w:left="770" w:hanging="360"/>
      </w:pPr>
      <w:rPr>
        <w:rFonts w:ascii="Symbol" w:hAnsi="Symbol" w:hint="default"/>
        <w:color w:val="46ABD9"/>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7" w15:restartNumberingAfterBreak="0">
    <w:nsid w:val="12F61F2B"/>
    <w:multiLevelType w:val="multilevel"/>
    <w:tmpl w:val="410237E8"/>
    <w:lvl w:ilvl="0">
      <w:start w:val="1"/>
      <w:numFmt w:val="decimal"/>
      <w:pStyle w:val="Ataskaitosdalis"/>
      <w:lvlText w:val="%1."/>
      <w:lvlJc w:val="left"/>
      <w:pPr>
        <w:ind w:left="360" w:hanging="360"/>
      </w:pPr>
      <w:rPr>
        <w:color w:val="00244D"/>
      </w:rPr>
    </w:lvl>
    <w:lvl w:ilvl="1">
      <w:start w:val="1"/>
      <w:numFmt w:val="decimal"/>
      <w:pStyle w:val="1Antrat"/>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Antrat"/>
      <w:lvlText w:val="%1.%2.%3."/>
      <w:lvlJc w:val="left"/>
      <w:pPr>
        <w:ind w:left="1224" w:hanging="504"/>
      </w:pPr>
      <w:rPr>
        <w:color w:val="64B4CD"/>
      </w:rPr>
    </w:lvl>
    <w:lvl w:ilvl="3">
      <w:start w:val="1"/>
      <w:numFmt w:val="decimal"/>
      <w:pStyle w:val="111Antrat"/>
      <w:lvlText w:val="%1.%2.%3.%4."/>
      <w:lvlJc w:val="left"/>
      <w:pPr>
        <w:ind w:left="1728" w:hanging="648"/>
      </w:pPr>
      <w:rPr>
        <w:color w:val="64B4CD"/>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D7A32"/>
    <w:multiLevelType w:val="hybridMultilevel"/>
    <w:tmpl w:val="2F563A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A986FF4"/>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553F00"/>
    <w:multiLevelType w:val="hybridMultilevel"/>
    <w:tmpl w:val="471C5A7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0533E8C"/>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F2B62"/>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02FC4"/>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3D1C49"/>
    <w:multiLevelType w:val="hybridMultilevel"/>
    <w:tmpl w:val="051A3A14"/>
    <w:lvl w:ilvl="0" w:tplc="C6AEA742">
      <w:start w:val="1"/>
      <w:numFmt w:val="decimal"/>
      <w:pStyle w:val="Turinys5"/>
      <w:lvlText w:val="%1 priedas. "/>
      <w:lvlJc w:val="left"/>
      <w:pPr>
        <w:ind w:left="644" w:hanging="360"/>
      </w:pPr>
      <w:rPr>
        <w:rFonts w:ascii="Fira Sans Book" w:hAnsi="Fira Sans Book" w:cs="Segoe UI" w:hint="default"/>
        <w:sz w:val="20"/>
        <w:szCs w:val="20"/>
      </w:rPr>
    </w:lvl>
    <w:lvl w:ilvl="1" w:tplc="04270019" w:tentative="1">
      <w:start w:val="1"/>
      <w:numFmt w:val="lowerLetter"/>
      <w:lvlText w:val="%2."/>
      <w:lvlJc w:val="left"/>
      <w:pPr>
        <w:ind w:left="3313" w:hanging="360"/>
      </w:pPr>
    </w:lvl>
    <w:lvl w:ilvl="2" w:tplc="0427001B" w:tentative="1">
      <w:start w:val="1"/>
      <w:numFmt w:val="lowerRoman"/>
      <w:lvlText w:val="%3."/>
      <w:lvlJc w:val="right"/>
      <w:pPr>
        <w:ind w:left="4033" w:hanging="180"/>
      </w:pPr>
    </w:lvl>
    <w:lvl w:ilvl="3" w:tplc="0427000F" w:tentative="1">
      <w:start w:val="1"/>
      <w:numFmt w:val="decimal"/>
      <w:lvlText w:val="%4."/>
      <w:lvlJc w:val="left"/>
      <w:pPr>
        <w:ind w:left="4753" w:hanging="360"/>
      </w:pPr>
    </w:lvl>
    <w:lvl w:ilvl="4" w:tplc="04270019" w:tentative="1">
      <w:start w:val="1"/>
      <w:numFmt w:val="lowerLetter"/>
      <w:lvlText w:val="%5."/>
      <w:lvlJc w:val="left"/>
      <w:pPr>
        <w:ind w:left="5473" w:hanging="360"/>
      </w:pPr>
    </w:lvl>
    <w:lvl w:ilvl="5" w:tplc="0427001B" w:tentative="1">
      <w:start w:val="1"/>
      <w:numFmt w:val="lowerRoman"/>
      <w:lvlText w:val="%6."/>
      <w:lvlJc w:val="right"/>
      <w:pPr>
        <w:ind w:left="6193" w:hanging="180"/>
      </w:pPr>
    </w:lvl>
    <w:lvl w:ilvl="6" w:tplc="0427000F" w:tentative="1">
      <w:start w:val="1"/>
      <w:numFmt w:val="decimal"/>
      <w:lvlText w:val="%7."/>
      <w:lvlJc w:val="left"/>
      <w:pPr>
        <w:ind w:left="6913" w:hanging="360"/>
      </w:pPr>
    </w:lvl>
    <w:lvl w:ilvl="7" w:tplc="04270019" w:tentative="1">
      <w:start w:val="1"/>
      <w:numFmt w:val="lowerLetter"/>
      <w:lvlText w:val="%8."/>
      <w:lvlJc w:val="left"/>
      <w:pPr>
        <w:ind w:left="7633" w:hanging="360"/>
      </w:pPr>
    </w:lvl>
    <w:lvl w:ilvl="8" w:tplc="0427001B" w:tentative="1">
      <w:start w:val="1"/>
      <w:numFmt w:val="lowerRoman"/>
      <w:lvlText w:val="%9."/>
      <w:lvlJc w:val="right"/>
      <w:pPr>
        <w:ind w:left="8353" w:hanging="180"/>
      </w:pPr>
    </w:lvl>
  </w:abstractNum>
  <w:abstractNum w:abstractNumId="15" w15:restartNumberingAfterBreak="0">
    <w:nsid w:val="32D24E45"/>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D545D7"/>
    <w:multiLevelType w:val="hybridMultilevel"/>
    <w:tmpl w:val="3FEEEB9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B61D8C"/>
    <w:multiLevelType w:val="hybridMultilevel"/>
    <w:tmpl w:val="A7C850E6"/>
    <w:lvl w:ilvl="0" w:tplc="0CF467D0">
      <w:start w:val="1"/>
      <w:numFmt w:val="bullet"/>
      <w:pStyle w:val="Punktas1"/>
      <w:lvlText w:val=""/>
      <w:lvlJc w:val="left"/>
      <w:pPr>
        <w:ind w:left="921" w:hanging="360"/>
      </w:pPr>
      <w:rPr>
        <w:rFonts w:ascii="Wingdings" w:hAnsi="Wingdings" w:hint="default"/>
        <w:color w:val="64B4CD"/>
        <w:sz w:val="28"/>
        <w:szCs w:val="28"/>
      </w:rPr>
    </w:lvl>
    <w:lvl w:ilvl="1" w:tplc="04270003">
      <w:start w:val="1"/>
      <w:numFmt w:val="bullet"/>
      <w:lvlText w:val="o"/>
      <w:lvlJc w:val="left"/>
      <w:pPr>
        <w:ind w:left="2492" w:hanging="360"/>
      </w:pPr>
      <w:rPr>
        <w:rFonts w:ascii="Courier New" w:hAnsi="Courier New" w:cs="Courier New" w:hint="default"/>
      </w:rPr>
    </w:lvl>
    <w:lvl w:ilvl="2" w:tplc="04270005" w:tentative="1">
      <w:start w:val="1"/>
      <w:numFmt w:val="bullet"/>
      <w:lvlText w:val=""/>
      <w:lvlJc w:val="left"/>
      <w:pPr>
        <w:ind w:left="3212" w:hanging="360"/>
      </w:pPr>
      <w:rPr>
        <w:rFonts w:ascii="Wingdings" w:hAnsi="Wingdings" w:hint="default"/>
      </w:rPr>
    </w:lvl>
    <w:lvl w:ilvl="3" w:tplc="04270001" w:tentative="1">
      <w:start w:val="1"/>
      <w:numFmt w:val="bullet"/>
      <w:lvlText w:val=""/>
      <w:lvlJc w:val="left"/>
      <w:pPr>
        <w:ind w:left="3932" w:hanging="360"/>
      </w:pPr>
      <w:rPr>
        <w:rFonts w:ascii="Symbol" w:hAnsi="Symbol" w:hint="default"/>
      </w:rPr>
    </w:lvl>
    <w:lvl w:ilvl="4" w:tplc="04270003" w:tentative="1">
      <w:start w:val="1"/>
      <w:numFmt w:val="bullet"/>
      <w:lvlText w:val="o"/>
      <w:lvlJc w:val="left"/>
      <w:pPr>
        <w:ind w:left="4652" w:hanging="360"/>
      </w:pPr>
      <w:rPr>
        <w:rFonts w:ascii="Courier New" w:hAnsi="Courier New" w:cs="Courier New" w:hint="default"/>
      </w:rPr>
    </w:lvl>
    <w:lvl w:ilvl="5" w:tplc="04270005" w:tentative="1">
      <w:start w:val="1"/>
      <w:numFmt w:val="bullet"/>
      <w:lvlText w:val=""/>
      <w:lvlJc w:val="left"/>
      <w:pPr>
        <w:ind w:left="5372" w:hanging="360"/>
      </w:pPr>
      <w:rPr>
        <w:rFonts w:ascii="Wingdings" w:hAnsi="Wingdings" w:hint="default"/>
      </w:rPr>
    </w:lvl>
    <w:lvl w:ilvl="6" w:tplc="04270001" w:tentative="1">
      <w:start w:val="1"/>
      <w:numFmt w:val="bullet"/>
      <w:lvlText w:val=""/>
      <w:lvlJc w:val="left"/>
      <w:pPr>
        <w:ind w:left="6092" w:hanging="360"/>
      </w:pPr>
      <w:rPr>
        <w:rFonts w:ascii="Symbol" w:hAnsi="Symbol" w:hint="default"/>
      </w:rPr>
    </w:lvl>
    <w:lvl w:ilvl="7" w:tplc="04270003" w:tentative="1">
      <w:start w:val="1"/>
      <w:numFmt w:val="bullet"/>
      <w:lvlText w:val="o"/>
      <w:lvlJc w:val="left"/>
      <w:pPr>
        <w:ind w:left="6812" w:hanging="360"/>
      </w:pPr>
      <w:rPr>
        <w:rFonts w:ascii="Courier New" w:hAnsi="Courier New" w:cs="Courier New" w:hint="default"/>
      </w:rPr>
    </w:lvl>
    <w:lvl w:ilvl="8" w:tplc="04270005" w:tentative="1">
      <w:start w:val="1"/>
      <w:numFmt w:val="bullet"/>
      <w:lvlText w:val=""/>
      <w:lvlJc w:val="left"/>
      <w:pPr>
        <w:ind w:left="7532" w:hanging="360"/>
      </w:pPr>
      <w:rPr>
        <w:rFonts w:ascii="Wingdings" w:hAnsi="Wingdings" w:hint="default"/>
      </w:rPr>
    </w:lvl>
  </w:abstractNum>
  <w:abstractNum w:abstractNumId="18" w15:restartNumberingAfterBreak="0">
    <w:nsid w:val="33E64F3A"/>
    <w:multiLevelType w:val="hybridMultilevel"/>
    <w:tmpl w:val="3FEEEB9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C77DAB"/>
    <w:multiLevelType w:val="hybridMultilevel"/>
    <w:tmpl w:val="6924050C"/>
    <w:lvl w:ilvl="0" w:tplc="1950664C">
      <w:start w:val="1"/>
      <w:numFmt w:val="decimal"/>
      <w:pStyle w:val="Lentelespavadinimas2"/>
      <w:lvlText w:val="%1 lentelė."/>
      <w:lvlJc w:val="left"/>
      <w:pPr>
        <w:ind w:left="720" w:hanging="360"/>
      </w:pPr>
      <w:rPr>
        <w:rFonts w:ascii="Fira Sans Book" w:hAnsi="Fira Sans Book" w:hint="default"/>
        <w:b/>
        <w:bCs w:val="0"/>
        <w:i w:val="0"/>
        <w:iCs w:val="0"/>
        <w:caps w:val="0"/>
        <w:strike w:val="0"/>
        <w:dstrike w:val="0"/>
        <w:vanish w:val="0"/>
        <w:color w:val="auto"/>
        <w:spacing w:val="0"/>
        <w:kern w:val="0"/>
        <w:position w:val="0"/>
        <w:sz w:val="16"/>
        <w:szCs w:val="16"/>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61BAA"/>
    <w:multiLevelType w:val="multilevel"/>
    <w:tmpl w:val="DDA80456"/>
    <w:lvl w:ilvl="0">
      <w:start w:val="1"/>
      <w:numFmt w:val="decimal"/>
      <w:lvlRestart w:val="0"/>
      <w:pStyle w:val="Numeravimasnaujas"/>
      <w:lvlText w:val="%1."/>
      <w:lvlJc w:val="left"/>
      <w:pPr>
        <w:ind w:left="924" w:hanging="357"/>
      </w:pPr>
    </w:lvl>
    <w:lvl w:ilvl="1">
      <w:start w:val="1"/>
      <w:numFmt w:val="decimal"/>
      <w:pStyle w:val="Numeravimasnaujas11"/>
      <w:lvlText w:val="%1.%2."/>
      <w:lvlJc w:val="left"/>
      <w:pPr>
        <w:ind w:left="4690" w:hanging="437"/>
      </w:pPr>
    </w:lvl>
    <w:lvl w:ilvl="2">
      <w:start w:val="1"/>
      <w:numFmt w:val="decimal"/>
      <w:lvlText w:val="%1.%2.%3."/>
      <w:lvlJc w:val="left"/>
      <w:pPr>
        <w:ind w:left="1225" w:hanging="505"/>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87810"/>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2336F8"/>
    <w:multiLevelType w:val="hybridMultilevel"/>
    <w:tmpl w:val="13DA1A56"/>
    <w:lvl w:ilvl="0" w:tplc="392011F6">
      <w:start w:val="1"/>
      <w:numFmt w:val="decimal"/>
      <w:pStyle w:val="Numeruotapastraipa"/>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79556B0"/>
    <w:multiLevelType w:val="multilevel"/>
    <w:tmpl w:val="995CF55A"/>
    <w:lvl w:ilvl="0">
      <w:start w:val="1"/>
      <w:numFmt w:val="decimal"/>
      <w:lvlText w:val="%1."/>
      <w:lvlJc w:val="left"/>
      <w:pPr>
        <w:tabs>
          <w:tab w:val="num" w:pos="1134"/>
        </w:tabs>
        <w:ind w:left="0" w:firstLine="709"/>
      </w:pPr>
      <w:rPr>
        <w:rFonts w:ascii="Segoe UI" w:hAnsi="Segoe UI" w:cs="Segoe UI" w:hint="default"/>
        <w:b w:val="0"/>
        <w:i w:val="0"/>
        <w:caps w:val="0"/>
        <w:color w:val="auto"/>
        <w:sz w:val="20"/>
        <w:szCs w:val="20"/>
      </w:rPr>
    </w:lvl>
    <w:lvl w:ilvl="1">
      <w:start w:val="1"/>
      <w:numFmt w:val="decimal"/>
      <w:isLgl/>
      <w:lvlText w:val="%1.%2."/>
      <w:lvlJc w:val="left"/>
      <w:pPr>
        <w:tabs>
          <w:tab w:val="num" w:pos="1418"/>
        </w:tabs>
        <w:ind w:left="0" w:firstLine="709"/>
      </w:pPr>
      <w:rPr>
        <w:rFonts w:ascii="Segoe UI" w:hAnsi="Segoe UI" w:cs="Segoe UI" w:hint="default"/>
        <w:b w:val="0"/>
        <w:i w:val="0"/>
        <w:caps w:val="0"/>
        <w:color w:val="auto"/>
        <w:sz w:val="20"/>
        <w:szCs w:val="20"/>
      </w:rPr>
    </w:lvl>
    <w:lvl w:ilvl="2">
      <w:start w:val="1"/>
      <w:numFmt w:val="decimal"/>
      <w:pStyle w:val="Numeravimas111"/>
      <w:lvlText w:val="%1.%2.%3."/>
      <w:lvlJc w:val="left"/>
      <w:pPr>
        <w:tabs>
          <w:tab w:val="num" w:pos="3556"/>
        </w:tabs>
        <w:ind w:left="2127" w:firstLine="709"/>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4" w15:restartNumberingAfterBreak="0">
    <w:nsid w:val="4CAD4079"/>
    <w:multiLevelType w:val="hybridMultilevel"/>
    <w:tmpl w:val="B8E825B2"/>
    <w:lvl w:ilvl="0" w:tplc="8208F42A">
      <w:start w:val="1"/>
      <w:numFmt w:val="decimal"/>
      <w:pStyle w:val="Paveiksliukopavadinimas"/>
      <w:lvlText w:val="%1 pav."/>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170D0C"/>
    <w:multiLevelType w:val="hybridMultilevel"/>
    <w:tmpl w:val="1EEED8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773CD8"/>
    <w:multiLevelType w:val="hybridMultilevel"/>
    <w:tmpl w:val="CE9607AE"/>
    <w:lvl w:ilvl="0" w:tplc="F98ABB68">
      <w:start w:val="1"/>
      <w:numFmt w:val="decimal"/>
      <w:lvlRestart w:val="0"/>
      <w:pStyle w:val="Pavpavadpriedo"/>
      <w:lvlText w:val="%1 pav."/>
      <w:lvlJc w:val="left"/>
      <w:pPr>
        <w:ind w:left="360" w:hanging="360"/>
      </w:pPr>
      <w:rPr>
        <w:rFonts w:hint="default"/>
        <w:b/>
        <w:bCs w:val="0"/>
        <w:i w:val="0"/>
        <w:iCs w:val="0"/>
        <w:caps w:val="0"/>
        <w:smallCaps w:val="0"/>
        <w:strike w:val="0"/>
        <w:dstrike w:val="0"/>
        <w:color w:val="000000" w:themeColor="text1"/>
        <w:spacing w:val="0"/>
        <w:w w:val="100"/>
        <w:kern w:val="0"/>
        <w:position w:val="0"/>
        <w:sz w:val="18"/>
        <w:u w:val="none"/>
        <w:effect w:val="none"/>
        <w:bdr w:val="none" w:sz="0" w:space="0" w:color="auto"/>
        <w:shd w:val="clear" w:color="auto" w:fill="auto"/>
        <w:vertAlign w:val="baseline"/>
        <w:em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0FE75BD"/>
    <w:multiLevelType w:val="hybridMultilevel"/>
    <w:tmpl w:val="B720E9F2"/>
    <w:lvl w:ilvl="0" w:tplc="988A7968">
      <w:start w:val="1"/>
      <w:numFmt w:val="decimal"/>
      <w:pStyle w:val="Numeruotasrezultatas"/>
      <w:lvlText w:val="%1."/>
      <w:lvlJc w:val="left"/>
      <w:pPr>
        <w:ind w:left="720" w:hanging="360"/>
      </w:pPr>
      <w:rPr>
        <w:color w:val="64B4CD"/>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E80D73"/>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94627C"/>
    <w:multiLevelType w:val="hybridMultilevel"/>
    <w:tmpl w:val="F8B007C6"/>
    <w:lvl w:ilvl="0" w:tplc="73CE3FF6">
      <w:start w:val="1"/>
      <w:numFmt w:val="bullet"/>
      <w:pStyle w:val="Punktas2"/>
      <w:lvlText w:val=""/>
      <w:lvlJc w:val="left"/>
      <w:pPr>
        <w:ind w:left="644" w:hanging="360"/>
      </w:pPr>
      <w:rPr>
        <w:rFonts w:ascii="Symbol" w:hAnsi="Symbol" w:hint="default"/>
        <w:b w:val="0"/>
        <w:bCs w:val="0"/>
        <w:i w:val="0"/>
        <w:iCs w:val="0"/>
        <w:caps w:val="0"/>
        <w:smallCaps w:val="0"/>
        <w:strike w:val="0"/>
        <w:dstrike w:val="0"/>
        <w:outline w:val="0"/>
        <w:shadow w:val="0"/>
        <w:emboss w:val="0"/>
        <w:imprint w:val="0"/>
        <w:noProof w:val="0"/>
        <w:vanish w:val="0"/>
        <w:color w:val="64B4CD"/>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03" w:tentative="1">
      <w:start w:val="1"/>
      <w:numFmt w:val="bullet"/>
      <w:lvlText w:val="o"/>
      <w:lvlJc w:val="left"/>
      <w:pPr>
        <w:ind w:left="7601" w:hanging="360"/>
      </w:pPr>
      <w:rPr>
        <w:rFonts w:ascii="Courier New" w:hAnsi="Courier New" w:cs="Courier New" w:hint="default"/>
      </w:rPr>
    </w:lvl>
    <w:lvl w:ilvl="2" w:tplc="04270005" w:tentative="1">
      <w:start w:val="1"/>
      <w:numFmt w:val="bullet"/>
      <w:lvlText w:val=""/>
      <w:lvlJc w:val="left"/>
      <w:pPr>
        <w:ind w:left="8321" w:hanging="360"/>
      </w:pPr>
      <w:rPr>
        <w:rFonts w:ascii="Wingdings" w:hAnsi="Wingdings" w:hint="default"/>
      </w:rPr>
    </w:lvl>
    <w:lvl w:ilvl="3" w:tplc="04270001" w:tentative="1">
      <w:start w:val="1"/>
      <w:numFmt w:val="bullet"/>
      <w:lvlText w:val=""/>
      <w:lvlJc w:val="left"/>
      <w:pPr>
        <w:ind w:left="9041" w:hanging="360"/>
      </w:pPr>
      <w:rPr>
        <w:rFonts w:ascii="Symbol" w:hAnsi="Symbol" w:hint="default"/>
      </w:rPr>
    </w:lvl>
    <w:lvl w:ilvl="4" w:tplc="04270003" w:tentative="1">
      <w:start w:val="1"/>
      <w:numFmt w:val="bullet"/>
      <w:lvlText w:val="o"/>
      <w:lvlJc w:val="left"/>
      <w:pPr>
        <w:ind w:left="9761" w:hanging="360"/>
      </w:pPr>
      <w:rPr>
        <w:rFonts w:ascii="Courier New" w:hAnsi="Courier New" w:cs="Courier New" w:hint="default"/>
      </w:rPr>
    </w:lvl>
    <w:lvl w:ilvl="5" w:tplc="04270005" w:tentative="1">
      <w:start w:val="1"/>
      <w:numFmt w:val="bullet"/>
      <w:lvlText w:val=""/>
      <w:lvlJc w:val="left"/>
      <w:pPr>
        <w:ind w:left="10481" w:hanging="360"/>
      </w:pPr>
      <w:rPr>
        <w:rFonts w:ascii="Wingdings" w:hAnsi="Wingdings" w:hint="default"/>
      </w:rPr>
    </w:lvl>
    <w:lvl w:ilvl="6" w:tplc="04270001" w:tentative="1">
      <w:start w:val="1"/>
      <w:numFmt w:val="bullet"/>
      <w:lvlText w:val=""/>
      <w:lvlJc w:val="left"/>
      <w:pPr>
        <w:ind w:left="11201" w:hanging="360"/>
      </w:pPr>
      <w:rPr>
        <w:rFonts w:ascii="Symbol" w:hAnsi="Symbol" w:hint="default"/>
      </w:rPr>
    </w:lvl>
    <w:lvl w:ilvl="7" w:tplc="04270003" w:tentative="1">
      <w:start w:val="1"/>
      <w:numFmt w:val="bullet"/>
      <w:lvlText w:val="o"/>
      <w:lvlJc w:val="left"/>
      <w:pPr>
        <w:ind w:left="11921" w:hanging="360"/>
      </w:pPr>
      <w:rPr>
        <w:rFonts w:ascii="Courier New" w:hAnsi="Courier New" w:cs="Courier New" w:hint="default"/>
      </w:rPr>
    </w:lvl>
    <w:lvl w:ilvl="8" w:tplc="04270005" w:tentative="1">
      <w:start w:val="1"/>
      <w:numFmt w:val="bullet"/>
      <w:lvlText w:val=""/>
      <w:lvlJc w:val="left"/>
      <w:pPr>
        <w:ind w:left="12641" w:hanging="360"/>
      </w:pPr>
      <w:rPr>
        <w:rFonts w:ascii="Wingdings" w:hAnsi="Wingdings" w:hint="default"/>
      </w:rPr>
    </w:lvl>
  </w:abstractNum>
  <w:abstractNum w:abstractNumId="30" w15:restartNumberingAfterBreak="0">
    <w:nsid w:val="762000B0"/>
    <w:multiLevelType w:val="hybridMultilevel"/>
    <w:tmpl w:val="9A067598"/>
    <w:lvl w:ilvl="0" w:tplc="407A1248">
      <w:start w:val="1"/>
      <w:numFmt w:val="decimal"/>
      <w:pStyle w:val="Lentelespavadinimas"/>
      <w:lvlText w:val="%1 lentelė."/>
      <w:lvlJc w:val="left"/>
      <w:pPr>
        <w:ind w:left="720" w:hanging="360"/>
      </w:pPr>
      <w:rPr>
        <w:rFonts w:ascii="Fira Sans Book" w:hAnsi="Fira Sans Book" w:hint="default"/>
        <w:b/>
        <w:bCs w:val="0"/>
        <w:i w:val="0"/>
        <w:iCs w:val="0"/>
        <w:caps w:val="0"/>
        <w:strike w:val="0"/>
        <w:dstrike w:val="0"/>
        <w:vanish w:val="0"/>
        <w:color w:val="auto"/>
        <w:spacing w:val="0"/>
        <w:kern w:val="0"/>
        <w:position w:val="0"/>
        <w:sz w:val="16"/>
        <w:szCs w:val="16"/>
        <w:u w:val="none"/>
        <w:effect w:val="none"/>
        <w:vertAlign w:val="baseline"/>
        <w:em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9515C60"/>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8428114">
    <w:abstractNumId w:val="17"/>
  </w:num>
  <w:num w:numId="2" w16cid:durableId="249315605">
    <w:abstractNumId w:val="29"/>
  </w:num>
  <w:num w:numId="3" w16cid:durableId="734743112">
    <w:abstractNumId w:val="5"/>
  </w:num>
  <w:num w:numId="4" w16cid:durableId="2120447101">
    <w:abstractNumId w:val="23"/>
  </w:num>
  <w:num w:numId="5" w16cid:durableId="1257179736">
    <w:abstractNumId w:val="20"/>
  </w:num>
  <w:num w:numId="6" w16cid:durableId="1016227057">
    <w:abstractNumId w:val="24"/>
  </w:num>
  <w:num w:numId="7" w16cid:durableId="1950621761">
    <w:abstractNumId w:val="30"/>
  </w:num>
  <w:num w:numId="8" w16cid:durableId="1611819127">
    <w:abstractNumId w:val="0"/>
  </w:num>
  <w:num w:numId="9" w16cid:durableId="252251915">
    <w:abstractNumId w:val="14"/>
  </w:num>
  <w:num w:numId="10" w16cid:durableId="1459227514">
    <w:abstractNumId w:val="22"/>
  </w:num>
  <w:num w:numId="11" w16cid:durableId="109059996">
    <w:abstractNumId w:val="26"/>
  </w:num>
  <w:num w:numId="12" w16cid:durableId="1517108924">
    <w:abstractNumId w:val="27"/>
  </w:num>
  <w:num w:numId="13" w16cid:durableId="1906717261">
    <w:abstractNumId w:val="19"/>
  </w:num>
  <w:num w:numId="14" w16cid:durableId="1146237461">
    <w:abstractNumId w:val="7"/>
  </w:num>
  <w:num w:numId="15" w16cid:durableId="29652482">
    <w:abstractNumId w:val="1"/>
  </w:num>
  <w:num w:numId="16" w16cid:durableId="844248085">
    <w:abstractNumId w:val="5"/>
    <w:lvlOverride w:ilvl="0">
      <w:startOverride w:val="1"/>
    </w:lvlOverride>
  </w:num>
  <w:num w:numId="17" w16cid:durableId="630325595">
    <w:abstractNumId w:val="8"/>
  </w:num>
  <w:num w:numId="18" w16cid:durableId="1063260358">
    <w:abstractNumId w:val="11"/>
  </w:num>
  <w:num w:numId="19" w16cid:durableId="2035229246">
    <w:abstractNumId w:val="21"/>
  </w:num>
  <w:num w:numId="20" w16cid:durableId="1275821806">
    <w:abstractNumId w:val="15"/>
  </w:num>
  <w:num w:numId="21" w16cid:durableId="686564324">
    <w:abstractNumId w:val="3"/>
  </w:num>
  <w:num w:numId="22" w16cid:durableId="10181408">
    <w:abstractNumId w:val="12"/>
  </w:num>
  <w:num w:numId="23" w16cid:durableId="1696227838">
    <w:abstractNumId w:val="2"/>
  </w:num>
  <w:num w:numId="24" w16cid:durableId="1567185423">
    <w:abstractNumId w:val="13"/>
  </w:num>
  <w:num w:numId="25" w16cid:durableId="791170921">
    <w:abstractNumId w:val="28"/>
  </w:num>
  <w:num w:numId="26" w16cid:durableId="2088380586">
    <w:abstractNumId w:val="9"/>
  </w:num>
  <w:num w:numId="27" w16cid:durableId="1678074890">
    <w:abstractNumId w:val="31"/>
  </w:num>
  <w:num w:numId="28" w16cid:durableId="1103721670">
    <w:abstractNumId w:val="19"/>
    <w:lvlOverride w:ilvl="0">
      <w:startOverride w:val="1"/>
    </w:lvlOverride>
  </w:num>
  <w:num w:numId="29" w16cid:durableId="668101614">
    <w:abstractNumId w:val="18"/>
  </w:num>
  <w:num w:numId="30" w16cid:durableId="1275476311">
    <w:abstractNumId w:val="4"/>
  </w:num>
  <w:num w:numId="31" w16cid:durableId="790981319">
    <w:abstractNumId w:val="19"/>
    <w:lvlOverride w:ilvl="0">
      <w:startOverride w:val="1"/>
    </w:lvlOverride>
  </w:num>
  <w:num w:numId="32" w16cid:durableId="965236717">
    <w:abstractNumId w:val="25"/>
  </w:num>
  <w:num w:numId="33" w16cid:durableId="726149589">
    <w:abstractNumId w:val="19"/>
    <w:lvlOverride w:ilvl="0">
      <w:startOverride w:val="1"/>
    </w:lvlOverride>
  </w:num>
  <w:num w:numId="34" w16cid:durableId="478544651">
    <w:abstractNumId w:val="19"/>
    <w:lvlOverride w:ilvl="0">
      <w:startOverride w:val="1"/>
    </w:lvlOverride>
  </w:num>
  <w:num w:numId="35" w16cid:durableId="1069034937">
    <w:abstractNumId w:val="16"/>
  </w:num>
  <w:num w:numId="36" w16cid:durableId="2070642244">
    <w:abstractNumId w:val="19"/>
    <w:lvlOverride w:ilvl="0">
      <w:startOverride w:val="1"/>
    </w:lvlOverride>
  </w:num>
  <w:num w:numId="37" w16cid:durableId="1874075931">
    <w:abstractNumId w:val="19"/>
    <w:lvlOverride w:ilvl="0">
      <w:startOverride w:val="1"/>
    </w:lvlOverride>
  </w:num>
  <w:num w:numId="38" w16cid:durableId="1287201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5030497">
    <w:abstractNumId w:val="10"/>
  </w:num>
  <w:num w:numId="40" w16cid:durableId="2142571656">
    <w:abstractNumId w:val="6"/>
  </w:num>
  <w:num w:numId="41" w16cid:durableId="1298532052">
    <w:abstractNumId w:val="30"/>
  </w:num>
  <w:num w:numId="42" w16cid:durableId="345012698">
    <w:abstractNumId w:val="30"/>
    <w:lvlOverride w:ilvl="0">
      <w:startOverride w:val="2"/>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rawingGridHorizontalSpacing w:val="100"/>
  <w:displayHorizontalDrawingGridEvery w:val="2"/>
  <w:characterSpacingControl w:val="doNotCompress"/>
  <w:hdrShapeDefaults>
    <o:shapedefaults v:ext="edit" spidmax="2050">
      <o:colormru v:ext="edit" colors="#004b7e,#00233a"/>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28"/>
    <w:rsid w:val="000000F7"/>
    <w:rsid w:val="000004BF"/>
    <w:rsid w:val="0000083A"/>
    <w:rsid w:val="0000086A"/>
    <w:rsid w:val="00000D00"/>
    <w:rsid w:val="00000E8B"/>
    <w:rsid w:val="00000FF9"/>
    <w:rsid w:val="0000108F"/>
    <w:rsid w:val="0000171A"/>
    <w:rsid w:val="000017C5"/>
    <w:rsid w:val="000019AE"/>
    <w:rsid w:val="00001A7E"/>
    <w:rsid w:val="00001C8C"/>
    <w:rsid w:val="000020A6"/>
    <w:rsid w:val="000022D0"/>
    <w:rsid w:val="000023AB"/>
    <w:rsid w:val="0000290F"/>
    <w:rsid w:val="00002C3A"/>
    <w:rsid w:val="00002CE5"/>
    <w:rsid w:val="00002F65"/>
    <w:rsid w:val="0000300D"/>
    <w:rsid w:val="000032B1"/>
    <w:rsid w:val="00003359"/>
    <w:rsid w:val="000034BE"/>
    <w:rsid w:val="00003A09"/>
    <w:rsid w:val="00003AD2"/>
    <w:rsid w:val="00003BCA"/>
    <w:rsid w:val="00003F63"/>
    <w:rsid w:val="000042DB"/>
    <w:rsid w:val="000043E3"/>
    <w:rsid w:val="0000460D"/>
    <w:rsid w:val="00004827"/>
    <w:rsid w:val="00004B8E"/>
    <w:rsid w:val="00005409"/>
    <w:rsid w:val="00005486"/>
    <w:rsid w:val="0000584A"/>
    <w:rsid w:val="00005AB8"/>
    <w:rsid w:val="00005ABF"/>
    <w:rsid w:val="00005C9D"/>
    <w:rsid w:val="00005CDE"/>
    <w:rsid w:val="00005DCF"/>
    <w:rsid w:val="000061FD"/>
    <w:rsid w:val="0000657D"/>
    <w:rsid w:val="000066E7"/>
    <w:rsid w:val="000068E7"/>
    <w:rsid w:val="00006A5B"/>
    <w:rsid w:val="00006F9D"/>
    <w:rsid w:val="0000715F"/>
    <w:rsid w:val="00007387"/>
    <w:rsid w:val="000077E2"/>
    <w:rsid w:val="00007995"/>
    <w:rsid w:val="00007AE8"/>
    <w:rsid w:val="00007C8A"/>
    <w:rsid w:val="00007CB1"/>
    <w:rsid w:val="00007EA6"/>
    <w:rsid w:val="00007F3E"/>
    <w:rsid w:val="00007FA5"/>
    <w:rsid w:val="000100AC"/>
    <w:rsid w:val="00010197"/>
    <w:rsid w:val="00010210"/>
    <w:rsid w:val="00010326"/>
    <w:rsid w:val="0001094E"/>
    <w:rsid w:val="00010979"/>
    <w:rsid w:val="00010F03"/>
    <w:rsid w:val="000110CB"/>
    <w:rsid w:val="00011393"/>
    <w:rsid w:val="00011B92"/>
    <w:rsid w:val="00011C54"/>
    <w:rsid w:val="00011C5F"/>
    <w:rsid w:val="00012106"/>
    <w:rsid w:val="0001232C"/>
    <w:rsid w:val="0001259C"/>
    <w:rsid w:val="0001351D"/>
    <w:rsid w:val="00013842"/>
    <w:rsid w:val="00013899"/>
    <w:rsid w:val="00013A26"/>
    <w:rsid w:val="00013C9F"/>
    <w:rsid w:val="00013DC0"/>
    <w:rsid w:val="00013F4A"/>
    <w:rsid w:val="00013F93"/>
    <w:rsid w:val="00014031"/>
    <w:rsid w:val="00014047"/>
    <w:rsid w:val="0001425F"/>
    <w:rsid w:val="000147BD"/>
    <w:rsid w:val="00014893"/>
    <w:rsid w:val="000149A9"/>
    <w:rsid w:val="00014A33"/>
    <w:rsid w:val="00014A84"/>
    <w:rsid w:val="00014EAA"/>
    <w:rsid w:val="00014F81"/>
    <w:rsid w:val="000151C1"/>
    <w:rsid w:val="000151DF"/>
    <w:rsid w:val="000152C4"/>
    <w:rsid w:val="0001548C"/>
    <w:rsid w:val="000156EB"/>
    <w:rsid w:val="00015879"/>
    <w:rsid w:val="00015B29"/>
    <w:rsid w:val="00015B3C"/>
    <w:rsid w:val="00015F46"/>
    <w:rsid w:val="000162A1"/>
    <w:rsid w:val="000166DF"/>
    <w:rsid w:val="000167EC"/>
    <w:rsid w:val="00016808"/>
    <w:rsid w:val="000169B5"/>
    <w:rsid w:val="00016B57"/>
    <w:rsid w:val="00016E9E"/>
    <w:rsid w:val="000172C0"/>
    <w:rsid w:val="00017410"/>
    <w:rsid w:val="000175DD"/>
    <w:rsid w:val="00017600"/>
    <w:rsid w:val="0001760C"/>
    <w:rsid w:val="00017717"/>
    <w:rsid w:val="0001794D"/>
    <w:rsid w:val="00017AB4"/>
    <w:rsid w:val="00017CFB"/>
    <w:rsid w:val="000200A1"/>
    <w:rsid w:val="0002034F"/>
    <w:rsid w:val="0002098C"/>
    <w:rsid w:val="00020B69"/>
    <w:rsid w:val="00020B6E"/>
    <w:rsid w:val="00020D0D"/>
    <w:rsid w:val="00020D35"/>
    <w:rsid w:val="00020F83"/>
    <w:rsid w:val="00020F9E"/>
    <w:rsid w:val="00021024"/>
    <w:rsid w:val="0002114A"/>
    <w:rsid w:val="00021218"/>
    <w:rsid w:val="000212A8"/>
    <w:rsid w:val="00021328"/>
    <w:rsid w:val="00021575"/>
    <w:rsid w:val="00021A48"/>
    <w:rsid w:val="00021B13"/>
    <w:rsid w:val="00021B80"/>
    <w:rsid w:val="00021EF5"/>
    <w:rsid w:val="000220E7"/>
    <w:rsid w:val="0002238F"/>
    <w:rsid w:val="0002267C"/>
    <w:rsid w:val="00022A6B"/>
    <w:rsid w:val="00022A8F"/>
    <w:rsid w:val="000238B9"/>
    <w:rsid w:val="00024240"/>
    <w:rsid w:val="00024325"/>
    <w:rsid w:val="00024372"/>
    <w:rsid w:val="0002443F"/>
    <w:rsid w:val="000246B9"/>
    <w:rsid w:val="00024803"/>
    <w:rsid w:val="0002495A"/>
    <w:rsid w:val="00024B74"/>
    <w:rsid w:val="00024C08"/>
    <w:rsid w:val="00024D29"/>
    <w:rsid w:val="00024D51"/>
    <w:rsid w:val="00024F63"/>
    <w:rsid w:val="000250D1"/>
    <w:rsid w:val="000251AB"/>
    <w:rsid w:val="00025676"/>
    <w:rsid w:val="00025931"/>
    <w:rsid w:val="00025973"/>
    <w:rsid w:val="00025978"/>
    <w:rsid w:val="000259EB"/>
    <w:rsid w:val="00025B71"/>
    <w:rsid w:val="00025C7D"/>
    <w:rsid w:val="00025F9D"/>
    <w:rsid w:val="000261B7"/>
    <w:rsid w:val="00026402"/>
    <w:rsid w:val="0002682A"/>
    <w:rsid w:val="00026880"/>
    <w:rsid w:val="00026906"/>
    <w:rsid w:val="00026AA7"/>
    <w:rsid w:val="00026AAC"/>
    <w:rsid w:val="00026BA2"/>
    <w:rsid w:val="00026D12"/>
    <w:rsid w:val="00026D9D"/>
    <w:rsid w:val="00026E3B"/>
    <w:rsid w:val="00026EC5"/>
    <w:rsid w:val="00026F7C"/>
    <w:rsid w:val="000274DF"/>
    <w:rsid w:val="00027B48"/>
    <w:rsid w:val="00027D1C"/>
    <w:rsid w:val="000303B1"/>
    <w:rsid w:val="0003042C"/>
    <w:rsid w:val="0003051A"/>
    <w:rsid w:val="00030839"/>
    <w:rsid w:val="00030B15"/>
    <w:rsid w:val="00031127"/>
    <w:rsid w:val="0003129C"/>
    <w:rsid w:val="00031426"/>
    <w:rsid w:val="0003173C"/>
    <w:rsid w:val="000318BE"/>
    <w:rsid w:val="00031A0E"/>
    <w:rsid w:val="00031B47"/>
    <w:rsid w:val="00031C3B"/>
    <w:rsid w:val="00032171"/>
    <w:rsid w:val="000321C6"/>
    <w:rsid w:val="0003272D"/>
    <w:rsid w:val="00032B8C"/>
    <w:rsid w:val="000332FF"/>
    <w:rsid w:val="00033754"/>
    <w:rsid w:val="00033BDE"/>
    <w:rsid w:val="00033CD1"/>
    <w:rsid w:val="00033F90"/>
    <w:rsid w:val="000344F2"/>
    <w:rsid w:val="0003485C"/>
    <w:rsid w:val="00034AB1"/>
    <w:rsid w:val="00034D02"/>
    <w:rsid w:val="00034EE4"/>
    <w:rsid w:val="00034F21"/>
    <w:rsid w:val="00035025"/>
    <w:rsid w:val="0003503D"/>
    <w:rsid w:val="0003513F"/>
    <w:rsid w:val="0003524B"/>
    <w:rsid w:val="000354F3"/>
    <w:rsid w:val="00035515"/>
    <w:rsid w:val="0003588B"/>
    <w:rsid w:val="000358CF"/>
    <w:rsid w:val="000358D9"/>
    <w:rsid w:val="000360F5"/>
    <w:rsid w:val="00036131"/>
    <w:rsid w:val="000363E2"/>
    <w:rsid w:val="0003681F"/>
    <w:rsid w:val="000369EA"/>
    <w:rsid w:val="00036C2B"/>
    <w:rsid w:val="00036F84"/>
    <w:rsid w:val="00037014"/>
    <w:rsid w:val="00037067"/>
    <w:rsid w:val="000372FD"/>
    <w:rsid w:val="0003746B"/>
    <w:rsid w:val="00040151"/>
    <w:rsid w:val="0004048B"/>
    <w:rsid w:val="00040718"/>
    <w:rsid w:val="000408E5"/>
    <w:rsid w:val="00040BAA"/>
    <w:rsid w:val="00040E41"/>
    <w:rsid w:val="00041D23"/>
    <w:rsid w:val="000428AB"/>
    <w:rsid w:val="000428D7"/>
    <w:rsid w:val="00042A70"/>
    <w:rsid w:val="00042D8C"/>
    <w:rsid w:val="000433DE"/>
    <w:rsid w:val="00043478"/>
    <w:rsid w:val="00043682"/>
    <w:rsid w:val="000437E1"/>
    <w:rsid w:val="00043B5F"/>
    <w:rsid w:val="00043C88"/>
    <w:rsid w:val="00043EED"/>
    <w:rsid w:val="00043FC9"/>
    <w:rsid w:val="000442BC"/>
    <w:rsid w:val="0004433E"/>
    <w:rsid w:val="000443D0"/>
    <w:rsid w:val="00044512"/>
    <w:rsid w:val="000449E0"/>
    <w:rsid w:val="00044CAA"/>
    <w:rsid w:val="00044D07"/>
    <w:rsid w:val="00044D8F"/>
    <w:rsid w:val="00044D92"/>
    <w:rsid w:val="00045078"/>
    <w:rsid w:val="000453AA"/>
    <w:rsid w:val="000455F2"/>
    <w:rsid w:val="000458D5"/>
    <w:rsid w:val="00045926"/>
    <w:rsid w:val="000459A9"/>
    <w:rsid w:val="00045E3B"/>
    <w:rsid w:val="00045F1F"/>
    <w:rsid w:val="000466A5"/>
    <w:rsid w:val="000467AB"/>
    <w:rsid w:val="0004692E"/>
    <w:rsid w:val="00046EAE"/>
    <w:rsid w:val="00046F27"/>
    <w:rsid w:val="00047002"/>
    <w:rsid w:val="000472F4"/>
    <w:rsid w:val="000473CB"/>
    <w:rsid w:val="000473DD"/>
    <w:rsid w:val="000474CC"/>
    <w:rsid w:val="00047688"/>
    <w:rsid w:val="00047B66"/>
    <w:rsid w:val="00047D4F"/>
    <w:rsid w:val="000501F4"/>
    <w:rsid w:val="00050CD7"/>
    <w:rsid w:val="00050D43"/>
    <w:rsid w:val="00050D8D"/>
    <w:rsid w:val="00050F5B"/>
    <w:rsid w:val="00050FAE"/>
    <w:rsid w:val="0005109E"/>
    <w:rsid w:val="000510F2"/>
    <w:rsid w:val="0005148F"/>
    <w:rsid w:val="000516DB"/>
    <w:rsid w:val="00051701"/>
    <w:rsid w:val="00051816"/>
    <w:rsid w:val="00051B9F"/>
    <w:rsid w:val="00051E42"/>
    <w:rsid w:val="00051F55"/>
    <w:rsid w:val="00052205"/>
    <w:rsid w:val="0005224A"/>
    <w:rsid w:val="00052287"/>
    <w:rsid w:val="0005237F"/>
    <w:rsid w:val="00052628"/>
    <w:rsid w:val="000529E8"/>
    <w:rsid w:val="00052B17"/>
    <w:rsid w:val="00052C5A"/>
    <w:rsid w:val="00052D69"/>
    <w:rsid w:val="00053325"/>
    <w:rsid w:val="000534C0"/>
    <w:rsid w:val="00053554"/>
    <w:rsid w:val="00053985"/>
    <w:rsid w:val="00053CC5"/>
    <w:rsid w:val="00053DDF"/>
    <w:rsid w:val="0005425C"/>
    <w:rsid w:val="00054605"/>
    <w:rsid w:val="000546B4"/>
    <w:rsid w:val="000548BA"/>
    <w:rsid w:val="000550EB"/>
    <w:rsid w:val="000553A7"/>
    <w:rsid w:val="00055688"/>
    <w:rsid w:val="000557E6"/>
    <w:rsid w:val="00055893"/>
    <w:rsid w:val="000558AA"/>
    <w:rsid w:val="000558E2"/>
    <w:rsid w:val="00055A1B"/>
    <w:rsid w:val="00055A45"/>
    <w:rsid w:val="00055D25"/>
    <w:rsid w:val="00055ECB"/>
    <w:rsid w:val="0005601A"/>
    <w:rsid w:val="00056299"/>
    <w:rsid w:val="000567AF"/>
    <w:rsid w:val="000567CF"/>
    <w:rsid w:val="00056841"/>
    <w:rsid w:val="00056FEE"/>
    <w:rsid w:val="00057158"/>
    <w:rsid w:val="000577F0"/>
    <w:rsid w:val="00057E26"/>
    <w:rsid w:val="00057E57"/>
    <w:rsid w:val="00057FBF"/>
    <w:rsid w:val="000601D0"/>
    <w:rsid w:val="000601EC"/>
    <w:rsid w:val="00060574"/>
    <w:rsid w:val="000606AC"/>
    <w:rsid w:val="000609D9"/>
    <w:rsid w:val="00060BEF"/>
    <w:rsid w:val="00060D04"/>
    <w:rsid w:val="00060DB3"/>
    <w:rsid w:val="00060FE4"/>
    <w:rsid w:val="00061338"/>
    <w:rsid w:val="0006182B"/>
    <w:rsid w:val="00061A7E"/>
    <w:rsid w:val="00061E44"/>
    <w:rsid w:val="00062554"/>
    <w:rsid w:val="00062622"/>
    <w:rsid w:val="00062635"/>
    <w:rsid w:val="0006284F"/>
    <w:rsid w:val="00063027"/>
    <w:rsid w:val="0006309B"/>
    <w:rsid w:val="0006319C"/>
    <w:rsid w:val="0006357C"/>
    <w:rsid w:val="00063A64"/>
    <w:rsid w:val="00063A9F"/>
    <w:rsid w:val="00063C5E"/>
    <w:rsid w:val="00063EAB"/>
    <w:rsid w:val="000646A0"/>
    <w:rsid w:val="00064945"/>
    <w:rsid w:val="0006521C"/>
    <w:rsid w:val="000652CA"/>
    <w:rsid w:val="0006554A"/>
    <w:rsid w:val="000655FD"/>
    <w:rsid w:val="000656D0"/>
    <w:rsid w:val="00065832"/>
    <w:rsid w:val="00066044"/>
    <w:rsid w:val="0006620A"/>
    <w:rsid w:val="000666A2"/>
    <w:rsid w:val="0006679A"/>
    <w:rsid w:val="000668B8"/>
    <w:rsid w:val="00066905"/>
    <w:rsid w:val="00066A77"/>
    <w:rsid w:val="00066D62"/>
    <w:rsid w:val="0006700E"/>
    <w:rsid w:val="000671AA"/>
    <w:rsid w:val="000672D2"/>
    <w:rsid w:val="00067482"/>
    <w:rsid w:val="000679CC"/>
    <w:rsid w:val="00067C17"/>
    <w:rsid w:val="00067ECC"/>
    <w:rsid w:val="000700D3"/>
    <w:rsid w:val="000702B8"/>
    <w:rsid w:val="00070A3C"/>
    <w:rsid w:val="00070AC0"/>
    <w:rsid w:val="00070C09"/>
    <w:rsid w:val="00070CE8"/>
    <w:rsid w:val="00070D37"/>
    <w:rsid w:val="000710A4"/>
    <w:rsid w:val="000712EF"/>
    <w:rsid w:val="0007148A"/>
    <w:rsid w:val="00071658"/>
    <w:rsid w:val="000716C9"/>
    <w:rsid w:val="00071942"/>
    <w:rsid w:val="00071EF6"/>
    <w:rsid w:val="00071F82"/>
    <w:rsid w:val="000721D1"/>
    <w:rsid w:val="00072426"/>
    <w:rsid w:val="00072753"/>
    <w:rsid w:val="000727C4"/>
    <w:rsid w:val="00072C13"/>
    <w:rsid w:val="00072E0E"/>
    <w:rsid w:val="00072EAA"/>
    <w:rsid w:val="00072F3B"/>
    <w:rsid w:val="00073042"/>
    <w:rsid w:val="000732B9"/>
    <w:rsid w:val="0007349E"/>
    <w:rsid w:val="00073776"/>
    <w:rsid w:val="000738A4"/>
    <w:rsid w:val="00073951"/>
    <w:rsid w:val="00073A5C"/>
    <w:rsid w:val="00073C29"/>
    <w:rsid w:val="00073C3F"/>
    <w:rsid w:val="00073C87"/>
    <w:rsid w:val="00073D25"/>
    <w:rsid w:val="00073DC7"/>
    <w:rsid w:val="00073E5F"/>
    <w:rsid w:val="000745A6"/>
    <w:rsid w:val="000745C6"/>
    <w:rsid w:val="000746D3"/>
    <w:rsid w:val="00074C4E"/>
    <w:rsid w:val="00074E61"/>
    <w:rsid w:val="00074E98"/>
    <w:rsid w:val="00074EFA"/>
    <w:rsid w:val="00075037"/>
    <w:rsid w:val="000751CB"/>
    <w:rsid w:val="000753FB"/>
    <w:rsid w:val="000756F5"/>
    <w:rsid w:val="00075760"/>
    <w:rsid w:val="000757CD"/>
    <w:rsid w:val="00075861"/>
    <w:rsid w:val="000759E7"/>
    <w:rsid w:val="00075C01"/>
    <w:rsid w:val="00075D2B"/>
    <w:rsid w:val="00075DE7"/>
    <w:rsid w:val="00075DEC"/>
    <w:rsid w:val="00075FE2"/>
    <w:rsid w:val="00076558"/>
    <w:rsid w:val="0007660A"/>
    <w:rsid w:val="00076932"/>
    <w:rsid w:val="00076CC8"/>
    <w:rsid w:val="00076D9B"/>
    <w:rsid w:val="00076E5D"/>
    <w:rsid w:val="0007725D"/>
    <w:rsid w:val="000772CB"/>
    <w:rsid w:val="000773CC"/>
    <w:rsid w:val="00077476"/>
    <w:rsid w:val="0007760A"/>
    <w:rsid w:val="00077633"/>
    <w:rsid w:val="00077652"/>
    <w:rsid w:val="0007798E"/>
    <w:rsid w:val="00077AD9"/>
    <w:rsid w:val="00077AF2"/>
    <w:rsid w:val="00077B78"/>
    <w:rsid w:val="00077B98"/>
    <w:rsid w:val="00080258"/>
    <w:rsid w:val="000802E9"/>
    <w:rsid w:val="000806ED"/>
    <w:rsid w:val="000807BD"/>
    <w:rsid w:val="000808B4"/>
    <w:rsid w:val="00080B75"/>
    <w:rsid w:val="00080B9A"/>
    <w:rsid w:val="00080C93"/>
    <w:rsid w:val="00080D5A"/>
    <w:rsid w:val="00080F38"/>
    <w:rsid w:val="00081049"/>
    <w:rsid w:val="000811A8"/>
    <w:rsid w:val="00081247"/>
    <w:rsid w:val="00081808"/>
    <w:rsid w:val="0008194C"/>
    <w:rsid w:val="000819DC"/>
    <w:rsid w:val="00081AFA"/>
    <w:rsid w:val="00081D7E"/>
    <w:rsid w:val="00081F59"/>
    <w:rsid w:val="000820C5"/>
    <w:rsid w:val="000820E8"/>
    <w:rsid w:val="000823AC"/>
    <w:rsid w:val="000824D7"/>
    <w:rsid w:val="00082571"/>
    <w:rsid w:val="00082647"/>
    <w:rsid w:val="00083960"/>
    <w:rsid w:val="000839FE"/>
    <w:rsid w:val="00083AAA"/>
    <w:rsid w:val="00083CC5"/>
    <w:rsid w:val="000841B0"/>
    <w:rsid w:val="00084443"/>
    <w:rsid w:val="0008444F"/>
    <w:rsid w:val="0008479C"/>
    <w:rsid w:val="00084BE6"/>
    <w:rsid w:val="00085127"/>
    <w:rsid w:val="0008532C"/>
    <w:rsid w:val="00085419"/>
    <w:rsid w:val="000856C4"/>
    <w:rsid w:val="00085936"/>
    <w:rsid w:val="00085E23"/>
    <w:rsid w:val="00085E56"/>
    <w:rsid w:val="000861D7"/>
    <w:rsid w:val="000865DD"/>
    <w:rsid w:val="000866A2"/>
    <w:rsid w:val="0008679F"/>
    <w:rsid w:val="00086A09"/>
    <w:rsid w:val="00086C30"/>
    <w:rsid w:val="00086C88"/>
    <w:rsid w:val="00086D52"/>
    <w:rsid w:val="00087200"/>
    <w:rsid w:val="0008720B"/>
    <w:rsid w:val="00087581"/>
    <w:rsid w:val="0008758E"/>
    <w:rsid w:val="00087B8F"/>
    <w:rsid w:val="00087C38"/>
    <w:rsid w:val="00087D5F"/>
    <w:rsid w:val="00087E67"/>
    <w:rsid w:val="00087F7B"/>
    <w:rsid w:val="000904D8"/>
    <w:rsid w:val="0009062F"/>
    <w:rsid w:val="0009095F"/>
    <w:rsid w:val="0009113F"/>
    <w:rsid w:val="000912D6"/>
    <w:rsid w:val="00091A71"/>
    <w:rsid w:val="00091B7B"/>
    <w:rsid w:val="00091BA8"/>
    <w:rsid w:val="00091C81"/>
    <w:rsid w:val="00091E62"/>
    <w:rsid w:val="0009212B"/>
    <w:rsid w:val="000921FE"/>
    <w:rsid w:val="0009226D"/>
    <w:rsid w:val="000925F6"/>
    <w:rsid w:val="00092820"/>
    <w:rsid w:val="000929C1"/>
    <w:rsid w:val="00092A5C"/>
    <w:rsid w:val="00092CE9"/>
    <w:rsid w:val="00092D7B"/>
    <w:rsid w:val="00092DB8"/>
    <w:rsid w:val="00092E28"/>
    <w:rsid w:val="00092E5D"/>
    <w:rsid w:val="000933D5"/>
    <w:rsid w:val="0009340A"/>
    <w:rsid w:val="000938CF"/>
    <w:rsid w:val="00093ACD"/>
    <w:rsid w:val="00093DCD"/>
    <w:rsid w:val="00094407"/>
    <w:rsid w:val="0009462E"/>
    <w:rsid w:val="0009477C"/>
    <w:rsid w:val="00094B48"/>
    <w:rsid w:val="00094D7C"/>
    <w:rsid w:val="00094E20"/>
    <w:rsid w:val="00095088"/>
    <w:rsid w:val="0009541C"/>
    <w:rsid w:val="0009548E"/>
    <w:rsid w:val="00095809"/>
    <w:rsid w:val="00095CAC"/>
    <w:rsid w:val="00095D42"/>
    <w:rsid w:val="000967DE"/>
    <w:rsid w:val="0009696C"/>
    <w:rsid w:val="00096CDE"/>
    <w:rsid w:val="00096D25"/>
    <w:rsid w:val="00096D5D"/>
    <w:rsid w:val="00096D91"/>
    <w:rsid w:val="00096DF3"/>
    <w:rsid w:val="00096F07"/>
    <w:rsid w:val="00097011"/>
    <w:rsid w:val="000974DB"/>
    <w:rsid w:val="000976B4"/>
    <w:rsid w:val="00097766"/>
    <w:rsid w:val="000977D3"/>
    <w:rsid w:val="00097917"/>
    <w:rsid w:val="00097CE4"/>
    <w:rsid w:val="00097F03"/>
    <w:rsid w:val="000A0169"/>
    <w:rsid w:val="000A0436"/>
    <w:rsid w:val="000A049B"/>
    <w:rsid w:val="000A0520"/>
    <w:rsid w:val="000A0524"/>
    <w:rsid w:val="000A06E7"/>
    <w:rsid w:val="000A070A"/>
    <w:rsid w:val="000A091A"/>
    <w:rsid w:val="000A0B2F"/>
    <w:rsid w:val="000A0EF2"/>
    <w:rsid w:val="000A0F8C"/>
    <w:rsid w:val="000A10D3"/>
    <w:rsid w:val="000A198E"/>
    <w:rsid w:val="000A1B2A"/>
    <w:rsid w:val="000A1E9E"/>
    <w:rsid w:val="000A2132"/>
    <w:rsid w:val="000A23F5"/>
    <w:rsid w:val="000A2C2F"/>
    <w:rsid w:val="000A2CBE"/>
    <w:rsid w:val="000A2CDE"/>
    <w:rsid w:val="000A2D01"/>
    <w:rsid w:val="000A2E86"/>
    <w:rsid w:val="000A37B1"/>
    <w:rsid w:val="000A37FF"/>
    <w:rsid w:val="000A3A2F"/>
    <w:rsid w:val="000A3EC9"/>
    <w:rsid w:val="000A3F1B"/>
    <w:rsid w:val="000A4285"/>
    <w:rsid w:val="000A4763"/>
    <w:rsid w:val="000A4829"/>
    <w:rsid w:val="000A4A48"/>
    <w:rsid w:val="000A4EA8"/>
    <w:rsid w:val="000A5262"/>
    <w:rsid w:val="000A537F"/>
    <w:rsid w:val="000A54D2"/>
    <w:rsid w:val="000A5AD4"/>
    <w:rsid w:val="000A5B52"/>
    <w:rsid w:val="000A5CE6"/>
    <w:rsid w:val="000A5D79"/>
    <w:rsid w:val="000A6690"/>
    <w:rsid w:val="000A6A90"/>
    <w:rsid w:val="000A6C19"/>
    <w:rsid w:val="000A6D8F"/>
    <w:rsid w:val="000A7157"/>
    <w:rsid w:val="000A74A4"/>
    <w:rsid w:val="000A7792"/>
    <w:rsid w:val="000A7D2A"/>
    <w:rsid w:val="000A7D79"/>
    <w:rsid w:val="000B066D"/>
    <w:rsid w:val="000B07C1"/>
    <w:rsid w:val="000B0AC6"/>
    <w:rsid w:val="000B0B7D"/>
    <w:rsid w:val="000B0CF4"/>
    <w:rsid w:val="000B0DD3"/>
    <w:rsid w:val="000B1001"/>
    <w:rsid w:val="000B145D"/>
    <w:rsid w:val="000B1487"/>
    <w:rsid w:val="000B15D4"/>
    <w:rsid w:val="000B1902"/>
    <w:rsid w:val="000B2288"/>
    <w:rsid w:val="000B27AF"/>
    <w:rsid w:val="000B29B4"/>
    <w:rsid w:val="000B2B18"/>
    <w:rsid w:val="000B2D7C"/>
    <w:rsid w:val="000B2E21"/>
    <w:rsid w:val="000B30F1"/>
    <w:rsid w:val="000B3143"/>
    <w:rsid w:val="000B323A"/>
    <w:rsid w:val="000B395B"/>
    <w:rsid w:val="000B3AAD"/>
    <w:rsid w:val="000B3D0E"/>
    <w:rsid w:val="000B4A33"/>
    <w:rsid w:val="000B4CD3"/>
    <w:rsid w:val="000B518C"/>
    <w:rsid w:val="000B51B8"/>
    <w:rsid w:val="000B5434"/>
    <w:rsid w:val="000B5490"/>
    <w:rsid w:val="000B594E"/>
    <w:rsid w:val="000B5E67"/>
    <w:rsid w:val="000B6074"/>
    <w:rsid w:val="000B696B"/>
    <w:rsid w:val="000B6EFF"/>
    <w:rsid w:val="000B6F3E"/>
    <w:rsid w:val="000B71E7"/>
    <w:rsid w:val="000B7396"/>
    <w:rsid w:val="000B7501"/>
    <w:rsid w:val="000B797C"/>
    <w:rsid w:val="000B7A03"/>
    <w:rsid w:val="000B7C1D"/>
    <w:rsid w:val="000C0107"/>
    <w:rsid w:val="000C0201"/>
    <w:rsid w:val="000C026B"/>
    <w:rsid w:val="000C091F"/>
    <w:rsid w:val="000C09D4"/>
    <w:rsid w:val="000C0F69"/>
    <w:rsid w:val="000C0FC2"/>
    <w:rsid w:val="000C12E9"/>
    <w:rsid w:val="000C144C"/>
    <w:rsid w:val="000C1481"/>
    <w:rsid w:val="000C16A7"/>
    <w:rsid w:val="000C170F"/>
    <w:rsid w:val="000C17D4"/>
    <w:rsid w:val="000C186A"/>
    <w:rsid w:val="000C18E3"/>
    <w:rsid w:val="000C1A34"/>
    <w:rsid w:val="000C1C11"/>
    <w:rsid w:val="000C1D22"/>
    <w:rsid w:val="000C1EFA"/>
    <w:rsid w:val="000C1F17"/>
    <w:rsid w:val="000C205F"/>
    <w:rsid w:val="000C215E"/>
    <w:rsid w:val="000C2438"/>
    <w:rsid w:val="000C28CD"/>
    <w:rsid w:val="000C2C0A"/>
    <w:rsid w:val="000C2D2B"/>
    <w:rsid w:val="000C2F64"/>
    <w:rsid w:val="000C3844"/>
    <w:rsid w:val="000C386B"/>
    <w:rsid w:val="000C38FD"/>
    <w:rsid w:val="000C3C06"/>
    <w:rsid w:val="000C3E13"/>
    <w:rsid w:val="000C43FE"/>
    <w:rsid w:val="000C4777"/>
    <w:rsid w:val="000C4860"/>
    <w:rsid w:val="000C49F4"/>
    <w:rsid w:val="000C4D68"/>
    <w:rsid w:val="000C51FA"/>
    <w:rsid w:val="000C536C"/>
    <w:rsid w:val="000C5414"/>
    <w:rsid w:val="000C5603"/>
    <w:rsid w:val="000C563E"/>
    <w:rsid w:val="000C58B7"/>
    <w:rsid w:val="000C5BCA"/>
    <w:rsid w:val="000C5BE4"/>
    <w:rsid w:val="000C5CCC"/>
    <w:rsid w:val="000C6005"/>
    <w:rsid w:val="000C60B8"/>
    <w:rsid w:val="000C6310"/>
    <w:rsid w:val="000C68DF"/>
    <w:rsid w:val="000C69B8"/>
    <w:rsid w:val="000C70F2"/>
    <w:rsid w:val="000C75C3"/>
    <w:rsid w:val="000C767D"/>
    <w:rsid w:val="000C76CE"/>
    <w:rsid w:val="000C7840"/>
    <w:rsid w:val="000C7872"/>
    <w:rsid w:val="000C79D1"/>
    <w:rsid w:val="000C7CBC"/>
    <w:rsid w:val="000C7CFA"/>
    <w:rsid w:val="000C7DA5"/>
    <w:rsid w:val="000D00C2"/>
    <w:rsid w:val="000D0125"/>
    <w:rsid w:val="000D030E"/>
    <w:rsid w:val="000D053F"/>
    <w:rsid w:val="000D0A81"/>
    <w:rsid w:val="000D0A9D"/>
    <w:rsid w:val="000D0CD4"/>
    <w:rsid w:val="000D1160"/>
    <w:rsid w:val="000D13BD"/>
    <w:rsid w:val="000D13EF"/>
    <w:rsid w:val="000D1591"/>
    <w:rsid w:val="000D17E5"/>
    <w:rsid w:val="000D199F"/>
    <w:rsid w:val="000D19D4"/>
    <w:rsid w:val="000D1DEE"/>
    <w:rsid w:val="000D2028"/>
    <w:rsid w:val="000D22CB"/>
    <w:rsid w:val="000D22CC"/>
    <w:rsid w:val="000D2433"/>
    <w:rsid w:val="000D2EE7"/>
    <w:rsid w:val="000D3363"/>
    <w:rsid w:val="000D3442"/>
    <w:rsid w:val="000D3443"/>
    <w:rsid w:val="000D34C0"/>
    <w:rsid w:val="000D3761"/>
    <w:rsid w:val="000D3854"/>
    <w:rsid w:val="000D387C"/>
    <w:rsid w:val="000D3981"/>
    <w:rsid w:val="000D39E0"/>
    <w:rsid w:val="000D3A5C"/>
    <w:rsid w:val="000D3AC8"/>
    <w:rsid w:val="000D4048"/>
    <w:rsid w:val="000D40B9"/>
    <w:rsid w:val="000D41B8"/>
    <w:rsid w:val="000D448E"/>
    <w:rsid w:val="000D48B7"/>
    <w:rsid w:val="000D49EB"/>
    <w:rsid w:val="000D4BDD"/>
    <w:rsid w:val="000D4DD9"/>
    <w:rsid w:val="000D4FE0"/>
    <w:rsid w:val="000D5082"/>
    <w:rsid w:val="000D53D4"/>
    <w:rsid w:val="000D5760"/>
    <w:rsid w:val="000D5945"/>
    <w:rsid w:val="000D5BF0"/>
    <w:rsid w:val="000D5C56"/>
    <w:rsid w:val="000D5C89"/>
    <w:rsid w:val="000D60AE"/>
    <w:rsid w:val="000D627E"/>
    <w:rsid w:val="000D62A0"/>
    <w:rsid w:val="000D659E"/>
    <w:rsid w:val="000D69C3"/>
    <w:rsid w:val="000D6B9B"/>
    <w:rsid w:val="000D70BB"/>
    <w:rsid w:val="000D78C2"/>
    <w:rsid w:val="000D7BFB"/>
    <w:rsid w:val="000E0079"/>
    <w:rsid w:val="000E03D4"/>
    <w:rsid w:val="000E0682"/>
    <w:rsid w:val="000E07E4"/>
    <w:rsid w:val="000E0A33"/>
    <w:rsid w:val="000E0BEF"/>
    <w:rsid w:val="000E0CE7"/>
    <w:rsid w:val="000E0EC4"/>
    <w:rsid w:val="000E0FCD"/>
    <w:rsid w:val="000E1483"/>
    <w:rsid w:val="000E1683"/>
    <w:rsid w:val="000E17C1"/>
    <w:rsid w:val="000E189C"/>
    <w:rsid w:val="000E1B32"/>
    <w:rsid w:val="000E2079"/>
    <w:rsid w:val="000E2674"/>
    <w:rsid w:val="000E29A4"/>
    <w:rsid w:val="000E29B6"/>
    <w:rsid w:val="000E2A1F"/>
    <w:rsid w:val="000E2AAE"/>
    <w:rsid w:val="000E2C14"/>
    <w:rsid w:val="000E2CB5"/>
    <w:rsid w:val="000E3170"/>
    <w:rsid w:val="000E32D0"/>
    <w:rsid w:val="000E36B3"/>
    <w:rsid w:val="000E36EC"/>
    <w:rsid w:val="000E3715"/>
    <w:rsid w:val="000E3894"/>
    <w:rsid w:val="000E3B9E"/>
    <w:rsid w:val="000E3C8E"/>
    <w:rsid w:val="000E3D8B"/>
    <w:rsid w:val="000E3EC8"/>
    <w:rsid w:val="000E3F0F"/>
    <w:rsid w:val="000E4144"/>
    <w:rsid w:val="000E41A0"/>
    <w:rsid w:val="000E42C6"/>
    <w:rsid w:val="000E4327"/>
    <w:rsid w:val="000E447E"/>
    <w:rsid w:val="000E458F"/>
    <w:rsid w:val="000E491B"/>
    <w:rsid w:val="000E4968"/>
    <w:rsid w:val="000E4A0A"/>
    <w:rsid w:val="000E4EEF"/>
    <w:rsid w:val="000E556B"/>
    <w:rsid w:val="000E56D7"/>
    <w:rsid w:val="000E5BFC"/>
    <w:rsid w:val="000E5F51"/>
    <w:rsid w:val="000E60E9"/>
    <w:rsid w:val="000E6174"/>
    <w:rsid w:val="000E6482"/>
    <w:rsid w:val="000E651B"/>
    <w:rsid w:val="000E667F"/>
    <w:rsid w:val="000E7298"/>
    <w:rsid w:val="000E74AB"/>
    <w:rsid w:val="000E764E"/>
    <w:rsid w:val="000E770E"/>
    <w:rsid w:val="000E7949"/>
    <w:rsid w:val="000E7A9B"/>
    <w:rsid w:val="000E7C9D"/>
    <w:rsid w:val="000E7FDA"/>
    <w:rsid w:val="000F0271"/>
    <w:rsid w:val="000F0B8D"/>
    <w:rsid w:val="000F0CFE"/>
    <w:rsid w:val="000F0E17"/>
    <w:rsid w:val="000F0F64"/>
    <w:rsid w:val="000F0FD9"/>
    <w:rsid w:val="000F1184"/>
    <w:rsid w:val="000F1250"/>
    <w:rsid w:val="000F12C5"/>
    <w:rsid w:val="000F13B7"/>
    <w:rsid w:val="000F16BE"/>
    <w:rsid w:val="000F1809"/>
    <w:rsid w:val="000F1865"/>
    <w:rsid w:val="000F1AD7"/>
    <w:rsid w:val="000F2197"/>
    <w:rsid w:val="000F26FB"/>
    <w:rsid w:val="000F2B4C"/>
    <w:rsid w:val="000F2C95"/>
    <w:rsid w:val="000F2E2C"/>
    <w:rsid w:val="000F306D"/>
    <w:rsid w:val="000F3283"/>
    <w:rsid w:val="000F34E1"/>
    <w:rsid w:val="000F3A77"/>
    <w:rsid w:val="000F3CF7"/>
    <w:rsid w:val="000F3DB8"/>
    <w:rsid w:val="000F4AF4"/>
    <w:rsid w:val="000F502E"/>
    <w:rsid w:val="000F55CE"/>
    <w:rsid w:val="000F5957"/>
    <w:rsid w:val="000F5AF8"/>
    <w:rsid w:val="000F5DB0"/>
    <w:rsid w:val="000F603A"/>
    <w:rsid w:val="000F638C"/>
    <w:rsid w:val="000F63EE"/>
    <w:rsid w:val="000F64D2"/>
    <w:rsid w:val="000F65E7"/>
    <w:rsid w:val="000F6680"/>
    <w:rsid w:val="000F69D2"/>
    <w:rsid w:val="000F6BD4"/>
    <w:rsid w:val="000F6E1B"/>
    <w:rsid w:val="000F70C9"/>
    <w:rsid w:val="000F719A"/>
    <w:rsid w:val="000F7382"/>
    <w:rsid w:val="000F759C"/>
    <w:rsid w:val="000F7AF8"/>
    <w:rsid w:val="000F7B0A"/>
    <w:rsid w:val="000F7B17"/>
    <w:rsid w:val="00100188"/>
    <w:rsid w:val="00100353"/>
    <w:rsid w:val="0010043F"/>
    <w:rsid w:val="0010057A"/>
    <w:rsid w:val="001006CF"/>
    <w:rsid w:val="001007B5"/>
    <w:rsid w:val="001009F6"/>
    <w:rsid w:val="00100EFD"/>
    <w:rsid w:val="00100F3C"/>
    <w:rsid w:val="001010D7"/>
    <w:rsid w:val="001017E6"/>
    <w:rsid w:val="00101BC9"/>
    <w:rsid w:val="00101DAA"/>
    <w:rsid w:val="00101E72"/>
    <w:rsid w:val="00101EF0"/>
    <w:rsid w:val="0010220C"/>
    <w:rsid w:val="00102483"/>
    <w:rsid w:val="00102D6C"/>
    <w:rsid w:val="00103015"/>
    <w:rsid w:val="00103414"/>
    <w:rsid w:val="00103420"/>
    <w:rsid w:val="00103852"/>
    <w:rsid w:val="00103ADA"/>
    <w:rsid w:val="00103C6A"/>
    <w:rsid w:val="00103E8E"/>
    <w:rsid w:val="001040D1"/>
    <w:rsid w:val="001041F5"/>
    <w:rsid w:val="0010475C"/>
    <w:rsid w:val="001047C8"/>
    <w:rsid w:val="00104874"/>
    <w:rsid w:val="00104894"/>
    <w:rsid w:val="00104998"/>
    <w:rsid w:val="001049A0"/>
    <w:rsid w:val="001049D7"/>
    <w:rsid w:val="00104E7A"/>
    <w:rsid w:val="0010523E"/>
    <w:rsid w:val="0010525D"/>
    <w:rsid w:val="0010560F"/>
    <w:rsid w:val="00105B51"/>
    <w:rsid w:val="00105E2D"/>
    <w:rsid w:val="0010618E"/>
    <w:rsid w:val="0010661C"/>
    <w:rsid w:val="00106AA0"/>
    <w:rsid w:val="00106AA2"/>
    <w:rsid w:val="00106B09"/>
    <w:rsid w:val="00106D2B"/>
    <w:rsid w:val="00106E85"/>
    <w:rsid w:val="0010729F"/>
    <w:rsid w:val="00107435"/>
    <w:rsid w:val="00107750"/>
    <w:rsid w:val="00107B6D"/>
    <w:rsid w:val="00107D88"/>
    <w:rsid w:val="001100E0"/>
    <w:rsid w:val="001101B6"/>
    <w:rsid w:val="001102F2"/>
    <w:rsid w:val="00110377"/>
    <w:rsid w:val="0011042C"/>
    <w:rsid w:val="00110768"/>
    <w:rsid w:val="00110883"/>
    <w:rsid w:val="00110CB5"/>
    <w:rsid w:val="00110E16"/>
    <w:rsid w:val="00110E57"/>
    <w:rsid w:val="00110F6D"/>
    <w:rsid w:val="00111020"/>
    <w:rsid w:val="001112D2"/>
    <w:rsid w:val="0011152D"/>
    <w:rsid w:val="00111686"/>
    <w:rsid w:val="0011195E"/>
    <w:rsid w:val="00111D36"/>
    <w:rsid w:val="00111FA5"/>
    <w:rsid w:val="00112019"/>
    <w:rsid w:val="0011248F"/>
    <w:rsid w:val="001126EE"/>
    <w:rsid w:val="0011272A"/>
    <w:rsid w:val="0011293B"/>
    <w:rsid w:val="00112979"/>
    <w:rsid w:val="00112DF0"/>
    <w:rsid w:val="00112F31"/>
    <w:rsid w:val="00113225"/>
    <w:rsid w:val="0011360D"/>
    <w:rsid w:val="00113670"/>
    <w:rsid w:val="00113747"/>
    <w:rsid w:val="001138A8"/>
    <w:rsid w:val="001138AF"/>
    <w:rsid w:val="00113B23"/>
    <w:rsid w:val="00113B40"/>
    <w:rsid w:val="00113CA4"/>
    <w:rsid w:val="00113E9F"/>
    <w:rsid w:val="00113F75"/>
    <w:rsid w:val="00114285"/>
    <w:rsid w:val="00114561"/>
    <w:rsid w:val="00114680"/>
    <w:rsid w:val="0011489A"/>
    <w:rsid w:val="001148E8"/>
    <w:rsid w:val="00114A60"/>
    <w:rsid w:val="00114C95"/>
    <w:rsid w:val="00114E16"/>
    <w:rsid w:val="00114E99"/>
    <w:rsid w:val="00114FA3"/>
    <w:rsid w:val="0011508A"/>
    <w:rsid w:val="0011565A"/>
    <w:rsid w:val="00115803"/>
    <w:rsid w:val="001158EA"/>
    <w:rsid w:val="00115E75"/>
    <w:rsid w:val="0011603A"/>
    <w:rsid w:val="00116150"/>
    <w:rsid w:val="0011654C"/>
    <w:rsid w:val="00116951"/>
    <w:rsid w:val="001169EB"/>
    <w:rsid w:val="00116C37"/>
    <w:rsid w:val="00116F89"/>
    <w:rsid w:val="00117470"/>
    <w:rsid w:val="00117505"/>
    <w:rsid w:val="00117642"/>
    <w:rsid w:val="001179B8"/>
    <w:rsid w:val="00117A46"/>
    <w:rsid w:val="00117AD2"/>
    <w:rsid w:val="00117AE8"/>
    <w:rsid w:val="00117D51"/>
    <w:rsid w:val="00120130"/>
    <w:rsid w:val="001201D3"/>
    <w:rsid w:val="001202AB"/>
    <w:rsid w:val="00120335"/>
    <w:rsid w:val="00120634"/>
    <w:rsid w:val="00120798"/>
    <w:rsid w:val="001209BB"/>
    <w:rsid w:val="00120AAB"/>
    <w:rsid w:val="00120EBC"/>
    <w:rsid w:val="00120F7C"/>
    <w:rsid w:val="00121309"/>
    <w:rsid w:val="0012176F"/>
    <w:rsid w:val="0012180B"/>
    <w:rsid w:val="00121E42"/>
    <w:rsid w:val="00122011"/>
    <w:rsid w:val="001222A9"/>
    <w:rsid w:val="00122596"/>
    <w:rsid w:val="00122993"/>
    <w:rsid w:val="00122C7C"/>
    <w:rsid w:val="00122F1B"/>
    <w:rsid w:val="001231D3"/>
    <w:rsid w:val="00123377"/>
    <w:rsid w:val="001235CF"/>
    <w:rsid w:val="00123750"/>
    <w:rsid w:val="00123804"/>
    <w:rsid w:val="0012383D"/>
    <w:rsid w:val="00123BD0"/>
    <w:rsid w:val="0012413F"/>
    <w:rsid w:val="001241F8"/>
    <w:rsid w:val="0012424B"/>
    <w:rsid w:val="0012430D"/>
    <w:rsid w:val="001243AE"/>
    <w:rsid w:val="0012457C"/>
    <w:rsid w:val="001245BC"/>
    <w:rsid w:val="0012474A"/>
    <w:rsid w:val="0012475F"/>
    <w:rsid w:val="00124772"/>
    <w:rsid w:val="00124969"/>
    <w:rsid w:val="00124B39"/>
    <w:rsid w:val="00124CA2"/>
    <w:rsid w:val="00124CDC"/>
    <w:rsid w:val="00124D04"/>
    <w:rsid w:val="0012503D"/>
    <w:rsid w:val="001255D8"/>
    <w:rsid w:val="001256C8"/>
    <w:rsid w:val="00125711"/>
    <w:rsid w:val="0012575D"/>
    <w:rsid w:val="00125914"/>
    <w:rsid w:val="00125CE4"/>
    <w:rsid w:val="00125D08"/>
    <w:rsid w:val="00125DA9"/>
    <w:rsid w:val="001261AB"/>
    <w:rsid w:val="001262A3"/>
    <w:rsid w:val="001262EB"/>
    <w:rsid w:val="00126325"/>
    <w:rsid w:val="001263DE"/>
    <w:rsid w:val="00126497"/>
    <w:rsid w:val="001265AC"/>
    <w:rsid w:val="00126676"/>
    <w:rsid w:val="00126B02"/>
    <w:rsid w:val="00127003"/>
    <w:rsid w:val="001272D8"/>
    <w:rsid w:val="0012730F"/>
    <w:rsid w:val="0012735B"/>
    <w:rsid w:val="00127397"/>
    <w:rsid w:val="001274AC"/>
    <w:rsid w:val="001276E2"/>
    <w:rsid w:val="00127A77"/>
    <w:rsid w:val="00127BA5"/>
    <w:rsid w:val="00127BA9"/>
    <w:rsid w:val="00127CEE"/>
    <w:rsid w:val="0013079A"/>
    <w:rsid w:val="001310C4"/>
    <w:rsid w:val="00131268"/>
    <w:rsid w:val="001312E1"/>
    <w:rsid w:val="001315F4"/>
    <w:rsid w:val="0013175E"/>
    <w:rsid w:val="001317E1"/>
    <w:rsid w:val="00131935"/>
    <w:rsid w:val="0013198A"/>
    <w:rsid w:val="00131A5C"/>
    <w:rsid w:val="00131B70"/>
    <w:rsid w:val="00131DC3"/>
    <w:rsid w:val="001321F1"/>
    <w:rsid w:val="001326AF"/>
    <w:rsid w:val="001329C3"/>
    <w:rsid w:val="00132F99"/>
    <w:rsid w:val="00133280"/>
    <w:rsid w:val="001333AF"/>
    <w:rsid w:val="001336FE"/>
    <w:rsid w:val="001339F1"/>
    <w:rsid w:val="00133B6B"/>
    <w:rsid w:val="00133E80"/>
    <w:rsid w:val="00133FC2"/>
    <w:rsid w:val="00134037"/>
    <w:rsid w:val="00134245"/>
    <w:rsid w:val="001342B3"/>
    <w:rsid w:val="001342D8"/>
    <w:rsid w:val="001343AE"/>
    <w:rsid w:val="001344AF"/>
    <w:rsid w:val="00134525"/>
    <w:rsid w:val="00134666"/>
    <w:rsid w:val="00134A5B"/>
    <w:rsid w:val="00134D24"/>
    <w:rsid w:val="00134DAB"/>
    <w:rsid w:val="00134F3D"/>
    <w:rsid w:val="00135153"/>
    <w:rsid w:val="001353CB"/>
    <w:rsid w:val="00135461"/>
    <w:rsid w:val="001354A3"/>
    <w:rsid w:val="0013564A"/>
    <w:rsid w:val="00135732"/>
    <w:rsid w:val="00135B82"/>
    <w:rsid w:val="00135C32"/>
    <w:rsid w:val="00135D7B"/>
    <w:rsid w:val="00135E3D"/>
    <w:rsid w:val="00135F17"/>
    <w:rsid w:val="00135F5F"/>
    <w:rsid w:val="00136750"/>
    <w:rsid w:val="0013693C"/>
    <w:rsid w:val="00136B6C"/>
    <w:rsid w:val="00136C07"/>
    <w:rsid w:val="00136CAC"/>
    <w:rsid w:val="00136D00"/>
    <w:rsid w:val="00137273"/>
    <w:rsid w:val="00137695"/>
    <w:rsid w:val="001376BB"/>
    <w:rsid w:val="001379B7"/>
    <w:rsid w:val="00137BD2"/>
    <w:rsid w:val="00140541"/>
    <w:rsid w:val="00140803"/>
    <w:rsid w:val="00140984"/>
    <w:rsid w:val="001409A1"/>
    <w:rsid w:val="00140D6D"/>
    <w:rsid w:val="001410E7"/>
    <w:rsid w:val="0014133E"/>
    <w:rsid w:val="00141387"/>
    <w:rsid w:val="001415CB"/>
    <w:rsid w:val="00141726"/>
    <w:rsid w:val="001418AA"/>
    <w:rsid w:val="00141B16"/>
    <w:rsid w:val="00141C5C"/>
    <w:rsid w:val="00141CFA"/>
    <w:rsid w:val="001420FA"/>
    <w:rsid w:val="00142497"/>
    <w:rsid w:val="00142837"/>
    <w:rsid w:val="00142D7F"/>
    <w:rsid w:val="00142EC1"/>
    <w:rsid w:val="001430A5"/>
    <w:rsid w:val="001432DE"/>
    <w:rsid w:val="0014353B"/>
    <w:rsid w:val="00143682"/>
    <w:rsid w:val="001436DA"/>
    <w:rsid w:val="0014393E"/>
    <w:rsid w:val="00143BEE"/>
    <w:rsid w:val="00143C83"/>
    <w:rsid w:val="00143D09"/>
    <w:rsid w:val="00143E64"/>
    <w:rsid w:val="001443F9"/>
    <w:rsid w:val="001448AB"/>
    <w:rsid w:val="00144A93"/>
    <w:rsid w:val="00144A96"/>
    <w:rsid w:val="00144BE2"/>
    <w:rsid w:val="00144E22"/>
    <w:rsid w:val="00145203"/>
    <w:rsid w:val="001453E0"/>
    <w:rsid w:val="00145462"/>
    <w:rsid w:val="001454E2"/>
    <w:rsid w:val="00145565"/>
    <w:rsid w:val="0014584A"/>
    <w:rsid w:val="00145997"/>
    <w:rsid w:val="00145A63"/>
    <w:rsid w:val="00145C16"/>
    <w:rsid w:val="00145C7A"/>
    <w:rsid w:val="00146012"/>
    <w:rsid w:val="00146082"/>
    <w:rsid w:val="00146137"/>
    <w:rsid w:val="001461C1"/>
    <w:rsid w:val="00146344"/>
    <w:rsid w:val="00146686"/>
    <w:rsid w:val="0014684E"/>
    <w:rsid w:val="00146AC5"/>
    <w:rsid w:val="00146AD0"/>
    <w:rsid w:val="00146B1A"/>
    <w:rsid w:val="00146E55"/>
    <w:rsid w:val="00146E69"/>
    <w:rsid w:val="00146F55"/>
    <w:rsid w:val="00147099"/>
    <w:rsid w:val="001470E9"/>
    <w:rsid w:val="00147107"/>
    <w:rsid w:val="00147255"/>
    <w:rsid w:val="00147692"/>
    <w:rsid w:val="00147F38"/>
    <w:rsid w:val="001506F6"/>
    <w:rsid w:val="00150889"/>
    <w:rsid w:val="00150A99"/>
    <w:rsid w:val="00150BD3"/>
    <w:rsid w:val="00150DE5"/>
    <w:rsid w:val="00151247"/>
    <w:rsid w:val="00151476"/>
    <w:rsid w:val="00151647"/>
    <w:rsid w:val="00151648"/>
    <w:rsid w:val="00151CAC"/>
    <w:rsid w:val="00151DB0"/>
    <w:rsid w:val="001523B8"/>
    <w:rsid w:val="00152460"/>
    <w:rsid w:val="0015250B"/>
    <w:rsid w:val="0015283D"/>
    <w:rsid w:val="001529C1"/>
    <w:rsid w:val="001529DB"/>
    <w:rsid w:val="00152B78"/>
    <w:rsid w:val="00152C29"/>
    <w:rsid w:val="00152CC4"/>
    <w:rsid w:val="00152E53"/>
    <w:rsid w:val="00152F35"/>
    <w:rsid w:val="00152F70"/>
    <w:rsid w:val="00153015"/>
    <w:rsid w:val="00153173"/>
    <w:rsid w:val="0015336B"/>
    <w:rsid w:val="001534E3"/>
    <w:rsid w:val="00153A25"/>
    <w:rsid w:val="00153F66"/>
    <w:rsid w:val="001540E7"/>
    <w:rsid w:val="001547BA"/>
    <w:rsid w:val="001549A5"/>
    <w:rsid w:val="00154BF0"/>
    <w:rsid w:val="00154E31"/>
    <w:rsid w:val="001550D1"/>
    <w:rsid w:val="0015511C"/>
    <w:rsid w:val="001553A3"/>
    <w:rsid w:val="001554E6"/>
    <w:rsid w:val="001557A5"/>
    <w:rsid w:val="00155BF7"/>
    <w:rsid w:val="00156BC8"/>
    <w:rsid w:val="00156D20"/>
    <w:rsid w:val="0015707F"/>
    <w:rsid w:val="00157362"/>
    <w:rsid w:val="00157494"/>
    <w:rsid w:val="001574A2"/>
    <w:rsid w:val="001577EF"/>
    <w:rsid w:val="00157ADA"/>
    <w:rsid w:val="00157DDE"/>
    <w:rsid w:val="00157EAD"/>
    <w:rsid w:val="00157EB9"/>
    <w:rsid w:val="001605AC"/>
    <w:rsid w:val="001605B2"/>
    <w:rsid w:val="0016094D"/>
    <w:rsid w:val="00160A6B"/>
    <w:rsid w:val="00160CB2"/>
    <w:rsid w:val="00161105"/>
    <w:rsid w:val="0016149A"/>
    <w:rsid w:val="00161CC5"/>
    <w:rsid w:val="00161D9C"/>
    <w:rsid w:val="0016239D"/>
    <w:rsid w:val="00162459"/>
    <w:rsid w:val="00162D65"/>
    <w:rsid w:val="001634E5"/>
    <w:rsid w:val="001634F3"/>
    <w:rsid w:val="00163682"/>
    <w:rsid w:val="00163AEA"/>
    <w:rsid w:val="00163DAF"/>
    <w:rsid w:val="00163E13"/>
    <w:rsid w:val="0016429B"/>
    <w:rsid w:val="001642BE"/>
    <w:rsid w:val="0016440C"/>
    <w:rsid w:val="001646C0"/>
    <w:rsid w:val="0016474B"/>
    <w:rsid w:val="0016480A"/>
    <w:rsid w:val="00165182"/>
    <w:rsid w:val="00165250"/>
    <w:rsid w:val="001654BB"/>
    <w:rsid w:val="0016554E"/>
    <w:rsid w:val="001655D8"/>
    <w:rsid w:val="001657CF"/>
    <w:rsid w:val="00165845"/>
    <w:rsid w:val="00165AEA"/>
    <w:rsid w:val="00165B2C"/>
    <w:rsid w:val="00165DF8"/>
    <w:rsid w:val="00165E32"/>
    <w:rsid w:val="00165E3A"/>
    <w:rsid w:val="001661A0"/>
    <w:rsid w:val="0016659B"/>
    <w:rsid w:val="001667D3"/>
    <w:rsid w:val="001668FC"/>
    <w:rsid w:val="00166A84"/>
    <w:rsid w:val="00166B51"/>
    <w:rsid w:val="00166C12"/>
    <w:rsid w:val="001670D4"/>
    <w:rsid w:val="0016743F"/>
    <w:rsid w:val="001674CC"/>
    <w:rsid w:val="0016773C"/>
    <w:rsid w:val="00167998"/>
    <w:rsid w:val="00167A9E"/>
    <w:rsid w:val="00167BF7"/>
    <w:rsid w:val="00167DB3"/>
    <w:rsid w:val="00170A3E"/>
    <w:rsid w:val="00170BA4"/>
    <w:rsid w:val="00170CAF"/>
    <w:rsid w:val="00171036"/>
    <w:rsid w:val="00171326"/>
    <w:rsid w:val="001716FF"/>
    <w:rsid w:val="00171FE0"/>
    <w:rsid w:val="0017200F"/>
    <w:rsid w:val="00172061"/>
    <w:rsid w:val="00172835"/>
    <w:rsid w:val="00172971"/>
    <w:rsid w:val="00172AD1"/>
    <w:rsid w:val="00172EA0"/>
    <w:rsid w:val="00173170"/>
    <w:rsid w:val="001732A8"/>
    <w:rsid w:val="001734E6"/>
    <w:rsid w:val="00173A7F"/>
    <w:rsid w:val="00173B63"/>
    <w:rsid w:val="00173BE1"/>
    <w:rsid w:val="00173BF5"/>
    <w:rsid w:val="00173FD5"/>
    <w:rsid w:val="00173FDC"/>
    <w:rsid w:val="00174057"/>
    <w:rsid w:val="00174244"/>
    <w:rsid w:val="0017433B"/>
    <w:rsid w:val="001744E6"/>
    <w:rsid w:val="00174613"/>
    <w:rsid w:val="00174742"/>
    <w:rsid w:val="00174BC5"/>
    <w:rsid w:val="00174DED"/>
    <w:rsid w:val="00174FFB"/>
    <w:rsid w:val="00175187"/>
    <w:rsid w:val="001753F9"/>
    <w:rsid w:val="00175576"/>
    <w:rsid w:val="00175774"/>
    <w:rsid w:val="0017587F"/>
    <w:rsid w:val="00175C05"/>
    <w:rsid w:val="00176360"/>
    <w:rsid w:val="001768EF"/>
    <w:rsid w:val="0017693D"/>
    <w:rsid w:val="00176F01"/>
    <w:rsid w:val="00177027"/>
    <w:rsid w:val="001776C4"/>
    <w:rsid w:val="0017790E"/>
    <w:rsid w:val="00177D70"/>
    <w:rsid w:val="00177E90"/>
    <w:rsid w:val="00180350"/>
    <w:rsid w:val="00180363"/>
    <w:rsid w:val="001803DB"/>
    <w:rsid w:val="00180645"/>
    <w:rsid w:val="00180B87"/>
    <w:rsid w:val="001810B6"/>
    <w:rsid w:val="00181212"/>
    <w:rsid w:val="00181BEC"/>
    <w:rsid w:val="00181C2B"/>
    <w:rsid w:val="00182056"/>
    <w:rsid w:val="00182071"/>
    <w:rsid w:val="001822C3"/>
    <w:rsid w:val="001828AF"/>
    <w:rsid w:val="00182B39"/>
    <w:rsid w:val="00182C6C"/>
    <w:rsid w:val="0018303C"/>
    <w:rsid w:val="0018307F"/>
    <w:rsid w:val="00183494"/>
    <w:rsid w:val="001836AA"/>
    <w:rsid w:val="001837E3"/>
    <w:rsid w:val="00183A16"/>
    <w:rsid w:val="00183BBE"/>
    <w:rsid w:val="00183BC1"/>
    <w:rsid w:val="00183D65"/>
    <w:rsid w:val="00183D94"/>
    <w:rsid w:val="00183DD1"/>
    <w:rsid w:val="00183FC3"/>
    <w:rsid w:val="00184146"/>
    <w:rsid w:val="00184202"/>
    <w:rsid w:val="001842C2"/>
    <w:rsid w:val="001844E8"/>
    <w:rsid w:val="001847D8"/>
    <w:rsid w:val="0018486A"/>
    <w:rsid w:val="0018537C"/>
    <w:rsid w:val="001854CC"/>
    <w:rsid w:val="00185767"/>
    <w:rsid w:val="0018584A"/>
    <w:rsid w:val="00185A2B"/>
    <w:rsid w:val="00185BA1"/>
    <w:rsid w:val="00186179"/>
    <w:rsid w:val="001862A9"/>
    <w:rsid w:val="0018647F"/>
    <w:rsid w:val="00186A66"/>
    <w:rsid w:val="00186D76"/>
    <w:rsid w:val="00187036"/>
    <w:rsid w:val="0018705E"/>
    <w:rsid w:val="00187439"/>
    <w:rsid w:val="001875B0"/>
    <w:rsid w:val="0018762E"/>
    <w:rsid w:val="00187E3A"/>
    <w:rsid w:val="00190451"/>
    <w:rsid w:val="00190748"/>
    <w:rsid w:val="00190A9B"/>
    <w:rsid w:val="00190D58"/>
    <w:rsid w:val="00191199"/>
    <w:rsid w:val="0019122D"/>
    <w:rsid w:val="001915C6"/>
    <w:rsid w:val="0019176C"/>
    <w:rsid w:val="00191790"/>
    <w:rsid w:val="001918C4"/>
    <w:rsid w:val="00191A0D"/>
    <w:rsid w:val="00191B1E"/>
    <w:rsid w:val="00191C69"/>
    <w:rsid w:val="00191FF7"/>
    <w:rsid w:val="001923F1"/>
    <w:rsid w:val="001924BE"/>
    <w:rsid w:val="001925BC"/>
    <w:rsid w:val="00192831"/>
    <w:rsid w:val="00192A08"/>
    <w:rsid w:val="00192FF7"/>
    <w:rsid w:val="0019303D"/>
    <w:rsid w:val="001930DE"/>
    <w:rsid w:val="00193275"/>
    <w:rsid w:val="001938AF"/>
    <w:rsid w:val="001938D1"/>
    <w:rsid w:val="001939C8"/>
    <w:rsid w:val="00193C80"/>
    <w:rsid w:val="00193CB6"/>
    <w:rsid w:val="00194094"/>
    <w:rsid w:val="001941DB"/>
    <w:rsid w:val="0019422A"/>
    <w:rsid w:val="0019426D"/>
    <w:rsid w:val="00194819"/>
    <w:rsid w:val="00194AC4"/>
    <w:rsid w:val="00194ACB"/>
    <w:rsid w:val="00194AE6"/>
    <w:rsid w:val="00194C5B"/>
    <w:rsid w:val="00194DC7"/>
    <w:rsid w:val="00194F53"/>
    <w:rsid w:val="001953E4"/>
    <w:rsid w:val="00195526"/>
    <w:rsid w:val="001958B9"/>
    <w:rsid w:val="0019596C"/>
    <w:rsid w:val="001959DE"/>
    <w:rsid w:val="00195E8A"/>
    <w:rsid w:val="001966C5"/>
    <w:rsid w:val="00196CDB"/>
    <w:rsid w:val="00197169"/>
    <w:rsid w:val="00197173"/>
    <w:rsid w:val="001971C0"/>
    <w:rsid w:val="00197500"/>
    <w:rsid w:val="001976A8"/>
    <w:rsid w:val="00197C95"/>
    <w:rsid w:val="00197F90"/>
    <w:rsid w:val="001A0093"/>
    <w:rsid w:val="001A0510"/>
    <w:rsid w:val="001A05A5"/>
    <w:rsid w:val="001A0796"/>
    <w:rsid w:val="001A08CC"/>
    <w:rsid w:val="001A0A27"/>
    <w:rsid w:val="001A0A99"/>
    <w:rsid w:val="001A0AEB"/>
    <w:rsid w:val="001A0BDC"/>
    <w:rsid w:val="001A0D60"/>
    <w:rsid w:val="001A0D67"/>
    <w:rsid w:val="001A0DF3"/>
    <w:rsid w:val="001A0E26"/>
    <w:rsid w:val="001A0ED3"/>
    <w:rsid w:val="001A0FF6"/>
    <w:rsid w:val="001A1113"/>
    <w:rsid w:val="001A1424"/>
    <w:rsid w:val="001A1478"/>
    <w:rsid w:val="001A1549"/>
    <w:rsid w:val="001A16D0"/>
    <w:rsid w:val="001A1999"/>
    <w:rsid w:val="001A19DB"/>
    <w:rsid w:val="001A25CA"/>
    <w:rsid w:val="001A289C"/>
    <w:rsid w:val="001A2909"/>
    <w:rsid w:val="001A2922"/>
    <w:rsid w:val="001A2A7C"/>
    <w:rsid w:val="001A2B4D"/>
    <w:rsid w:val="001A2B64"/>
    <w:rsid w:val="001A2C60"/>
    <w:rsid w:val="001A2E5F"/>
    <w:rsid w:val="001A2FED"/>
    <w:rsid w:val="001A3C3A"/>
    <w:rsid w:val="001A3DEC"/>
    <w:rsid w:val="001A3E86"/>
    <w:rsid w:val="001A4A9D"/>
    <w:rsid w:val="001A5058"/>
    <w:rsid w:val="001A5371"/>
    <w:rsid w:val="001A5489"/>
    <w:rsid w:val="001A5584"/>
    <w:rsid w:val="001A55FC"/>
    <w:rsid w:val="001A56B6"/>
    <w:rsid w:val="001A577B"/>
    <w:rsid w:val="001A578F"/>
    <w:rsid w:val="001A57F2"/>
    <w:rsid w:val="001A5EED"/>
    <w:rsid w:val="001A66F4"/>
    <w:rsid w:val="001A689E"/>
    <w:rsid w:val="001A693B"/>
    <w:rsid w:val="001A69A2"/>
    <w:rsid w:val="001A7134"/>
    <w:rsid w:val="001A7342"/>
    <w:rsid w:val="001A73AD"/>
    <w:rsid w:val="001A74E8"/>
    <w:rsid w:val="001A757C"/>
    <w:rsid w:val="001A78EB"/>
    <w:rsid w:val="001A794F"/>
    <w:rsid w:val="001A7AFF"/>
    <w:rsid w:val="001A7B16"/>
    <w:rsid w:val="001A7B66"/>
    <w:rsid w:val="001B0064"/>
    <w:rsid w:val="001B00A0"/>
    <w:rsid w:val="001B056C"/>
    <w:rsid w:val="001B05DF"/>
    <w:rsid w:val="001B076E"/>
    <w:rsid w:val="001B0D8E"/>
    <w:rsid w:val="001B0E97"/>
    <w:rsid w:val="001B0EFC"/>
    <w:rsid w:val="001B0FC6"/>
    <w:rsid w:val="001B1053"/>
    <w:rsid w:val="001B1081"/>
    <w:rsid w:val="001B1457"/>
    <w:rsid w:val="001B1E7E"/>
    <w:rsid w:val="001B2632"/>
    <w:rsid w:val="001B288C"/>
    <w:rsid w:val="001B2A1D"/>
    <w:rsid w:val="001B2A51"/>
    <w:rsid w:val="001B2B29"/>
    <w:rsid w:val="001B2CCD"/>
    <w:rsid w:val="001B34FA"/>
    <w:rsid w:val="001B3570"/>
    <w:rsid w:val="001B385B"/>
    <w:rsid w:val="001B3893"/>
    <w:rsid w:val="001B396E"/>
    <w:rsid w:val="001B3A9C"/>
    <w:rsid w:val="001B3D06"/>
    <w:rsid w:val="001B3EF6"/>
    <w:rsid w:val="001B3F16"/>
    <w:rsid w:val="001B415A"/>
    <w:rsid w:val="001B4479"/>
    <w:rsid w:val="001B479F"/>
    <w:rsid w:val="001B4902"/>
    <w:rsid w:val="001B5D2E"/>
    <w:rsid w:val="001B5DF5"/>
    <w:rsid w:val="001B5F06"/>
    <w:rsid w:val="001B5F58"/>
    <w:rsid w:val="001B6151"/>
    <w:rsid w:val="001B6515"/>
    <w:rsid w:val="001B6574"/>
    <w:rsid w:val="001B65C4"/>
    <w:rsid w:val="001B6C67"/>
    <w:rsid w:val="001B7121"/>
    <w:rsid w:val="001B742F"/>
    <w:rsid w:val="001B74A5"/>
    <w:rsid w:val="001B7561"/>
    <w:rsid w:val="001B759B"/>
    <w:rsid w:val="001B75B0"/>
    <w:rsid w:val="001B76EA"/>
    <w:rsid w:val="001B7CCF"/>
    <w:rsid w:val="001C007D"/>
    <w:rsid w:val="001C00A7"/>
    <w:rsid w:val="001C0358"/>
    <w:rsid w:val="001C0415"/>
    <w:rsid w:val="001C04CF"/>
    <w:rsid w:val="001C05A7"/>
    <w:rsid w:val="001C09CE"/>
    <w:rsid w:val="001C0B1E"/>
    <w:rsid w:val="001C11B7"/>
    <w:rsid w:val="001C15B6"/>
    <w:rsid w:val="001C1810"/>
    <w:rsid w:val="001C1A4F"/>
    <w:rsid w:val="001C203E"/>
    <w:rsid w:val="001C20A1"/>
    <w:rsid w:val="001C215A"/>
    <w:rsid w:val="001C2385"/>
    <w:rsid w:val="001C25C0"/>
    <w:rsid w:val="001C2741"/>
    <w:rsid w:val="001C281E"/>
    <w:rsid w:val="001C2826"/>
    <w:rsid w:val="001C282A"/>
    <w:rsid w:val="001C2B8C"/>
    <w:rsid w:val="001C2C57"/>
    <w:rsid w:val="001C2DB1"/>
    <w:rsid w:val="001C328C"/>
    <w:rsid w:val="001C38CC"/>
    <w:rsid w:val="001C3980"/>
    <w:rsid w:val="001C39AD"/>
    <w:rsid w:val="001C39C7"/>
    <w:rsid w:val="001C3AED"/>
    <w:rsid w:val="001C4BA8"/>
    <w:rsid w:val="001C4E19"/>
    <w:rsid w:val="001C523D"/>
    <w:rsid w:val="001C5540"/>
    <w:rsid w:val="001C5C91"/>
    <w:rsid w:val="001C5D61"/>
    <w:rsid w:val="001C5E33"/>
    <w:rsid w:val="001C5F3D"/>
    <w:rsid w:val="001C5FC1"/>
    <w:rsid w:val="001C60DB"/>
    <w:rsid w:val="001C6126"/>
    <w:rsid w:val="001C61B7"/>
    <w:rsid w:val="001C6714"/>
    <w:rsid w:val="001C675C"/>
    <w:rsid w:val="001C67FC"/>
    <w:rsid w:val="001C694F"/>
    <w:rsid w:val="001C6ABC"/>
    <w:rsid w:val="001C73F6"/>
    <w:rsid w:val="001C7486"/>
    <w:rsid w:val="001C7856"/>
    <w:rsid w:val="001C7AC1"/>
    <w:rsid w:val="001C7B7F"/>
    <w:rsid w:val="001C7BFA"/>
    <w:rsid w:val="001C7E02"/>
    <w:rsid w:val="001C7F16"/>
    <w:rsid w:val="001D0062"/>
    <w:rsid w:val="001D0183"/>
    <w:rsid w:val="001D02FD"/>
    <w:rsid w:val="001D04C8"/>
    <w:rsid w:val="001D04CB"/>
    <w:rsid w:val="001D06E6"/>
    <w:rsid w:val="001D070B"/>
    <w:rsid w:val="001D0766"/>
    <w:rsid w:val="001D09E5"/>
    <w:rsid w:val="001D0A1F"/>
    <w:rsid w:val="001D112B"/>
    <w:rsid w:val="001D14CD"/>
    <w:rsid w:val="001D159C"/>
    <w:rsid w:val="001D1CE6"/>
    <w:rsid w:val="001D1D91"/>
    <w:rsid w:val="001D2E96"/>
    <w:rsid w:val="001D30B8"/>
    <w:rsid w:val="001D328C"/>
    <w:rsid w:val="001D331A"/>
    <w:rsid w:val="001D3786"/>
    <w:rsid w:val="001D3B36"/>
    <w:rsid w:val="001D3C2C"/>
    <w:rsid w:val="001D3C46"/>
    <w:rsid w:val="001D3C80"/>
    <w:rsid w:val="001D3C9E"/>
    <w:rsid w:val="001D3D34"/>
    <w:rsid w:val="001D3DB3"/>
    <w:rsid w:val="001D3FF6"/>
    <w:rsid w:val="001D404B"/>
    <w:rsid w:val="001D429F"/>
    <w:rsid w:val="001D4687"/>
    <w:rsid w:val="001D4A22"/>
    <w:rsid w:val="001D4B54"/>
    <w:rsid w:val="001D4B82"/>
    <w:rsid w:val="001D4BB1"/>
    <w:rsid w:val="001D5359"/>
    <w:rsid w:val="001D53E0"/>
    <w:rsid w:val="001D5638"/>
    <w:rsid w:val="001D56AF"/>
    <w:rsid w:val="001D5A5E"/>
    <w:rsid w:val="001D5F37"/>
    <w:rsid w:val="001D633B"/>
    <w:rsid w:val="001D6378"/>
    <w:rsid w:val="001D637E"/>
    <w:rsid w:val="001D645B"/>
    <w:rsid w:val="001D64A1"/>
    <w:rsid w:val="001D682E"/>
    <w:rsid w:val="001D6863"/>
    <w:rsid w:val="001D68E9"/>
    <w:rsid w:val="001D6C9B"/>
    <w:rsid w:val="001D6CA2"/>
    <w:rsid w:val="001D6DF6"/>
    <w:rsid w:val="001D7188"/>
    <w:rsid w:val="001D7520"/>
    <w:rsid w:val="001D75EB"/>
    <w:rsid w:val="001D7766"/>
    <w:rsid w:val="001D7AFA"/>
    <w:rsid w:val="001D7EA2"/>
    <w:rsid w:val="001D7F0A"/>
    <w:rsid w:val="001E00DD"/>
    <w:rsid w:val="001E049D"/>
    <w:rsid w:val="001E0705"/>
    <w:rsid w:val="001E075E"/>
    <w:rsid w:val="001E0A11"/>
    <w:rsid w:val="001E0C65"/>
    <w:rsid w:val="001E0CCE"/>
    <w:rsid w:val="001E12B4"/>
    <w:rsid w:val="001E138A"/>
    <w:rsid w:val="001E14FB"/>
    <w:rsid w:val="001E193F"/>
    <w:rsid w:val="001E1CB0"/>
    <w:rsid w:val="001E201B"/>
    <w:rsid w:val="001E2179"/>
    <w:rsid w:val="001E2406"/>
    <w:rsid w:val="001E25CD"/>
    <w:rsid w:val="001E25ED"/>
    <w:rsid w:val="001E263B"/>
    <w:rsid w:val="001E2960"/>
    <w:rsid w:val="001E2AA0"/>
    <w:rsid w:val="001E2DAA"/>
    <w:rsid w:val="001E3287"/>
    <w:rsid w:val="001E32FE"/>
    <w:rsid w:val="001E354F"/>
    <w:rsid w:val="001E38E2"/>
    <w:rsid w:val="001E3BB8"/>
    <w:rsid w:val="001E3EBE"/>
    <w:rsid w:val="001E3F5F"/>
    <w:rsid w:val="001E4095"/>
    <w:rsid w:val="001E4125"/>
    <w:rsid w:val="001E4593"/>
    <w:rsid w:val="001E4617"/>
    <w:rsid w:val="001E4687"/>
    <w:rsid w:val="001E494E"/>
    <w:rsid w:val="001E4C53"/>
    <w:rsid w:val="001E4D32"/>
    <w:rsid w:val="001E5C99"/>
    <w:rsid w:val="001E5CD1"/>
    <w:rsid w:val="001E5ECA"/>
    <w:rsid w:val="001E6109"/>
    <w:rsid w:val="001E6866"/>
    <w:rsid w:val="001E6A45"/>
    <w:rsid w:val="001E6BCB"/>
    <w:rsid w:val="001E6C3B"/>
    <w:rsid w:val="001E72A2"/>
    <w:rsid w:val="001E74E4"/>
    <w:rsid w:val="001E7747"/>
    <w:rsid w:val="001F00CE"/>
    <w:rsid w:val="001F0134"/>
    <w:rsid w:val="001F017F"/>
    <w:rsid w:val="001F07DE"/>
    <w:rsid w:val="001F08D7"/>
    <w:rsid w:val="001F09F0"/>
    <w:rsid w:val="001F0A5A"/>
    <w:rsid w:val="001F0AD0"/>
    <w:rsid w:val="001F0B21"/>
    <w:rsid w:val="001F0CFC"/>
    <w:rsid w:val="001F0E67"/>
    <w:rsid w:val="001F11E0"/>
    <w:rsid w:val="001F1566"/>
    <w:rsid w:val="001F1572"/>
    <w:rsid w:val="001F19C5"/>
    <w:rsid w:val="001F1E3A"/>
    <w:rsid w:val="001F22E5"/>
    <w:rsid w:val="001F27B1"/>
    <w:rsid w:val="001F2864"/>
    <w:rsid w:val="001F2CF4"/>
    <w:rsid w:val="001F3180"/>
    <w:rsid w:val="001F322A"/>
    <w:rsid w:val="001F3421"/>
    <w:rsid w:val="001F348B"/>
    <w:rsid w:val="001F3528"/>
    <w:rsid w:val="001F36EE"/>
    <w:rsid w:val="001F37CA"/>
    <w:rsid w:val="001F3A26"/>
    <w:rsid w:val="001F3AE7"/>
    <w:rsid w:val="001F3D45"/>
    <w:rsid w:val="001F3ECF"/>
    <w:rsid w:val="001F3F45"/>
    <w:rsid w:val="001F424B"/>
    <w:rsid w:val="001F4590"/>
    <w:rsid w:val="001F46E1"/>
    <w:rsid w:val="001F4BB7"/>
    <w:rsid w:val="001F4BF2"/>
    <w:rsid w:val="001F4C87"/>
    <w:rsid w:val="001F4EB1"/>
    <w:rsid w:val="001F4ECF"/>
    <w:rsid w:val="001F55BE"/>
    <w:rsid w:val="001F55D0"/>
    <w:rsid w:val="001F5819"/>
    <w:rsid w:val="001F5A97"/>
    <w:rsid w:val="001F5AEB"/>
    <w:rsid w:val="001F5BC3"/>
    <w:rsid w:val="001F5D8B"/>
    <w:rsid w:val="001F5FB1"/>
    <w:rsid w:val="001F6333"/>
    <w:rsid w:val="001F6386"/>
    <w:rsid w:val="001F652C"/>
    <w:rsid w:val="001F6A22"/>
    <w:rsid w:val="001F6A27"/>
    <w:rsid w:val="001F6CD7"/>
    <w:rsid w:val="001F6F53"/>
    <w:rsid w:val="001F6F85"/>
    <w:rsid w:val="001F7035"/>
    <w:rsid w:val="001F703A"/>
    <w:rsid w:val="001F7496"/>
    <w:rsid w:val="001F7667"/>
    <w:rsid w:val="001F7731"/>
    <w:rsid w:val="001F7888"/>
    <w:rsid w:val="001F78FA"/>
    <w:rsid w:val="001F7A3D"/>
    <w:rsid w:val="001F7BB2"/>
    <w:rsid w:val="001F7DD9"/>
    <w:rsid w:val="001F7F55"/>
    <w:rsid w:val="001F7FD4"/>
    <w:rsid w:val="0020017A"/>
    <w:rsid w:val="00200329"/>
    <w:rsid w:val="002003D1"/>
    <w:rsid w:val="0020046A"/>
    <w:rsid w:val="00200501"/>
    <w:rsid w:val="00200553"/>
    <w:rsid w:val="00200701"/>
    <w:rsid w:val="00200887"/>
    <w:rsid w:val="00200D76"/>
    <w:rsid w:val="00201237"/>
    <w:rsid w:val="002014AD"/>
    <w:rsid w:val="00201898"/>
    <w:rsid w:val="002018E5"/>
    <w:rsid w:val="0020192F"/>
    <w:rsid w:val="00201B73"/>
    <w:rsid w:val="00201D0A"/>
    <w:rsid w:val="0020211C"/>
    <w:rsid w:val="00202149"/>
    <w:rsid w:val="00202222"/>
    <w:rsid w:val="00202A02"/>
    <w:rsid w:val="00202A44"/>
    <w:rsid w:val="00202AD0"/>
    <w:rsid w:val="00202C45"/>
    <w:rsid w:val="00202C60"/>
    <w:rsid w:val="0020323B"/>
    <w:rsid w:val="002034F2"/>
    <w:rsid w:val="0020365D"/>
    <w:rsid w:val="0020371B"/>
    <w:rsid w:val="0020393E"/>
    <w:rsid w:val="00203944"/>
    <w:rsid w:val="00203B72"/>
    <w:rsid w:val="00203DE0"/>
    <w:rsid w:val="00203DF2"/>
    <w:rsid w:val="00204181"/>
    <w:rsid w:val="00204288"/>
    <w:rsid w:val="0020430E"/>
    <w:rsid w:val="0020441D"/>
    <w:rsid w:val="00204628"/>
    <w:rsid w:val="002049CE"/>
    <w:rsid w:val="00204CA6"/>
    <w:rsid w:val="00205080"/>
    <w:rsid w:val="00205210"/>
    <w:rsid w:val="00205570"/>
    <w:rsid w:val="002055E4"/>
    <w:rsid w:val="00205608"/>
    <w:rsid w:val="0020562E"/>
    <w:rsid w:val="002057AD"/>
    <w:rsid w:val="00205CA8"/>
    <w:rsid w:val="0020618B"/>
    <w:rsid w:val="00206395"/>
    <w:rsid w:val="002063E2"/>
    <w:rsid w:val="002068F6"/>
    <w:rsid w:val="002069D6"/>
    <w:rsid w:val="00206F70"/>
    <w:rsid w:val="00207164"/>
    <w:rsid w:val="002071EF"/>
    <w:rsid w:val="002074D3"/>
    <w:rsid w:val="00207834"/>
    <w:rsid w:val="0020787C"/>
    <w:rsid w:val="0020796A"/>
    <w:rsid w:val="00207B13"/>
    <w:rsid w:val="00207E8A"/>
    <w:rsid w:val="00207EA2"/>
    <w:rsid w:val="00210598"/>
    <w:rsid w:val="0021065C"/>
    <w:rsid w:val="0021081A"/>
    <w:rsid w:val="002108C0"/>
    <w:rsid w:val="002109C8"/>
    <w:rsid w:val="00210E90"/>
    <w:rsid w:val="00210FA3"/>
    <w:rsid w:val="002119C2"/>
    <w:rsid w:val="00211C9D"/>
    <w:rsid w:val="00211E9F"/>
    <w:rsid w:val="002120DF"/>
    <w:rsid w:val="00212472"/>
    <w:rsid w:val="002125B6"/>
    <w:rsid w:val="002126D3"/>
    <w:rsid w:val="00212B9F"/>
    <w:rsid w:val="00212F66"/>
    <w:rsid w:val="00213324"/>
    <w:rsid w:val="00213360"/>
    <w:rsid w:val="0021381D"/>
    <w:rsid w:val="002138D7"/>
    <w:rsid w:val="00213B3F"/>
    <w:rsid w:val="00214043"/>
    <w:rsid w:val="00214239"/>
    <w:rsid w:val="002143DC"/>
    <w:rsid w:val="0021492B"/>
    <w:rsid w:val="00214C3C"/>
    <w:rsid w:val="00214C5D"/>
    <w:rsid w:val="00214EC4"/>
    <w:rsid w:val="00214F74"/>
    <w:rsid w:val="002150CF"/>
    <w:rsid w:val="00215130"/>
    <w:rsid w:val="00215523"/>
    <w:rsid w:val="002156E2"/>
    <w:rsid w:val="00215779"/>
    <w:rsid w:val="00215797"/>
    <w:rsid w:val="002159BA"/>
    <w:rsid w:val="00215AF2"/>
    <w:rsid w:val="00215F5F"/>
    <w:rsid w:val="002161D6"/>
    <w:rsid w:val="002162C7"/>
    <w:rsid w:val="00216376"/>
    <w:rsid w:val="00216602"/>
    <w:rsid w:val="00216676"/>
    <w:rsid w:val="00216977"/>
    <w:rsid w:val="00216A27"/>
    <w:rsid w:val="00216B68"/>
    <w:rsid w:val="00217059"/>
    <w:rsid w:val="002173A2"/>
    <w:rsid w:val="0021744C"/>
    <w:rsid w:val="00217964"/>
    <w:rsid w:val="002179B7"/>
    <w:rsid w:val="00217B56"/>
    <w:rsid w:val="00217BE6"/>
    <w:rsid w:val="00217CA4"/>
    <w:rsid w:val="00217F98"/>
    <w:rsid w:val="00217FCD"/>
    <w:rsid w:val="00220094"/>
    <w:rsid w:val="002201B7"/>
    <w:rsid w:val="002203EB"/>
    <w:rsid w:val="0022085E"/>
    <w:rsid w:val="00220A9F"/>
    <w:rsid w:val="00220C69"/>
    <w:rsid w:val="00220D65"/>
    <w:rsid w:val="00220DE5"/>
    <w:rsid w:val="0022101B"/>
    <w:rsid w:val="00221AB8"/>
    <w:rsid w:val="00221CF7"/>
    <w:rsid w:val="002220E8"/>
    <w:rsid w:val="0022237C"/>
    <w:rsid w:val="0022238D"/>
    <w:rsid w:val="002224CE"/>
    <w:rsid w:val="00222727"/>
    <w:rsid w:val="002229AF"/>
    <w:rsid w:val="00222B23"/>
    <w:rsid w:val="00222B9A"/>
    <w:rsid w:val="002232AC"/>
    <w:rsid w:val="002233A5"/>
    <w:rsid w:val="002233E7"/>
    <w:rsid w:val="002238D5"/>
    <w:rsid w:val="002238EE"/>
    <w:rsid w:val="00223AD5"/>
    <w:rsid w:val="0022430C"/>
    <w:rsid w:val="002244FD"/>
    <w:rsid w:val="0022457C"/>
    <w:rsid w:val="00224754"/>
    <w:rsid w:val="002249B5"/>
    <w:rsid w:val="00224BCF"/>
    <w:rsid w:val="00224C6F"/>
    <w:rsid w:val="00225167"/>
    <w:rsid w:val="00225210"/>
    <w:rsid w:val="00225AEC"/>
    <w:rsid w:val="00225B79"/>
    <w:rsid w:val="00225C19"/>
    <w:rsid w:val="00225D62"/>
    <w:rsid w:val="00225F7D"/>
    <w:rsid w:val="00226785"/>
    <w:rsid w:val="00226912"/>
    <w:rsid w:val="00226B26"/>
    <w:rsid w:val="00226E42"/>
    <w:rsid w:val="00226F6B"/>
    <w:rsid w:val="0022782D"/>
    <w:rsid w:val="00227A8B"/>
    <w:rsid w:val="0023010F"/>
    <w:rsid w:val="002303FB"/>
    <w:rsid w:val="00230AF7"/>
    <w:rsid w:val="00230E39"/>
    <w:rsid w:val="00230EDD"/>
    <w:rsid w:val="002312CE"/>
    <w:rsid w:val="0023161C"/>
    <w:rsid w:val="0023179E"/>
    <w:rsid w:val="0023195C"/>
    <w:rsid w:val="00231AF0"/>
    <w:rsid w:val="00231BEA"/>
    <w:rsid w:val="00231C1E"/>
    <w:rsid w:val="00232044"/>
    <w:rsid w:val="002321BA"/>
    <w:rsid w:val="002324F0"/>
    <w:rsid w:val="00232608"/>
    <w:rsid w:val="00232AA9"/>
    <w:rsid w:val="00232B2A"/>
    <w:rsid w:val="00232EEA"/>
    <w:rsid w:val="00233148"/>
    <w:rsid w:val="002331CC"/>
    <w:rsid w:val="00233240"/>
    <w:rsid w:val="002332FC"/>
    <w:rsid w:val="00233507"/>
    <w:rsid w:val="00233670"/>
    <w:rsid w:val="00233CD2"/>
    <w:rsid w:val="00233DEA"/>
    <w:rsid w:val="00233EFF"/>
    <w:rsid w:val="00234525"/>
    <w:rsid w:val="00234791"/>
    <w:rsid w:val="00234802"/>
    <w:rsid w:val="00234CD2"/>
    <w:rsid w:val="00234D6F"/>
    <w:rsid w:val="00234FBD"/>
    <w:rsid w:val="002351BD"/>
    <w:rsid w:val="00235303"/>
    <w:rsid w:val="00235D7F"/>
    <w:rsid w:val="00236080"/>
    <w:rsid w:val="00236177"/>
    <w:rsid w:val="00236332"/>
    <w:rsid w:val="00236880"/>
    <w:rsid w:val="00236EFD"/>
    <w:rsid w:val="0023704C"/>
    <w:rsid w:val="002379AC"/>
    <w:rsid w:val="00237BC2"/>
    <w:rsid w:val="00237CE2"/>
    <w:rsid w:val="002400FF"/>
    <w:rsid w:val="00240112"/>
    <w:rsid w:val="00240212"/>
    <w:rsid w:val="00240237"/>
    <w:rsid w:val="002403AC"/>
    <w:rsid w:val="002403CE"/>
    <w:rsid w:val="00240410"/>
    <w:rsid w:val="002404C4"/>
    <w:rsid w:val="0024056D"/>
    <w:rsid w:val="002406F9"/>
    <w:rsid w:val="0024080F"/>
    <w:rsid w:val="00240D7E"/>
    <w:rsid w:val="00240F94"/>
    <w:rsid w:val="002412C3"/>
    <w:rsid w:val="00241596"/>
    <w:rsid w:val="002418AA"/>
    <w:rsid w:val="00241902"/>
    <w:rsid w:val="00241967"/>
    <w:rsid w:val="00241A69"/>
    <w:rsid w:val="00241C12"/>
    <w:rsid w:val="0024207E"/>
    <w:rsid w:val="00242217"/>
    <w:rsid w:val="00242311"/>
    <w:rsid w:val="002424B7"/>
    <w:rsid w:val="00242A2A"/>
    <w:rsid w:val="00242FEF"/>
    <w:rsid w:val="00243294"/>
    <w:rsid w:val="00243674"/>
    <w:rsid w:val="0024387C"/>
    <w:rsid w:val="00243D97"/>
    <w:rsid w:val="00244028"/>
    <w:rsid w:val="0024473E"/>
    <w:rsid w:val="00244844"/>
    <w:rsid w:val="00244E54"/>
    <w:rsid w:val="002455E0"/>
    <w:rsid w:val="00245B1E"/>
    <w:rsid w:val="00245D02"/>
    <w:rsid w:val="0024626A"/>
    <w:rsid w:val="002463FC"/>
    <w:rsid w:val="00246550"/>
    <w:rsid w:val="00246557"/>
    <w:rsid w:val="002467AF"/>
    <w:rsid w:val="00246B30"/>
    <w:rsid w:val="00246CC8"/>
    <w:rsid w:val="002470BA"/>
    <w:rsid w:val="002470D3"/>
    <w:rsid w:val="002472AA"/>
    <w:rsid w:val="002474A1"/>
    <w:rsid w:val="0024768C"/>
    <w:rsid w:val="00247742"/>
    <w:rsid w:val="002478A5"/>
    <w:rsid w:val="00247923"/>
    <w:rsid w:val="00247961"/>
    <w:rsid w:val="00247CED"/>
    <w:rsid w:val="00247EF4"/>
    <w:rsid w:val="0025033D"/>
    <w:rsid w:val="002503F9"/>
    <w:rsid w:val="00250583"/>
    <w:rsid w:val="002505C6"/>
    <w:rsid w:val="00250A4B"/>
    <w:rsid w:val="00250A8A"/>
    <w:rsid w:val="00250B67"/>
    <w:rsid w:val="0025115C"/>
    <w:rsid w:val="0025138B"/>
    <w:rsid w:val="00251598"/>
    <w:rsid w:val="00251AC0"/>
    <w:rsid w:val="00251C69"/>
    <w:rsid w:val="002521D6"/>
    <w:rsid w:val="002524F9"/>
    <w:rsid w:val="002529C8"/>
    <w:rsid w:val="002529FA"/>
    <w:rsid w:val="00252B54"/>
    <w:rsid w:val="00252BA1"/>
    <w:rsid w:val="00253022"/>
    <w:rsid w:val="002539A0"/>
    <w:rsid w:val="00253B0C"/>
    <w:rsid w:val="00253C20"/>
    <w:rsid w:val="00253C5C"/>
    <w:rsid w:val="00253E78"/>
    <w:rsid w:val="00254002"/>
    <w:rsid w:val="00254322"/>
    <w:rsid w:val="00254434"/>
    <w:rsid w:val="0025445A"/>
    <w:rsid w:val="00254472"/>
    <w:rsid w:val="00254734"/>
    <w:rsid w:val="002547CD"/>
    <w:rsid w:val="00254975"/>
    <w:rsid w:val="00254E83"/>
    <w:rsid w:val="00255274"/>
    <w:rsid w:val="002554B3"/>
    <w:rsid w:val="0025550D"/>
    <w:rsid w:val="00255AC8"/>
    <w:rsid w:val="00255C8C"/>
    <w:rsid w:val="00255E14"/>
    <w:rsid w:val="00255FA2"/>
    <w:rsid w:val="0025633D"/>
    <w:rsid w:val="002565AC"/>
    <w:rsid w:val="002566C4"/>
    <w:rsid w:val="002567C9"/>
    <w:rsid w:val="00256D63"/>
    <w:rsid w:val="00256D67"/>
    <w:rsid w:val="00256EE6"/>
    <w:rsid w:val="00256F80"/>
    <w:rsid w:val="00256FBB"/>
    <w:rsid w:val="002570BF"/>
    <w:rsid w:val="002570CB"/>
    <w:rsid w:val="002572D5"/>
    <w:rsid w:val="00257743"/>
    <w:rsid w:val="002578A7"/>
    <w:rsid w:val="00257AE4"/>
    <w:rsid w:val="00260025"/>
    <w:rsid w:val="00260052"/>
    <w:rsid w:val="0026026A"/>
    <w:rsid w:val="00260369"/>
    <w:rsid w:val="00260594"/>
    <w:rsid w:val="00260687"/>
    <w:rsid w:val="00260AC4"/>
    <w:rsid w:val="00261643"/>
    <w:rsid w:val="0026192F"/>
    <w:rsid w:val="00261EC6"/>
    <w:rsid w:val="00262043"/>
    <w:rsid w:val="00262138"/>
    <w:rsid w:val="00262164"/>
    <w:rsid w:val="0026222F"/>
    <w:rsid w:val="00262582"/>
    <w:rsid w:val="002625F7"/>
    <w:rsid w:val="00262601"/>
    <w:rsid w:val="0026264E"/>
    <w:rsid w:val="002628E3"/>
    <w:rsid w:val="00262D5F"/>
    <w:rsid w:val="00262DB8"/>
    <w:rsid w:val="00262DBF"/>
    <w:rsid w:val="002631C9"/>
    <w:rsid w:val="002631FA"/>
    <w:rsid w:val="002633E6"/>
    <w:rsid w:val="0026340A"/>
    <w:rsid w:val="002634A8"/>
    <w:rsid w:val="0026423F"/>
    <w:rsid w:val="00264256"/>
    <w:rsid w:val="0026496D"/>
    <w:rsid w:val="002649D4"/>
    <w:rsid w:val="00264C37"/>
    <w:rsid w:val="00264D88"/>
    <w:rsid w:val="00264E6E"/>
    <w:rsid w:val="00265027"/>
    <w:rsid w:val="002651F5"/>
    <w:rsid w:val="002655FF"/>
    <w:rsid w:val="002656D5"/>
    <w:rsid w:val="00265894"/>
    <w:rsid w:val="00265BC3"/>
    <w:rsid w:val="00265DE6"/>
    <w:rsid w:val="0026634C"/>
    <w:rsid w:val="002663B8"/>
    <w:rsid w:val="0026683C"/>
    <w:rsid w:val="00266C6E"/>
    <w:rsid w:val="00266CFF"/>
    <w:rsid w:val="00266E0C"/>
    <w:rsid w:val="00267098"/>
    <w:rsid w:val="002675EF"/>
    <w:rsid w:val="002679EA"/>
    <w:rsid w:val="00267A2D"/>
    <w:rsid w:val="00267B1F"/>
    <w:rsid w:val="00267B8B"/>
    <w:rsid w:val="00267E25"/>
    <w:rsid w:val="002701E4"/>
    <w:rsid w:val="002703C6"/>
    <w:rsid w:val="002707DA"/>
    <w:rsid w:val="0027086A"/>
    <w:rsid w:val="0027087E"/>
    <w:rsid w:val="00270BD3"/>
    <w:rsid w:val="0027142F"/>
    <w:rsid w:val="0027176D"/>
    <w:rsid w:val="00272130"/>
    <w:rsid w:val="00272708"/>
    <w:rsid w:val="00272730"/>
    <w:rsid w:val="0027275C"/>
    <w:rsid w:val="00272C53"/>
    <w:rsid w:val="00272F25"/>
    <w:rsid w:val="00272FDB"/>
    <w:rsid w:val="00273055"/>
    <w:rsid w:val="0027317C"/>
    <w:rsid w:val="00273189"/>
    <w:rsid w:val="002731C4"/>
    <w:rsid w:val="00273890"/>
    <w:rsid w:val="00273AF6"/>
    <w:rsid w:val="00273B9F"/>
    <w:rsid w:val="00273D01"/>
    <w:rsid w:val="00273D95"/>
    <w:rsid w:val="00273DED"/>
    <w:rsid w:val="00274162"/>
    <w:rsid w:val="0027418A"/>
    <w:rsid w:val="002741C7"/>
    <w:rsid w:val="00274232"/>
    <w:rsid w:val="00274415"/>
    <w:rsid w:val="00274664"/>
    <w:rsid w:val="002748C4"/>
    <w:rsid w:val="00274926"/>
    <w:rsid w:val="00274966"/>
    <w:rsid w:val="002749A0"/>
    <w:rsid w:val="00274B38"/>
    <w:rsid w:val="00274BD3"/>
    <w:rsid w:val="00274D4A"/>
    <w:rsid w:val="00274E4A"/>
    <w:rsid w:val="00274E61"/>
    <w:rsid w:val="0027529E"/>
    <w:rsid w:val="002759D3"/>
    <w:rsid w:val="00275BAE"/>
    <w:rsid w:val="00275F5F"/>
    <w:rsid w:val="0027605B"/>
    <w:rsid w:val="0027619C"/>
    <w:rsid w:val="002763ED"/>
    <w:rsid w:val="00276568"/>
    <w:rsid w:val="002765D9"/>
    <w:rsid w:val="00276B0B"/>
    <w:rsid w:val="00276BD1"/>
    <w:rsid w:val="00276E1C"/>
    <w:rsid w:val="00276F7E"/>
    <w:rsid w:val="00277405"/>
    <w:rsid w:val="002775B6"/>
    <w:rsid w:val="0027786C"/>
    <w:rsid w:val="002778F7"/>
    <w:rsid w:val="00277CD5"/>
    <w:rsid w:val="00277CF9"/>
    <w:rsid w:val="00277DBC"/>
    <w:rsid w:val="00277E38"/>
    <w:rsid w:val="002803A2"/>
    <w:rsid w:val="00280476"/>
    <w:rsid w:val="00280494"/>
    <w:rsid w:val="00280577"/>
    <w:rsid w:val="002805C2"/>
    <w:rsid w:val="00280B99"/>
    <w:rsid w:val="00280BE2"/>
    <w:rsid w:val="00280FF8"/>
    <w:rsid w:val="002810AF"/>
    <w:rsid w:val="00281187"/>
    <w:rsid w:val="002812B7"/>
    <w:rsid w:val="00281430"/>
    <w:rsid w:val="002815F4"/>
    <w:rsid w:val="00281637"/>
    <w:rsid w:val="0028165E"/>
    <w:rsid w:val="002816E9"/>
    <w:rsid w:val="0028170C"/>
    <w:rsid w:val="00281AA5"/>
    <w:rsid w:val="00282046"/>
    <w:rsid w:val="00282903"/>
    <w:rsid w:val="0028290D"/>
    <w:rsid w:val="00282940"/>
    <w:rsid w:val="002829AF"/>
    <w:rsid w:val="00282BAE"/>
    <w:rsid w:val="00282D1D"/>
    <w:rsid w:val="00282DB6"/>
    <w:rsid w:val="00282E56"/>
    <w:rsid w:val="002836C0"/>
    <w:rsid w:val="00283974"/>
    <w:rsid w:val="00283B15"/>
    <w:rsid w:val="002841C2"/>
    <w:rsid w:val="00284388"/>
    <w:rsid w:val="0028462D"/>
    <w:rsid w:val="002849FB"/>
    <w:rsid w:val="00284AF2"/>
    <w:rsid w:val="00284B67"/>
    <w:rsid w:val="00284F21"/>
    <w:rsid w:val="002850AA"/>
    <w:rsid w:val="0028560F"/>
    <w:rsid w:val="0028572B"/>
    <w:rsid w:val="00285A27"/>
    <w:rsid w:val="00285CDE"/>
    <w:rsid w:val="00285E45"/>
    <w:rsid w:val="00285EB5"/>
    <w:rsid w:val="00285F1A"/>
    <w:rsid w:val="00285F7A"/>
    <w:rsid w:val="00285FBC"/>
    <w:rsid w:val="00286086"/>
    <w:rsid w:val="002860FE"/>
    <w:rsid w:val="002863D8"/>
    <w:rsid w:val="00286632"/>
    <w:rsid w:val="00286D84"/>
    <w:rsid w:val="00286DCC"/>
    <w:rsid w:val="002870E3"/>
    <w:rsid w:val="00287170"/>
    <w:rsid w:val="002871E1"/>
    <w:rsid w:val="0028726E"/>
    <w:rsid w:val="00287ADD"/>
    <w:rsid w:val="00287C52"/>
    <w:rsid w:val="00287E00"/>
    <w:rsid w:val="00287E91"/>
    <w:rsid w:val="00287E96"/>
    <w:rsid w:val="00287FAE"/>
    <w:rsid w:val="002901AE"/>
    <w:rsid w:val="0029049D"/>
    <w:rsid w:val="002905AE"/>
    <w:rsid w:val="0029093C"/>
    <w:rsid w:val="0029098B"/>
    <w:rsid w:val="002909A9"/>
    <w:rsid w:val="00290B6E"/>
    <w:rsid w:val="00290CF7"/>
    <w:rsid w:val="00290F20"/>
    <w:rsid w:val="002910E8"/>
    <w:rsid w:val="00291146"/>
    <w:rsid w:val="0029125F"/>
    <w:rsid w:val="002913DB"/>
    <w:rsid w:val="002916E3"/>
    <w:rsid w:val="002918BF"/>
    <w:rsid w:val="00291B5C"/>
    <w:rsid w:val="00291C32"/>
    <w:rsid w:val="00291CE5"/>
    <w:rsid w:val="00291DCF"/>
    <w:rsid w:val="00291E51"/>
    <w:rsid w:val="002920DE"/>
    <w:rsid w:val="00292756"/>
    <w:rsid w:val="0029286A"/>
    <w:rsid w:val="00292C05"/>
    <w:rsid w:val="00292C60"/>
    <w:rsid w:val="00292CD6"/>
    <w:rsid w:val="00292D67"/>
    <w:rsid w:val="002932C1"/>
    <w:rsid w:val="0029332E"/>
    <w:rsid w:val="0029383C"/>
    <w:rsid w:val="00293E84"/>
    <w:rsid w:val="00293FD7"/>
    <w:rsid w:val="00294085"/>
    <w:rsid w:val="002941B3"/>
    <w:rsid w:val="002941CF"/>
    <w:rsid w:val="0029448B"/>
    <w:rsid w:val="002944B7"/>
    <w:rsid w:val="0029450A"/>
    <w:rsid w:val="00294DAF"/>
    <w:rsid w:val="00294DC9"/>
    <w:rsid w:val="00294E08"/>
    <w:rsid w:val="00295207"/>
    <w:rsid w:val="0029529E"/>
    <w:rsid w:val="002952C8"/>
    <w:rsid w:val="00295691"/>
    <w:rsid w:val="00295A6F"/>
    <w:rsid w:val="00295AC9"/>
    <w:rsid w:val="00295F3A"/>
    <w:rsid w:val="002960CE"/>
    <w:rsid w:val="002965BC"/>
    <w:rsid w:val="002965EA"/>
    <w:rsid w:val="002966C8"/>
    <w:rsid w:val="002967D1"/>
    <w:rsid w:val="00296811"/>
    <w:rsid w:val="0029687D"/>
    <w:rsid w:val="002968EC"/>
    <w:rsid w:val="0029693C"/>
    <w:rsid w:val="002969D7"/>
    <w:rsid w:val="00296B4D"/>
    <w:rsid w:val="00297585"/>
    <w:rsid w:val="002975BE"/>
    <w:rsid w:val="00297E1C"/>
    <w:rsid w:val="00297F60"/>
    <w:rsid w:val="002A0239"/>
    <w:rsid w:val="002A02D0"/>
    <w:rsid w:val="002A093E"/>
    <w:rsid w:val="002A0969"/>
    <w:rsid w:val="002A0C22"/>
    <w:rsid w:val="002A136B"/>
    <w:rsid w:val="002A1541"/>
    <w:rsid w:val="002A19A0"/>
    <w:rsid w:val="002A1C89"/>
    <w:rsid w:val="002A1CC9"/>
    <w:rsid w:val="002A2074"/>
    <w:rsid w:val="002A2354"/>
    <w:rsid w:val="002A28FF"/>
    <w:rsid w:val="002A296C"/>
    <w:rsid w:val="002A2A15"/>
    <w:rsid w:val="002A2C07"/>
    <w:rsid w:val="002A2C88"/>
    <w:rsid w:val="002A2DC2"/>
    <w:rsid w:val="002A2F25"/>
    <w:rsid w:val="002A3357"/>
    <w:rsid w:val="002A3365"/>
    <w:rsid w:val="002A3639"/>
    <w:rsid w:val="002A3AC1"/>
    <w:rsid w:val="002A3BB2"/>
    <w:rsid w:val="002A3E84"/>
    <w:rsid w:val="002A415B"/>
    <w:rsid w:val="002A43EB"/>
    <w:rsid w:val="002A4621"/>
    <w:rsid w:val="002A4C5F"/>
    <w:rsid w:val="002A4F89"/>
    <w:rsid w:val="002A51E1"/>
    <w:rsid w:val="002A5404"/>
    <w:rsid w:val="002A59F8"/>
    <w:rsid w:val="002A5A5B"/>
    <w:rsid w:val="002A6160"/>
    <w:rsid w:val="002A62C5"/>
    <w:rsid w:val="002A62FF"/>
    <w:rsid w:val="002A6395"/>
    <w:rsid w:val="002A6577"/>
    <w:rsid w:val="002A6661"/>
    <w:rsid w:val="002A6714"/>
    <w:rsid w:val="002A6898"/>
    <w:rsid w:val="002A6E60"/>
    <w:rsid w:val="002A70CF"/>
    <w:rsid w:val="002A7AEF"/>
    <w:rsid w:val="002A7D15"/>
    <w:rsid w:val="002A7F4A"/>
    <w:rsid w:val="002A7F6E"/>
    <w:rsid w:val="002B0A76"/>
    <w:rsid w:val="002B0B57"/>
    <w:rsid w:val="002B0F9E"/>
    <w:rsid w:val="002B0FBE"/>
    <w:rsid w:val="002B0FF7"/>
    <w:rsid w:val="002B1052"/>
    <w:rsid w:val="002B186E"/>
    <w:rsid w:val="002B1A31"/>
    <w:rsid w:val="002B1B03"/>
    <w:rsid w:val="002B1C0F"/>
    <w:rsid w:val="002B1D2B"/>
    <w:rsid w:val="002B2420"/>
    <w:rsid w:val="002B255B"/>
    <w:rsid w:val="002B25CA"/>
    <w:rsid w:val="002B2968"/>
    <w:rsid w:val="002B2A76"/>
    <w:rsid w:val="002B2BC0"/>
    <w:rsid w:val="002B3011"/>
    <w:rsid w:val="002B30D0"/>
    <w:rsid w:val="002B3256"/>
    <w:rsid w:val="002B3317"/>
    <w:rsid w:val="002B360F"/>
    <w:rsid w:val="002B38B6"/>
    <w:rsid w:val="002B3922"/>
    <w:rsid w:val="002B3948"/>
    <w:rsid w:val="002B3A0B"/>
    <w:rsid w:val="002B3E71"/>
    <w:rsid w:val="002B3E75"/>
    <w:rsid w:val="002B400F"/>
    <w:rsid w:val="002B432D"/>
    <w:rsid w:val="002B4472"/>
    <w:rsid w:val="002B470F"/>
    <w:rsid w:val="002B4B19"/>
    <w:rsid w:val="002B4B66"/>
    <w:rsid w:val="002B4BEC"/>
    <w:rsid w:val="002B4F65"/>
    <w:rsid w:val="002B503A"/>
    <w:rsid w:val="002B51C7"/>
    <w:rsid w:val="002B5215"/>
    <w:rsid w:val="002B53DA"/>
    <w:rsid w:val="002B54FE"/>
    <w:rsid w:val="002B55AD"/>
    <w:rsid w:val="002B5631"/>
    <w:rsid w:val="002B568E"/>
    <w:rsid w:val="002B56FB"/>
    <w:rsid w:val="002B5874"/>
    <w:rsid w:val="002B59AB"/>
    <w:rsid w:val="002B5C5B"/>
    <w:rsid w:val="002B5C7A"/>
    <w:rsid w:val="002B5D5C"/>
    <w:rsid w:val="002B652E"/>
    <w:rsid w:val="002B6D1A"/>
    <w:rsid w:val="002B6E3F"/>
    <w:rsid w:val="002B7170"/>
    <w:rsid w:val="002B71D3"/>
    <w:rsid w:val="002B7320"/>
    <w:rsid w:val="002B73FC"/>
    <w:rsid w:val="002B76F4"/>
    <w:rsid w:val="002B7744"/>
    <w:rsid w:val="002B7A04"/>
    <w:rsid w:val="002B7D8E"/>
    <w:rsid w:val="002C01A6"/>
    <w:rsid w:val="002C03CA"/>
    <w:rsid w:val="002C0579"/>
    <w:rsid w:val="002C0588"/>
    <w:rsid w:val="002C0969"/>
    <w:rsid w:val="002C0B88"/>
    <w:rsid w:val="002C0EF2"/>
    <w:rsid w:val="002C0EF9"/>
    <w:rsid w:val="002C1109"/>
    <w:rsid w:val="002C127D"/>
    <w:rsid w:val="002C188A"/>
    <w:rsid w:val="002C19BC"/>
    <w:rsid w:val="002C19F5"/>
    <w:rsid w:val="002C1D8A"/>
    <w:rsid w:val="002C1DA9"/>
    <w:rsid w:val="002C1EB9"/>
    <w:rsid w:val="002C20CF"/>
    <w:rsid w:val="002C2225"/>
    <w:rsid w:val="002C2393"/>
    <w:rsid w:val="002C239E"/>
    <w:rsid w:val="002C253F"/>
    <w:rsid w:val="002C2640"/>
    <w:rsid w:val="002C29EB"/>
    <w:rsid w:val="002C2B63"/>
    <w:rsid w:val="002C2C70"/>
    <w:rsid w:val="002C2CCF"/>
    <w:rsid w:val="002C2EB9"/>
    <w:rsid w:val="002C3015"/>
    <w:rsid w:val="002C30A5"/>
    <w:rsid w:val="002C323D"/>
    <w:rsid w:val="002C332A"/>
    <w:rsid w:val="002C3369"/>
    <w:rsid w:val="002C3467"/>
    <w:rsid w:val="002C373B"/>
    <w:rsid w:val="002C37F2"/>
    <w:rsid w:val="002C3970"/>
    <w:rsid w:val="002C4072"/>
    <w:rsid w:val="002C4168"/>
    <w:rsid w:val="002C4368"/>
    <w:rsid w:val="002C447C"/>
    <w:rsid w:val="002C47C8"/>
    <w:rsid w:val="002C4819"/>
    <w:rsid w:val="002C4957"/>
    <w:rsid w:val="002C4A99"/>
    <w:rsid w:val="002C4A9A"/>
    <w:rsid w:val="002C50F1"/>
    <w:rsid w:val="002C51D9"/>
    <w:rsid w:val="002C5394"/>
    <w:rsid w:val="002C53AB"/>
    <w:rsid w:val="002C5499"/>
    <w:rsid w:val="002C55D2"/>
    <w:rsid w:val="002C57FA"/>
    <w:rsid w:val="002C5DCD"/>
    <w:rsid w:val="002C5FA2"/>
    <w:rsid w:val="002C6379"/>
    <w:rsid w:val="002C63D5"/>
    <w:rsid w:val="002C648B"/>
    <w:rsid w:val="002C670C"/>
    <w:rsid w:val="002C6776"/>
    <w:rsid w:val="002C6973"/>
    <w:rsid w:val="002C6CB6"/>
    <w:rsid w:val="002C6D40"/>
    <w:rsid w:val="002C6EDF"/>
    <w:rsid w:val="002C724E"/>
    <w:rsid w:val="002C72CD"/>
    <w:rsid w:val="002C7667"/>
    <w:rsid w:val="002C77E8"/>
    <w:rsid w:val="002C7A52"/>
    <w:rsid w:val="002D056F"/>
    <w:rsid w:val="002D084F"/>
    <w:rsid w:val="002D0907"/>
    <w:rsid w:val="002D091F"/>
    <w:rsid w:val="002D0A3D"/>
    <w:rsid w:val="002D0E98"/>
    <w:rsid w:val="002D116C"/>
    <w:rsid w:val="002D11ED"/>
    <w:rsid w:val="002D142A"/>
    <w:rsid w:val="002D1474"/>
    <w:rsid w:val="002D150F"/>
    <w:rsid w:val="002D159F"/>
    <w:rsid w:val="002D1623"/>
    <w:rsid w:val="002D1C83"/>
    <w:rsid w:val="002D1D7C"/>
    <w:rsid w:val="002D2102"/>
    <w:rsid w:val="002D248F"/>
    <w:rsid w:val="002D2525"/>
    <w:rsid w:val="002D273E"/>
    <w:rsid w:val="002D2BA8"/>
    <w:rsid w:val="002D31B6"/>
    <w:rsid w:val="002D326A"/>
    <w:rsid w:val="002D32A1"/>
    <w:rsid w:val="002D32F6"/>
    <w:rsid w:val="002D3440"/>
    <w:rsid w:val="002D362C"/>
    <w:rsid w:val="002D3B43"/>
    <w:rsid w:val="002D3D49"/>
    <w:rsid w:val="002D3E52"/>
    <w:rsid w:val="002D43C4"/>
    <w:rsid w:val="002D43D8"/>
    <w:rsid w:val="002D44A5"/>
    <w:rsid w:val="002D4DF5"/>
    <w:rsid w:val="002D52C3"/>
    <w:rsid w:val="002D5A87"/>
    <w:rsid w:val="002D5BBA"/>
    <w:rsid w:val="002D5BD0"/>
    <w:rsid w:val="002D6029"/>
    <w:rsid w:val="002D621C"/>
    <w:rsid w:val="002D6672"/>
    <w:rsid w:val="002D6CA0"/>
    <w:rsid w:val="002D6D8B"/>
    <w:rsid w:val="002D6E00"/>
    <w:rsid w:val="002D7145"/>
    <w:rsid w:val="002D725B"/>
    <w:rsid w:val="002D72B2"/>
    <w:rsid w:val="002D734D"/>
    <w:rsid w:val="002D734E"/>
    <w:rsid w:val="002D75BE"/>
    <w:rsid w:val="002D75F0"/>
    <w:rsid w:val="002D77DB"/>
    <w:rsid w:val="002D79C2"/>
    <w:rsid w:val="002D7AED"/>
    <w:rsid w:val="002D7C49"/>
    <w:rsid w:val="002D7DED"/>
    <w:rsid w:val="002D7EF5"/>
    <w:rsid w:val="002E025B"/>
    <w:rsid w:val="002E03FF"/>
    <w:rsid w:val="002E057C"/>
    <w:rsid w:val="002E0584"/>
    <w:rsid w:val="002E0679"/>
    <w:rsid w:val="002E071F"/>
    <w:rsid w:val="002E08EB"/>
    <w:rsid w:val="002E096F"/>
    <w:rsid w:val="002E0A14"/>
    <w:rsid w:val="002E0A30"/>
    <w:rsid w:val="002E0A7D"/>
    <w:rsid w:val="002E0D3E"/>
    <w:rsid w:val="002E0FEE"/>
    <w:rsid w:val="002E10D8"/>
    <w:rsid w:val="002E120C"/>
    <w:rsid w:val="002E17B4"/>
    <w:rsid w:val="002E181E"/>
    <w:rsid w:val="002E1A8E"/>
    <w:rsid w:val="002E1C91"/>
    <w:rsid w:val="002E1FDD"/>
    <w:rsid w:val="002E203D"/>
    <w:rsid w:val="002E2055"/>
    <w:rsid w:val="002E2669"/>
    <w:rsid w:val="002E27C6"/>
    <w:rsid w:val="002E2916"/>
    <w:rsid w:val="002E30BC"/>
    <w:rsid w:val="002E3139"/>
    <w:rsid w:val="002E35AC"/>
    <w:rsid w:val="002E3A25"/>
    <w:rsid w:val="002E3AB8"/>
    <w:rsid w:val="002E3B58"/>
    <w:rsid w:val="002E3FF0"/>
    <w:rsid w:val="002E3FF3"/>
    <w:rsid w:val="002E4144"/>
    <w:rsid w:val="002E4161"/>
    <w:rsid w:val="002E4186"/>
    <w:rsid w:val="002E4222"/>
    <w:rsid w:val="002E4411"/>
    <w:rsid w:val="002E44F3"/>
    <w:rsid w:val="002E4612"/>
    <w:rsid w:val="002E4A47"/>
    <w:rsid w:val="002E50B8"/>
    <w:rsid w:val="002E51FE"/>
    <w:rsid w:val="002E5617"/>
    <w:rsid w:val="002E596F"/>
    <w:rsid w:val="002E5A4F"/>
    <w:rsid w:val="002E5AEB"/>
    <w:rsid w:val="002E5B85"/>
    <w:rsid w:val="002E5F35"/>
    <w:rsid w:val="002E634F"/>
    <w:rsid w:val="002E637E"/>
    <w:rsid w:val="002E661E"/>
    <w:rsid w:val="002E6ECE"/>
    <w:rsid w:val="002E707F"/>
    <w:rsid w:val="002E7132"/>
    <w:rsid w:val="002E7BB7"/>
    <w:rsid w:val="002E7C5C"/>
    <w:rsid w:val="002E7D5B"/>
    <w:rsid w:val="002E7F1A"/>
    <w:rsid w:val="002F032B"/>
    <w:rsid w:val="002F032F"/>
    <w:rsid w:val="002F04C8"/>
    <w:rsid w:val="002F0872"/>
    <w:rsid w:val="002F0B89"/>
    <w:rsid w:val="002F0C57"/>
    <w:rsid w:val="002F0CC6"/>
    <w:rsid w:val="002F0F56"/>
    <w:rsid w:val="002F0F59"/>
    <w:rsid w:val="002F109D"/>
    <w:rsid w:val="002F1128"/>
    <w:rsid w:val="002F1661"/>
    <w:rsid w:val="002F16C0"/>
    <w:rsid w:val="002F17DC"/>
    <w:rsid w:val="002F184B"/>
    <w:rsid w:val="002F1995"/>
    <w:rsid w:val="002F1BA8"/>
    <w:rsid w:val="002F1C02"/>
    <w:rsid w:val="002F1C80"/>
    <w:rsid w:val="002F20D0"/>
    <w:rsid w:val="002F2321"/>
    <w:rsid w:val="002F3319"/>
    <w:rsid w:val="002F3403"/>
    <w:rsid w:val="002F340B"/>
    <w:rsid w:val="002F3439"/>
    <w:rsid w:val="002F3540"/>
    <w:rsid w:val="002F366D"/>
    <w:rsid w:val="002F3674"/>
    <w:rsid w:val="002F371C"/>
    <w:rsid w:val="002F3918"/>
    <w:rsid w:val="002F39BA"/>
    <w:rsid w:val="002F3B8A"/>
    <w:rsid w:val="002F3BA4"/>
    <w:rsid w:val="002F3CBE"/>
    <w:rsid w:val="002F3E6B"/>
    <w:rsid w:val="002F42CA"/>
    <w:rsid w:val="002F472E"/>
    <w:rsid w:val="002F4864"/>
    <w:rsid w:val="002F49E5"/>
    <w:rsid w:val="002F4B81"/>
    <w:rsid w:val="002F4C85"/>
    <w:rsid w:val="002F4E06"/>
    <w:rsid w:val="002F51D4"/>
    <w:rsid w:val="002F55E7"/>
    <w:rsid w:val="002F561A"/>
    <w:rsid w:val="002F5D72"/>
    <w:rsid w:val="002F5F40"/>
    <w:rsid w:val="002F6249"/>
    <w:rsid w:val="002F624E"/>
    <w:rsid w:val="002F659F"/>
    <w:rsid w:val="002F675A"/>
    <w:rsid w:val="002F695D"/>
    <w:rsid w:val="002F6C6E"/>
    <w:rsid w:val="002F7282"/>
    <w:rsid w:val="002F72FF"/>
    <w:rsid w:val="002F7853"/>
    <w:rsid w:val="002F7B8D"/>
    <w:rsid w:val="002F7EB4"/>
    <w:rsid w:val="003003C6"/>
    <w:rsid w:val="00300429"/>
    <w:rsid w:val="003004B2"/>
    <w:rsid w:val="0030060E"/>
    <w:rsid w:val="003009DE"/>
    <w:rsid w:val="00300A85"/>
    <w:rsid w:val="00300A90"/>
    <w:rsid w:val="00300BCE"/>
    <w:rsid w:val="00301065"/>
    <w:rsid w:val="003015CC"/>
    <w:rsid w:val="00301730"/>
    <w:rsid w:val="00301764"/>
    <w:rsid w:val="003019C2"/>
    <w:rsid w:val="00301D8E"/>
    <w:rsid w:val="00301EAA"/>
    <w:rsid w:val="00301EDB"/>
    <w:rsid w:val="00301F22"/>
    <w:rsid w:val="00301F3D"/>
    <w:rsid w:val="003025A3"/>
    <w:rsid w:val="00302AEF"/>
    <w:rsid w:val="00302B07"/>
    <w:rsid w:val="00302D2D"/>
    <w:rsid w:val="00302F55"/>
    <w:rsid w:val="003033C6"/>
    <w:rsid w:val="00303BD8"/>
    <w:rsid w:val="00304214"/>
    <w:rsid w:val="00304386"/>
    <w:rsid w:val="00304805"/>
    <w:rsid w:val="0030489C"/>
    <w:rsid w:val="003049BB"/>
    <w:rsid w:val="00304B6C"/>
    <w:rsid w:val="00304F0F"/>
    <w:rsid w:val="003052B8"/>
    <w:rsid w:val="0030562C"/>
    <w:rsid w:val="0030569A"/>
    <w:rsid w:val="0030579B"/>
    <w:rsid w:val="00305A63"/>
    <w:rsid w:val="00305CEB"/>
    <w:rsid w:val="00306157"/>
    <w:rsid w:val="00306EFB"/>
    <w:rsid w:val="00307366"/>
    <w:rsid w:val="003073B4"/>
    <w:rsid w:val="00307694"/>
    <w:rsid w:val="003076F2"/>
    <w:rsid w:val="0030777E"/>
    <w:rsid w:val="00310109"/>
    <w:rsid w:val="003101C7"/>
    <w:rsid w:val="0031021E"/>
    <w:rsid w:val="00310283"/>
    <w:rsid w:val="003102EC"/>
    <w:rsid w:val="00310550"/>
    <w:rsid w:val="0031058C"/>
    <w:rsid w:val="00310982"/>
    <w:rsid w:val="00310BC6"/>
    <w:rsid w:val="0031144E"/>
    <w:rsid w:val="0031164E"/>
    <w:rsid w:val="003117FC"/>
    <w:rsid w:val="00311A1A"/>
    <w:rsid w:val="00311B68"/>
    <w:rsid w:val="00311BBC"/>
    <w:rsid w:val="00311EAA"/>
    <w:rsid w:val="003121D8"/>
    <w:rsid w:val="003124B9"/>
    <w:rsid w:val="003129A9"/>
    <w:rsid w:val="00312A87"/>
    <w:rsid w:val="00313442"/>
    <w:rsid w:val="00313B4D"/>
    <w:rsid w:val="00313CD8"/>
    <w:rsid w:val="00313F93"/>
    <w:rsid w:val="00314067"/>
    <w:rsid w:val="00314221"/>
    <w:rsid w:val="0031439A"/>
    <w:rsid w:val="003143B9"/>
    <w:rsid w:val="003143DC"/>
    <w:rsid w:val="003144F7"/>
    <w:rsid w:val="003145BB"/>
    <w:rsid w:val="00314680"/>
    <w:rsid w:val="003147F9"/>
    <w:rsid w:val="003148F2"/>
    <w:rsid w:val="003149FF"/>
    <w:rsid w:val="00314B14"/>
    <w:rsid w:val="00314BA6"/>
    <w:rsid w:val="00314C8F"/>
    <w:rsid w:val="00314CE3"/>
    <w:rsid w:val="00315461"/>
    <w:rsid w:val="00315673"/>
    <w:rsid w:val="00315965"/>
    <w:rsid w:val="003159F1"/>
    <w:rsid w:val="003159F5"/>
    <w:rsid w:val="0031615F"/>
    <w:rsid w:val="003161DA"/>
    <w:rsid w:val="00316233"/>
    <w:rsid w:val="00316883"/>
    <w:rsid w:val="00316A0D"/>
    <w:rsid w:val="00316D77"/>
    <w:rsid w:val="00316E13"/>
    <w:rsid w:val="00317115"/>
    <w:rsid w:val="0031711E"/>
    <w:rsid w:val="003173CA"/>
    <w:rsid w:val="0031743B"/>
    <w:rsid w:val="0031743F"/>
    <w:rsid w:val="00317E9B"/>
    <w:rsid w:val="00317EAE"/>
    <w:rsid w:val="00320175"/>
    <w:rsid w:val="0032024D"/>
    <w:rsid w:val="0032037C"/>
    <w:rsid w:val="003204C7"/>
    <w:rsid w:val="00320916"/>
    <w:rsid w:val="003209B1"/>
    <w:rsid w:val="00320CF2"/>
    <w:rsid w:val="00320DDF"/>
    <w:rsid w:val="00320E3A"/>
    <w:rsid w:val="00320E50"/>
    <w:rsid w:val="00321744"/>
    <w:rsid w:val="0032185C"/>
    <w:rsid w:val="00321A15"/>
    <w:rsid w:val="00321CE9"/>
    <w:rsid w:val="00321CFB"/>
    <w:rsid w:val="00321E5C"/>
    <w:rsid w:val="003221A0"/>
    <w:rsid w:val="00322267"/>
    <w:rsid w:val="00322514"/>
    <w:rsid w:val="00322709"/>
    <w:rsid w:val="00322755"/>
    <w:rsid w:val="00322A92"/>
    <w:rsid w:val="00322B0F"/>
    <w:rsid w:val="00322D1B"/>
    <w:rsid w:val="00322DB1"/>
    <w:rsid w:val="003230C7"/>
    <w:rsid w:val="00323145"/>
    <w:rsid w:val="003231C5"/>
    <w:rsid w:val="003232A5"/>
    <w:rsid w:val="003236C8"/>
    <w:rsid w:val="0032373A"/>
    <w:rsid w:val="00323783"/>
    <w:rsid w:val="00323797"/>
    <w:rsid w:val="00323978"/>
    <w:rsid w:val="00323AFB"/>
    <w:rsid w:val="00323BAB"/>
    <w:rsid w:val="00323C6E"/>
    <w:rsid w:val="00323D4B"/>
    <w:rsid w:val="00323F4C"/>
    <w:rsid w:val="00323F95"/>
    <w:rsid w:val="00324162"/>
    <w:rsid w:val="00324165"/>
    <w:rsid w:val="003243F5"/>
    <w:rsid w:val="003243FF"/>
    <w:rsid w:val="00324540"/>
    <w:rsid w:val="003246F3"/>
    <w:rsid w:val="00324779"/>
    <w:rsid w:val="00324C24"/>
    <w:rsid w:val="00324C32"/>
    <w:rsid w:val="00325086"/>
    <w:rsid w:val="00325225"/>
    <w:rsid w:val="00325455"/>
    <w:rsid w:val="00325675"/>
    <w:rsid w:val="0032573D"/>
    <w:rsid w:val="00325BD2"/>
    <w:rsid w:val="00325DDB"/>
    <w:rsid w:val="003264B5"/>
    <w:rsid w:val="00326603"/>
    <w:rsid w:val="00326703"/>
    <w:rsid w:val="003269C9"/>
    <w:rsid w:val="00326B44"/>
    <w:rsid w:val="00326D82"/>
    <w:rsid w:val="00326DBD"/>
    <w:rsid w:val="00326E13"/>
    <w:rsid w:val="0032705C"/>
    <w:rsid w:val="00327226"/>
    <w:rsid w:val="00327961"/>
    <w:rsid w:val="00327DF1"/>
    <w:rsid w:val="0033039A"/>
    <w:rsid w:val="0033039E"/>
    <w:rsid w:val="00330624"/>
    <w:rsid w:val="00330EFE"/>
    <w:rsid w:val="00330F47"/>
    <w:rsid w:val="003311ED"/>
    <w:rsid w:val="0033121E"/>
    <w:rsid w:val="003312B2"/>
    <w:rsid w:val="00331336"/>
    <w:rsid w:val="0033141D"/>
    <w:rsid w:val="00331C71"/>
    <w:rsid w:val="00331EDA"/>
    <w:rsid w:val="00332090"/>
    <w:rsid w:val="00332200"/>
    <w:rsid w:val="003322F7"/>
    <w:rsid w:val="00332934"/>
    <w:rsid w:val="003330D1"/>
    <w:rsid w:val="00333193"/>
    <w:rsid w:val="00333443"/>
    <w:rsid w:val="003334A5"/>
    <w:rsid w:val="0033353C"/>
    <w:rsid w:val="003335DF"/>
    <w:rsid w:val="00333AF2"/>
    <w:rsid w:val="00333AF4"/>
    <w:rsid w:val="00333BCD"/>
    <w:rsid w:val="00333EA3"/>
    <w:rsid w:val="00334376"/>
    <w:rsid w:val="00334498"/>
    <w:rsid w:val="003346E1"/>
    <w:rsid w:val="0033482A"/>
    <w:rsid w:val="00334ADB"/>
    <w:rsid w:val="00334C8E"/>
    <w:rsid w:val="00334F79"/>
    <w:rsid w:val="00335219"/>
    <w:rsid w:val="0033523E"/>
    <w:rsid w:val="00335A11"/>
    <w:rsid w:val="00335E76"/>
    <w:rsid w:val="00335F8D"/>
    <w:rsid w:val="00335FE5"/>
    <w:rsid w:val="00336081"/>
    <w:rsid w:val="0033614C"/>
    <w:rsid w:val="003362AE"/>
    <w:rsid w:val="003362D7"/>
    <w:rsid w:val="0033710A"/>
    <w:rsid w:val="00337302"/>
    <w:rsid w:val="003373BC"/>
    <w:rsid w:val="00337635"/>
    <w:rsid w:val="003377BB"/>
    <w:rsid w:val="0033795D"/>
    <w:rsid w:val="0033797D"/>
    <w:rsid w:val="00337B08"/>
    <w:rsid w:val="00337CFA"/>
    <w:rsid w:val="00337D92"/>
    <w:rsid w:val="00340037"/>
    <w:rsid w:val="003400B4"/>
    <w:rsid w:val="00340306"/>
    <w:rsid w:val="0034030D"/>
    <w:rsid w:val="00340611"/>
    <w:rsid w:val="00340AEB"/>
    <w:rsid w:val="00340C91"/>
    <w:rsid w:val="00340E77"/>
    <w:rsid w:val="003410B3"/>
    <w:rsid w:val="00341398"/>
    <w:rsid w:val="003414B8"/>
    <w:rsid w:val="003415AB"/>
    <w:rsid w:val="00341845"/>
    <w:rsid w:val="00341C7C"/>
    <w:rsid w:val="00341D08"/>
    <w:rsid w:val="00341FD2"/>
    <w:rsid w:val="003425F1"/>
    <w:rsid w:val="003428DF"/>
    <w:rsid w:val="00342DD7"/>
    <w:rsid w:val="0034311B"/>
    <w:rsid w:val="003434FD"/>
    <w:rsid w:val="0034363B"/>
    <w:rsid w:val="0034370D"/>
    <w:rsid w:val="00343771"/>
    <w:rsid w:val="0034378A"/>
    <w:rsid w:val="003438EA"/>
    <w:rsid w:val="00343952"/>
    <w:rsid w:val="00343F20"/>
    <w:rsid w:val="003441F2"/>
    <w:rsid w:val="00344996"/>
    <w:rsid w:val="0034502B"/>
    <w:rsid w:val="0034531A"/>
    <w:rsid w:val="00345750"/>
    <w:rsid w:val="0034577C"/>
    <w:rsid w:val="00345862"/>
    <w:rsid w:val="003458B4"/>
    <w:rsid w:val="00345C43"/>
    <w:rsid w:val="00345FA1"/>
    <w:rsid w:val="003465E4"/>
    <w:rsid w:val="003466F8"/>
    <w:rsid w:val="003469E6"/>
    <w:rsid w:val="00346BFD"/>
    <w:rsid w:val="00346DFC"/>
    <w:rsid w:val="00346E6B"/>
    <w:rsid w:val="00347058"/>
    <w:rsid w:val="0034705A"/>
    <w:rsid w:val="00347748"/>
    <w:rsid w:val="0034775A"/>
    <w:rsid w:val="00347792"/>
    <w:rsid w:val="00347883"/>
    <w:rsid w:val="003479DD"/>
    <w:rsid w:val="00347AA7"/>
    <w:rsid w:val="00347D65"/>
    <w:rsid w:val="003503DF"/>
    <w:rsid w:val="003505ED"/>
    <w:rsid w:val="0035079F"/>
    <w:rsid w:val="00350F9B"/>
    <w:rsid w:val="00351679"/>
    <w:rsid w:val="003516A3"/>
    <w:rsid w:val="00351865"/>
    <w:rsid w:val="00351970"/>
    <w:rsid w:val="00351AA5"/>
    <w:rsid w:val="00351AA8"/>
    <w:rsid w:val="00351EAE"/>
    <w:rsid w:val="00351F71"/>
    <w:rsid w:val="003522D9"/>
    <w:rsid w:val="0035264A"/>
    <w:rsid w:val="003529C7"/>
    <w:rsid w:val="00352A88"/>
    <w:rsid w:val="00352C24"/>
    <w:rsid w:val="00352F7B"/>
    <w:rsid w:val="00353004"/>
    <w:rsid w:val="00353061"/>
    <w:rsid w:val="00353578"/>
    <w:rsid w:val="00353720"/>
    <w:rsid w:val="003538EB"/>
    <w:rsid w:val="00353AE2"/>
    <w:rsid w:val="00353B0C"/>
    <w:rsid w:val="00353CD8"/>
    <w:rsid w:val="00353D8C"/>
    <w:rsid w:val="0035406C"/>
    <w:rsid w:val="0035442C"/>
    <w:rsid w:val="00354568"/>
    <w:rsid w:val="00354BC4"/>
    <w:rsid w:val="00354C9D"/>
    <w:rsid w:val="00354D60"/>
    <w:rsid w:val="00354EDD"/>
    <w:rsid w:val="003553CF"/>
    <w:rsid w:val="0035593C"/>
    <w:rsid w:val="00355A0C"/>
    <w:rsid w:val="00355AD1"/>
    <w:rsid w:val="00355AFC"/>
    <w:rsid w:val="00355F2C"/>
    <w:rsid w:val="00356BA2"/>
    <w:rsid w:val="00356E16"/>
    <w:rsid w:val="0035704B"/>
    <w:rsid w:val="003570BA"/>
    <w:rsid w:val="00357174"/>
    <w:rsid w:val="003571A0"/>
    <w:rsid w:val="003571DD"/>
    <w:rsid w:val="00357980"/>
    <w:rsid w:val="003579A3"/>
    <w:rsid w:val="00357A10"/>
    <w:rsid w:val="00357A7E"/>
    <w:rsid w:val="003604A9"/>
    <w:rsid w:val="00360559"/>
    <w:rsid w:val="00360893"/>
    <w:rsid w:val="00360920"/>
    <w:rsid w:val="00360B49"/>
    <w:rsid w:val="00360C4F"/>
    <w:rsid w:val="00360DED"/>
    <w:rsid w:val="00360ED4"/>
    <w:rsid w:val="00360EFD"/>
    <w:rsid w:val="00361147"/>
    <w:rsid w:val="00361185"/>
    <w:rsid w:val="003614F2"/>
    <w:rsid w:val="003614FD"/>
    <w:rsid w:val="00361D58"/>
    <w:rsid w:val="00361DE5"/>
    <w:rsid w:val="00361E72"/>
    <w:rsid w:val="0036200D"/>
    <w:rsid w:val="003620FE"/>
    <w:rsid w:val="003623A6"/>
    <w:rsid w:val="003623DE"/>
    <w:rsid w:val="0036276A"/>
    <w:rsid w:val="00362A59"/>
    <w:rsid w:val="00362D57"/>
    <w:rsid w:val="00362D5C"/>
    <w:rsid w:val="00362D69"/>
    <w:rsid w:val="00362E39"/>
    <w:rsid w:val="0036320A"/>
    <w:rsid w:val="00363242"/>
    <w:rsid w:val="003632B6"/>
    <w:rsid w:val="00363481"/>
    <w:rsid w:val="0036350C"/>
    <w:rsid w:val="00363607"/>
    <w:rsid w:val="003638A1"/>
    <w:rsid w:val="00363B33"/>
    <w:rsid w:val="00363BC6"/>
    <w:rsid w:val="00363C78"/>
    <w:rsid w:val="0036403B"/>
    <w:rsid w:val="003641FD"/>
    <w:rsid w:val="00364509"/>
    <w:rsid w:val="0036459A"/>
    <w:rsid w:val="00364DE4"/>
    <w:rsid w:val="00365288"/>
    <w:rsid w:val="00365D09"/>
    <w:rsid w:val="00365DE2"/>
    <w:rsid w:val="00366154"/>
    <w:rsid w:val="0036616E"/>
    <w:rsid w:val="003662CF"/>
    <w:rsid w:val="003664A6"/>
    <w:rsid w:val="003664BD"/>
    <w:rsid w:val="003667AB"/>
    <w:rsid w:val="0036691E"/>
    <w:rsid w:val="003669C0"/>
    <w:rsid w:val="00366E86"/>
    <w:rsid w:val="0036701A"/>
    <w:rsid w:val="00367186"/>
    <w:rsid w:val="00367214"/>
    <w:rsid w:val="00367233"/>
    <w:rsid w:val="00367242"/>
    <w:rsid w:val="0036740C"/>
    <w:rsid w:val="00367431"/>
    <w:rsid w:val="003676EC"/>
    <w:rsid w:val="0036787A"/>
    <w:rsid w:val="003679DE"/>
    <w:rsid w:val="00367CB7"/>
    <w:rsid w:val="00367FED"/>
    <w:rsid w:val="003700A8"/>
    <w:rsid w:val="00370150"/>
    <w:rsid w:val="003701C4"/>
    <w:rsid w:val="00370468"/>
    <w:rsid w:val="00370645"/>
    <w:rsid w:val="00370656"/>
    <w:rsid w:val="00370B63"/>
    <w:rsid w:val="00370B97"/>
    <w:rsid w:val="00370B9E"/>
    <w:rsid w:val="00370DCC"/>
    <w:rsid w:val="00370FB6"/>
    <w:rsid w:val="00371124"/>
    <w:rsid w:val="003711F1"/>
    <w:rsid w:val="003712A4"/>
    <w:rsid w:val="00371402"/>
    <w:rsid w:val="00371847"/>
    <w:rsid w:val="003718C8"/>
    <w:rsid w:val="00371A84"/>
    <w:rsid w:val="00371AEE"/>
    <w:rsid w:val="003721A9"/>
    <w:rsid w:val="0037235B"/>
    <w:rsid w:val="00372411"/>
    <w:rsid w:val="00372681"/>
    <w:rsid w:val="0037283E"/>
    <w:rsid w:val="00372AF1"/>
    <w:rsid w:val="00372C84"/>
    <w:rsid w:val="00372F6A"/>
    <w:rsid w:val="00373069"/>
    <w:rsid w:val="003730BF"/>
    <w:rsid w:val="00373111"/>
    <w:rsid w:val="00373334"/>
    <w:rsid w:val="003736EF"/>
    <w:rsid w:val="00373BB3"/>
    <w:rsid w:val="00373FB1"/>
    <w:rsid w:val="00374061"/>
    <w:rsid w:val="00374853"/>
    <w:rsid w:val="00374BC9"/>
    <w:rsid w:val="00374CF8"/>
    <w:rsid w:val="00374D22"/>
    <w:rsid w:val="00374E1F"/>
    <w:rsid w:val="0037535F"/>
    <w:rsid w:val="003754D4"/>
    <w:rsid w:val="003755F3"/>
    <w:rsid w:val="003759B3"/>
    <w:rsid w:val="003759F1"/>
    <w:rsid w:val="00375B7E"/>
    <w:rsid w:val="00375BD2"/>
    <w:rsid w:val="00375CB1"/>
    <w:rsid w:val="003760AF"/>
    <w:rsid w:val="0037633A"/>
    <w:rsid w:val="00376AAE"/>
    <w:rsid w:val="00376E57"/>
    <w:rsid w:val="00377222"/>
    <w:rsid w:val="003776AF"/>
    <w:rsid w:val="003778E6"/>
    <w:rsid w:val="00377E7F"/>
    <w:rsid w:val="00377FE5"/>
    <w:rsid w:val="00380466"/>
    <w:rsid w:val="00380C56"/>
    <w:rsid w:val="00380D9B"/>
    <w:rsid w:val="003811A7"/>
    <w:rsid w:val="003811BC"/>
    <w:rsid w:val="003813D0"/>
    <w:rsid w:val="003815B1"/>
    <w:rsid w:val="00381BF8"/>
    <w:rsid w:val="00381DA7"/>
    <w:rsid w:val="00381F0E"/>
    <w:rsid w:val="00381FA0"/>
    <w:rsid w:val="00382140"/>
    <w:rsid w:val="003823D1"/>
    <w:rsid w:val="00382697"/>
    <w:rsid w:val="003829F5"/>
    <w:rsid w:val="00382FAF"/>
    <w:rsid w:val="003831B3"/>
    <w:rsid w:val="0038329D"/>
    <w:rsid w:val="00383404"/>
    <w:rsid w:val="003835BF"/>
    <w:rsid w:val="00383CAA"/>
    <w:rsid w:val="00383D8C"/>
    <w:rsid w:val="00383F0B"/>
    <w:rsid w:val="00383F7F"/>
    <w:rsid w:val="00383FC9"/>
    <w:rsid w:val="003841D4"/>
    <w:rsid w:val="00384635"/>
    <w:rsid w:val="003846D2"/>
    <w:rsid w:val="0038483B"/>
    <w:rsid w:val="00384CBF"/>
    <w:rsid w:val="00384CCB"/>
    <w:rsid w:val="00384DDD"/>
    <w:rsid w:val="00384E4C"/>
    <w:rsid w:val="00384FE6"/>
    <w:rsid w:val="003852EF"/>
    <w:rsid w:val="003852FC"/>
    <w:rsid w:val="00385966"/>
    <w:rsid w:val="003859E8"/>
    <w:rsid w:val="00385CEF"/>
    <w:rsid w:val="00385D7F"/>
    <w:rsid w:val="003860DD"/>
    <w:rsid w:val="00386657"/>
    <w:rsid w:val="003866BF"/>
    <w:rsid w:val="003869C4"/>
    <w:rsid w:val="00386A50"/>
    <w:rsid w:val="00386CE5"/>
    <w:rsid w:val="00386FA1"/>
    <w:rsid w:val="00387103"/>
    <w:rsid w:val="003876D4"/>
    <w:rsid w:val="00387791"/>
    <w:rsid w:val="0038779C"/>
    <w:rsid w:val="0038790D"/>
    <w:rsid w:val="00387C87"/>
    <w:rsid w:val="00387F31"/>
    <w:rsid w:val="00390186"/>
    <w:rsid w:val="00390224"/>
    <w:rsid w:val="00390323"/>
    <w:rsid w:val="00390423"/>
    <w:rsid w:val="003904C0"/>
    <w:rsid w:val="00390580"/>
    <w:rsid w:val="003907E8"/>
    <w:rsid w:val="00390DED"/>
    <w:rsid w:val="00391570"/>
    <w:rsid w:val="00391588"/>
    <w:rsid w:val="00391935"/>
    <w:rsid w:val="00391CDB"/>
    <w:rsid w:val="00392042"/>
    <w:rsid w:val="0039208E"/>
    <w:rsid w:val="003921F9"/>
    <w:rsid w:val="00392795"/>
    <w:rsid w:val="0039285B"/>
    <w:rsid w:val="00392AFC"/>
    <w:rsid w:val="003935CE"/>
    <w:rsid w:val="0039366F"/>
    <w:rsid w:val="00393CA1"/>
    <w:rsid w:val="00393DAE"/>
    <w:rsid w:val="00393E7A"/>
    <w:rsid w:val="00394377"/>
    <w:rsid w:val="00394BFB"/>
    <w:rsid w:val="00395160"/>
    <w:rsid w:val="00395338"/>
    <w:rsid w:val="00395589"/>
    <w:rsid w:val="00395956"/>
    <w:rsid w:val="00395A34"/>
    <w:rsid w:val="00395C0C"/>
    <w:rsid w:val="00395E69"/>
    <w:rsid w:val="00395F3A"/>
    <w:rsid w:val="00395FBD"/>
    <w:rsid w:val="003961E5"/>
    <w:rsid w:val="00396496"/>
    <w:rsid w:val="003969F9"/>
    <w:rsid w:val="00396AFC"/>
    <w:rsid w:val="00396B18"/>
    <w:rsid w:val="00396B90"/>
    <w:rsid w:val="00396D8A"/>
    <w:rsid w:val="00396EF1"/>
    <w:rsid w:val="00396F14"/>
    <w:rsid w:val="0039777F"/>
    <w:rsid w:val="0039793B"/>
    <w:rsid w:val="00397BE5"/>
    <w:rsid w:val="003A0118"/>
    <w:rsid w:val="003A04AB"/>
    <w:rsid w:val="003A04BE"/>
    <w:rsid w:val="003A09CC"/>
    <w:rsid w:val="003A0BF9"/>
    <w:rsid w:val="003A0CF3"/>
    <w:rsid w:val="003A0E69"/>
    <w:rsid w:val="003A1004"/>
    <w:rsid w:val="003A1197"/>
    <w:rsid w:val="003A1422"/>
    <w:rsid w:val="003A16CC"/>
    <w:rsid w:val="003A1D9E"/>
    <w:rsid w:val="003A1DE3"/>
    <w:rsid w:val="003A1E45"/>
    <w:rsid w:val="003A1F1C"/>
    <w:rsid w:val="003A22C7"/>
    <w:rsid w:val="003A2406"/>
    <w:rsid w:val="003A26E6"/>
    <w:rsid w:val="003A27DF"/>
    <w:rsid w:val="003A2F74"/>
    <w:rsid w:val="003A30EC"/>
    <w:rsid w:val="003A3966"/>
    <w:rsid w:val="003A3BF8"/>
    <w:rsid w:val="003A40BC"/>
    <w:rsid w:val="003A4382"/>
    <w:rsid w:val="003A43D8"/>
    <w:rsid w:val="003A454B"/>
    <w:rsid w:val="003A4763"/>
    <w:rsid w:val="003A4964"/>
    <w:rsid w:val="003A496A"/>
    <w:rsid w:val="003A4BCB"/>
    <w:rsid w:val="003A5714"/>
    <w:rsid w:val="003A58D1"/>
    <w:rsid w:val="003A5F86"/>
    <w:rsid w:val="003A6195"/>
    <w:rsid w:val="003A6688"/>
    <w:rsid w:val="003A66E8"/>
    <w:rsid w:val="003A6785"/>
    <w:rsid w:val="003A680C"/>
    <w:rsid w:val="003A699D"/>
    <w:rsid w:val="003A6CA0"/>
    <w:rsid w:val="003A6D8F"/>
    <w:rsid w:val="003A7210"/>
    <w:rsid w:val="003A7211"/>
    <w:rsid w:val="003A72EA"/>
    <w:rsid w:val="003A73B7"/>
    <w:rsid w:val="003A765F"/>
    <w:rsid w:val="003A79AD"/>
    <w:rsid w:val="003A7A74"/>
    <w:rsid w:val="003A7ABB"/>
    <w:rsid w:val="003A7ABE"/>
    <w:rsid w:val="003A7D14"/>
    <w:rsid w:val="003A7DAA"/>
    <w:rsid w:val="003B0290"/>
    <w:rsid w:val="003B062B"/>
    <w:rsid w:val="003B0670"/>
    <w:rsid w:val="003B0821"/>
    <w:rsid w:val="003B091B"/>
    <w:rsid w:val="003B0B61"/>
    <w:rsid w:val="003B0C0D"/>
    <w:rsid w:val="003B0E22"/>
    <w:rsid w:val="003B1021"/>
    <w:rsid w:val="003B10A8"/>
    <w:rsid w:val="003B10BF"/>
    <w:rsid w:val="003B124F"/>
    <w:rsid w:val="003B156C"/>
    <w:rsid w:val="003B158C"/>
    <w:rsid w:val="003B1630"/>
    <w:rsid w:val="003B1681"/>
    <w:rsid w:val="003B1ADF"/>
    <w:rsid w:val="003B1E75"/>
    <w:rsid w:val="003B2126"/>
    <w:rsid w:val="003B25CC"/>
    <w:rsid w:val="003B26BE"/>
    <w:rsid w:val="003B288B"/>
    <w:rsid w:val="003B28B9"/>
    <w:rsid w:val="003B2996"/>
    <w:rsid w:val="003B2A60"/>
    <w:rsid w:val="003B2C60"/>
    <w:rsid w:val="003B2D72"/>
    <w:rsid w:val="003B2DD3"/>
    <w:rsid w:val="003B2E46"/>
    <w:rsid w:val="003B3272"/>
    <w:rsid w:val="003B360D"/>
    <w:rsid w:val="003B36F7"/>
    <w:rsid w:val="003B3BEE"/>
    <w:rsid w:val="003B3CD5"/>
    <w:rsid w:val="003B4045"/>
    <w:rsid w:val="003B4149"/>
    <w:rsid w:val="003B42FD"/>
    <w:rsid w:val="003B46AA"/>
    <w:rsid w:val="003B46CE"/>
    <w:rsid w:val="003B47D9"/>
    <w:rsid w:val="003B4C8D"/>
    <w:rsid w:val="003B4F0E"/>
    <w:rsid w:val="003B4FE6"/>
    <w:rsid w:val="003B520F"/>
    <w:rsid w:val="003B5771"/>
    <w:rsid w:val="003B5A58"/>
    <w:rsid w:val="003B5B37"/>
    <w:rsid w:val="003B5D83"/>
    <w:rsid w:val="003B5E9F"/>
    <w:rsid w:val="003B5FBC"/>
    <w:rsid w:val="003B6162"/>
    <w:rsid w:val="003B6429"/>
    <w:rsid w:val="003B65A8"/>
    <w:rsid w:val="003B65E1"/>
    <w:rsid w:val="003B6BBD"/>
    <w:rsid w:val="003B6DE6"/>
    <w:rsid w:val="003B6F84"/>
    <w:rsid w:val="003B7242"/>
    <w:rsid w:val="003B75AA"/>
    <w:rsid w:val="003B76AD"/>
    <w:rsid w:val="003B7A6F"/>
    <w:rsid w:val="003B7A97"/>
    <w:rsid w:val="003B7BE6"/>
    <w:rsid w:val="003B7CD0"/>
    <w:rsid w:val="003C037C"/>
    <w:rsid w:val="003C0461"/>
    <w:rsid w:val="003C0514"/>
    <w:rsid w:val="003C05AB"/>
    <w:rsid w:val="003C07DD"/>
    <w:rsid w:val="003C08AF"/>
    <w:rsid w:val="003C114F"/>
    <w:rsid w:val="003C1166"/>
    <w:rsid w:val="003C142A"/>
    <w:rsid w:val="003C162C"/>
    <w:rsid w:val="003C1768"/>
    <w:rsid w:val="003C17CF"/>
    <w:rsid w:val="003C1CD0"/>
    <w:rsid w:val="003C1D51"/>
    <w:rsid w:val="003C1DB5"/>
    <w:rsid w:val="003C1F34"/>
    <w:rsid w:val="003C2241"/>
    <w:rsid w:val="003C2313"/>
    <w:rsid w:val="003C281B"/>
    <w:rsid w:val="003C29B9"/>
    <w:rsid w:val="003C2B3B"/>
    <w:rsid w:val="003C2B78"/>
    <w:rsid w:val="003C2B9F"/>
    <w:rsid w:val="003C2DD2"/>
    <w:rsid w:val="003C2F54"/>
    <w:rsid w:val="003C30D1"/>
    <w:rsid w:val="003C337E"/>
    <w:rsid w:val="003C355B"/>
    <w:rsid w:val="003C365A"/>
    <w:rsid w:val="003C3674"/>
    <w:rsid w:val="003C36A7"/>
    <w:rsid w:val="003C384B"/>
    <w:rsid w:val="003C3EB1"/>
    <w:rsid w:val="003C3FA0"/>
    <w:rsid w:val="003C43AA"/>
    <w:rsid w:val="003C4514"/>
    <w:rsid w:val="003C4584"/>
    <w:rsid w:val="003C45EF"/>
    <w:rsid w:val="003C47FC"/>
    <w:rsid w:val="003C4BF3"/>
    <w:rsid w:val="003C4C8C"/>
    <w:rsid w:val="003C4ECD"/>
    <w:rsid w:val="003C5038"/>
    <w:rsid w:val="003C5129"/>
    <w:rsid w:val="003C5481"/>
    <w:rsid w:val="003C5837"/>
    <w:rsid w:val="003C58FE"/>
    <w:rsid w:val="003C5A53"/>
    <w:rsid w:val="003C5B90"/>
    <w:rsid w:val="003C5CF8"/>
    <w:rsid w:val="003C5E5B"/>
    <w:rsid w:val="003C5EEA"/>
    <w:rsid w:val="003C6582"/>
    <w:rsid w:val="003C69B9"/>
    <w:rsid w:val="003C6A0B"/>
    <w:rsid w:val="003C6CA2"/>
    <w:rsid w:val="003C71AC"/>
    <w:rsid w:val="003C73DE"/>
    <w:rsid w:val="003C7FC1"/>
    <w:rsid w:val="003D0156"/>
    <w:rsid w:val="003D02A4"/>
    <w:rsid w:val="003D03F8"/>
    <w:rsid w:val="003D073E"/>
    <w:rsid w:val="003D07DF"/>
    <w:rsid w:val="003D0989"/>
    <w:rsid w:val="003D098B"/>
    <w:rsid w:val="003D0C70"/>
    <w:rsid w:val="003D0D20"/>
    <w:rsid w:val="003D1011"/>
    <w:rsid w:val="003D10B0"/>
    <w:rsid w:val="003D11DA"/>
    <w:rsid w:val="003D139A"/>
    <w:rsid w:val="003D1F0F"/>
    <w:rsid w:val="003D2191"/>
    <w:rsid w:val="003D2962"/>
    <w:rsid w:val="003D2CE5"/>
    <w:rsid w:val="003D34C9"/>
    <w:rsid w:val="003D3785"/>
    <w:rsid w:val="003D3929"/>
    <w:rsid w:val="003D39DC"/>
    <w:rsid w:val="003D3B84"/>
    <w:rsid w:val="003D3FD7"/>
    <w:rsid w:val="003D429E"/>
    <w:rsid w:val="003D443E"/>
    <w:rsid w:val="003D44C3"/>
    <w:rsid w:val="003D4757"/>
    <w:rsid w:val="003D4831"/>
    <w:rsid w:val="003D4913"/>
    <w:rsid w:val="003D4F2F"/>
    <w:rsid w:val="003D50AF"/>
    <w:rsid w:val="003D50E0"/>
    <w:rsid w:val="003D53A5"/>
    <w:rsid w:val="003D548E"/>
    <w:rsid w:val="003D5732"/>
    <w:rsid w:val="003D58EB"/>
    <w:rsid w:val="003D5D58"/>
    <w:rsid w:val="003D5DA8"/>
    <w:rsid w:val="003D5F46"/>
    <w:rsid w:val="003D5F53"/>
    <w:rsid w:val="003D6098"/>
    <w:rsid w:val="003D6542"/>
    <w:rsid w:val="003D665B"/>
    <w:rsid w:val="003D67B1"/>
    <w:rsid w:val="003D6892"/>
    <w:rsid w:val="003D708F"/>
    <w:rsid w:val="003D74FE"/>
    <w:rsid w:val="003D7585"/>
    <w:rsid w:val="003D76A1"/>
    <w:rsid w:val="003D76D4"/>
    <w:rsid w:val="003D7910"/>
    <w:rsid w:val="003D7D65"/>
    <w:rsid w:val="003D7D7E"/>
    <w:rsid w:val="003D7DF8"/>
    <w:rsid w:val="003D7F1C"/>
    <w:rsid w:val="003D7F38"/>
    <w:rsid w:val="003D7FCC"/>
    <w:rsid w:val="003E0722"/>
    <w:rsid w:val="003E0918"/>
    <w:rsid w:val="003E0986"/>
    <w:rsid w:val="003E09E3"/>
    <w:rsid w:val="003E0FD7"/>
    <w:rsid w:val="003E12FD"/>
    <w:rsid w:val="003E13E4"/>
    <w:rsid w:val="003E145E"/>
    <w:rsid w:val="003E1A35"/>
    <w:rsid w:val="003E1A43"/>
    <w:rsid w:val="003E2089"/>
    <w:rsid w:val="003E23B2"/>
    <w:rsid w:val="003E25CA"/>
    <w:rsid w:val="003E2A2A"/>
    <w:rsid w:val="003E2B81"/>
    <w:rsid w:val="003E2DAC"/>
    <w:rsid w:val="003E2E66"/>
    <w:rsid w:val="003E2F06"/>
    <w:rsid w:val="003E34C7"/>
    <w:rsid w:val="003E3784"/>
    <w:rsid w:val="003E38C4"/>
    <w:rsid w:val="003E399E"/>
    <w:rsid w:val="003E3B19"/>
    <w:rsid w:val="003E3D22"/>
    <w:rsid w:val="003E3EAF"/>
    <w:rsid w:val="003E3FAF"/>
    <w:rsid w:val="003E40B3"/>
    <w:rsid w:val="003E45AE"/>
    <w:rsid w:val="003E46A1"/>
    <w:rsid w:val="003E48CB"/>
    <w:rsid w:val="003E4D50"/>
    <w:rsid w:val="003E50FC"/>
    <w:rsid w:val="003E519E"/>
    <w:rsid w:val="003E54EA"/>
    <w:rsid w:val="003E56F5"/>
    <w:rsid w:val="003E57EF"/>
    <w:rsid w:val="003E5840"/>
    <w:rsid w:val="003E5977"/>
    <w:rsid w:val="003E5C3B"/>
    <w:rsid w:val="003E5E60"/>
    <w:rsid w:val="003E6614"/>
    <w:rsid w:val="003E66DF"/>
    <w:rsid w:val="003E6B59"/>
    <w:rsid w:val="003E704A"/>
    <w:rsid w:val="003E7241"/>
    <w:rsid w:val="003E7331"/>
    <w:rsid w:val="003E737E"/>
    <w:rsid w:val="003E7B08"/>
    <w:rsid w:val="003E7EC1"/>
    <w:rsid w:val="003F0003"/>
    <w:rsid w:val="003F0069"/>
    <w:rsid w:val="003F02A3"/>
    <w:rsid w:val="003F043F"/>
    <w:rsid w:val="003F0722"/>
    <w:rsid w:val="003F0BEA"/>
    <w:rsid w:val="003F0D78"/>
    <w:rsid w:val="003F0FC1"/>
    <w:rsid w:val="003F1245"/>
    <w:rsid w:val="003F12F2"/>
    <w:rsid w:val="003F1ABB"/>
    <w:rsid w:val="003F2012"/>
    <w:rsid w:val="003F204F"/>
    <w:rsid w:val="003F26D8"/>
    <w:rsid w:val="003F272C"/>
    <w:rsid w:val="003F27DB"/>
    <w:rsid w:val="003F27DF"/>
    <w:rsid w:val="003F2831"/>
    <w:rsid w:val="003F2843"/>
    <w:rsid w:val="003F287F"/>
    <w:rsid w:val="003F28D0"/>
    <w:rsid w:val="003F2AA7"/>
    <w:rsid w:val="003F2B42"/>
    <w:rsid w:val="003F2B6F"/>
    <w:rsid w:val="003F2B72"/>
    <w:rsid w:val="003F2E9D"/>
    <w:rsid w:val="003F2FC4"/>
    <w:rsid w:val="003F3058"/>
    <w:rsid w:val="003F3066"/>
    <w:rsid w:val="003F31D2"/>
    <w:rsid w:val="003F3216"/>
    <w:rsid w:val="003F33A1"/>
    <w:rsid w:val="003F3B07"/>
    <w:rsid w:val="003F3C1C"/>
    <w:rsid w:val="003F3DE9"/>
    <w:rsid w:val="003F409E"/>
    <w:rsid w:val="003F45BC"/>
    <w:rsid w:val="003F4AD3"/>
    <w:rsid w:val="003F4B28"/>
    <w:rsid w:val="003F4C08"/>
    <w:rsid w:val="003F4D33"/>
    <w:rsid w:val="003F4DDD"/>
    <w:rsid w:val="003F4F6E"/>
    <w:rsid w:val="003F507E"/>
    <w:rsid w:val="003F55A5"/>
    <w:rsid w:val="003F565E"/>
    <w:rsid w:val="003F58B7"/>
    <w:rsid w:val="003F5CBB"/>
    <w:rsid w:val="003F5F10"/>
    <w:rsid w:val="003F5F26"/>
    <w:rsid w:val="003F6140"/>
    <w:rsid w:val="003F6406"/>
    <w:rsid w:val="003F641B"/>
    <w:rsid w:val="003F65BF"/>
    <w:rsid w:val="003F686F"/>
    <w:rsid w:val="003F6AED"/>
    <w:rsid w:val="003F705C"/>
    <w:rsid w:val="003F712C"/>
    <w:rsid w:val="003F7154"/>
    <w:rsid w:val="003F752B"/>
    <w:rsid w:val="003F7581"/>
    <w:rsid w:val="003F77FF"/>
    <w:rsid w:val="003F793F"/>
    <w:rsid w:val="003F797C"/>
    <w:rsid w:val="00400385"/>
    <w:rsid w:val="004006F4"/>
    <w:rsid w:val="00400D8E"/>
    <w:rsid w:val="00401137"/>
    <w:rsid w:val="0040123D"/>
    <w:rsid w:val="0040156F"/>
    <w:rsid w:val="00401C12"/>
    <w:rsid w:val="00401E0B"/>
    <w:rsid w:val="004021D0"/>
    <w:rsid w:val="0040239F"/>
    <w:rsid w:val="00402441"/>
    <w:rsid w:val="00402D2D"/>
    <w:rsid w:val="004031F5"/>
    <w:rsid w:val="0040321F"/>
    <w:rsid w:val="00403278"/>
    <w:rsid w:val="00403399"/>
    <w:rsid w:val="00403A73"/>
    <w:rsid w:val="00403B43"/>
    <w:rsid w:val="00403BB5"/>
    <w:rsid w:val="004046CE"/>
    <w:rsid w:val="00404A1D"/>
    <w:rsid w:val="00404A4D"/>
    <w:rsid w:val="00404A5C"/>
    <w:rsid w:val="00404C68"/>
    <w:rsid w:val="00404C83"/>
    <w:rsid w:val="00404CE7"/>
    <w:rsid w:val="00404DE5"/>
    <w:rsid w:val="00404E5F"/>
    <w:rsid w:val="00404E98"/>
    <w:rsid w:val="004053B0"/>
    <w:rsid w:val="004057CE"/>
    <w:rsid w:val="0040593D"/>
    <w:rsid w:val="00405B1D"/>
    <w:rsid w:val="00405C1D"/>
    <w:rsid w:val="00405EC5"/>
    <w:rsid w:val="00405FC0"/>
    <w:rsid w:val="004060C0"/>
    <w:rsid w:val="00406687"/>
    <w:rsid w:val="00406994"/>
    <w:rsid w:val="00406AC4"/>
    <w:rsid w:val="00406C1A"/>
    <w:rsid w:val="00406E7A"/>
    <w:rsid w:val="00406EF0"/>
    <w:rsid w:val="004075CB"/>
    <w:rsid w:val="00407617"/>
    <w:rsid w:val="004076CC"/>
    <w:rsid w:val="004077A8"/>
    <w:rsid w:val="00407A58"/>
    <w:rsid w:val="00410785"/>
    <w:rsid w:val="00410A27"/>
    <w:rsid w:val="00410F7F"/>
    <w:rsid w:val="00410FAD"/>
    <w:rsid w:val="004111F3"/>
    <w:rsid w:val="004112B7"/>
    <w:rsid w:val="0041134D"/>
    <w:rsid w:val="004115FF"/>
    <w:rsid w:val="004116C4"/>
    <w:rsid w:val="00411776"/>
    <w:rsid w:val="004119BB"/>
    <w:rsid w:val="00411E2E"/>
    <w:rsid w:val="00411F3B"/>
    <w:rsid w:val="004127C2"/>
    <w:rsid w:val="00412ADC"/>
    <w:rsid w:val="00412B76"/>
    <w:rsid w:val="00412BDF"/>
    <w:rsid w:val="00412D95"/>
    <w:rsid w:val="00412E92"/>
    <w:rsid w:val="004130F2"/>
    <w:rsid w:val="00413313"/>
    <w:rsid w:val="004135CE"/>
    <w:rsid w:val="0041367C"/>
    <w:rsid w:val="0041394B"/>
    <w:rsid w:val="00413978"/>
    <w:rsid w:val="00413AD5"/>
    <w:rsid w:val="00413EE4"/>
    <w:rsid w:val="00413FC4"/>
    <w:rsid w:val="0041436B"/>
    <w:rsid w:val="0041473E"/>
    <w:rsid w:val="00414829"/>
    <w:rsid w:val="00414E57"/>
    <w:rsid w:val="00415014"/>
    <w:rsid w:val="004152E5"/>
    <w:rsid w:val="0041531D"/>
    <w:rsid w:val="00415552"/>
    <w:rsid w:val="004156C7"/>
    <w:rsid w:val="004158AB"/>
    <w:rsid w:val="004158D0"/>
    <w:rsid w:val="00415C70"/>
    <w:rsid w:val="00415DEB"/>
    <w:rsid w:val="004161DF"/>
    <w:rsid w:val="004167B6"/>
    <w:rsid w:val="004169C8"/>
    <w:rsid w:val="004171B2"/>
    <w:rsid w:val="00417253"/>
    <w:rsid w:val="0041748F"/>
    <w:rsid w:val="004176F8"/>
    <w:rsid w:val="0041770B"/>
    <w:rsid w:val="004177E5"/>
    <w:rsid w:val="00417B8C"/>
    <w:rsid w:val="00417D65"/>
    <w:rsid w:val="00417DD7"/>
    <w:rsid w:val="00420029"/>
    <w:rsid w:val="004201A3"/>
    <w:rsid w:val="004204ED"/>
    <w:rsid w:val="00420913"/>
    <w:rsid w:val="00420BC9"/>
    <w:rsid w:val="00420D02"/>
    <w:rsid w:val="00421111"/>
    <w:rsid w:val="0042140B"/>
    <w:rsid w:val="00421813"/>
    <w:rsid w:val="0042190D"/>
    <w:rsid w:val="00421BD2"/>
    <w:rsid w:val="00421C3E"/>
    <w:rsid w:val="00421D08"/>
    <w:rsid w:val="00421FE1"/>
    <w:rsid w:val="0042204A"/>
    <w:rsid w:val="004221F1"/>
    <w:rsid w:val="0042239B"/>
    <w:rsid w:val="004223BB"/>
    <w:rsid w:val="00422457"/>
    <w:rsid w:val="00422778"/>
    <w:rsid w:val="004227ED"/>
    <w:rsid w:val="0042286B"/>
    <w:rsid w:val="004228AE"/>
    <w:rsid w:val="004228B6"/>
    <w:rsid w:val="00422909"/>
    <w:rsid w:val="004230A7"/>
    <w:rsid w:val="004231D9"/>
    <w:rsid w:val="0042339D"/>
    <w:rsid w:val="004235E9"/>
    <w:rsid w:val="004236EC"/>
    <w:rsid w:val="00423D0E"/>
    <w:rsid w:val="004241F2"/>
    <w:rsid w:val="004242E0"/>
    <w:rsid w:val="0042457C"/>
    <w:rsid w:val="004246C9"/>
    <w:rsid w:val="004246E2"/>
    <w:rsid w:val="0042479E"/>
    <w:rsid w:val="004248D0"/>
    <w:rsid w:val="00424970"/>
    <w:rsid w:val="00424C12"/>
    <w:rsid w:val="00425150"/>
    <w:rsid w:val="00425198"/>
    <w:rsid w:val="0042528A"/>
    <w:rsid w:val="004252D4"/>
    <w:rsid w:val="00425728"/>
    <w:rsid w:val="00425776"/>
    <w:rsid w:val="00425F3A"/>
    <w:rsid w:val="0042637F"/>
    <w:rsid w:val="00426BDA"/>
    <w:rsid w:val="00426D4A"/>
    <w:rsid w:val="00426EDA"/>
    <w:rsid w:val="004270FA"/>
    <w:rsid w:val="00427504"/>
    <w:rsid w:val="00427597"/>
    <w:rsid w:val="004278E6"/>
    <w:rsid w:val="00427A60"/>
    <w:rsid w:val="00427D6D"/>
    <w:rsid w:val="00427D7E"/>
    <w:rsid w:val="00427DFD"/>
    <w:rsid w:val="00427EA3"/>
    <w:rsid w:val="00427F0F"/>
    <w:rsid w:val="00427FF3"/>
    <w:rsid w:val="00430034"/>
    <w:rsid w:val="00430056"/>
    <w:rsid w:val="0043021D"/>
    <w:rsid w:val="00430595"/>
    <w:rsid w:val="00430766"/>
    <w:rsid w:val="0043086D"/>
    <w:rsid w:val="004308E9"/>
    <w:rsid w:val="00431280"/>
    <w:rsid w:val="00431FDA"/>
    <w:rsid w:val="004325DF"/>
    <w:rsid w:val="00432675"/>
    <w:rsid w:val="0043270F"/>
    <w:rsid w:val="004327AF"/>
    <w:rsid w:val="004328E9"/>
    <w:rsid w:val="00432D4C"/>
    <w:rsid w:val="00432F81"/>
    <w:rsid w:val="004334EB"/>
    <w:rsid w:val="00433AE2"/>
    <w:rsid w:val="004341BD"/>
    <w:rsid w:val="004343EC"/>
    <w:rsid w:val="00434447"/>
    <w:rsid w:val="004344C5"/>
    <w:rsid w:val="004344E8"/>
    <w:rsid w:val="0043475A"/>
    <w:rsid w:val="0043478E"/>
    <w:rsid w:val="004347C3"/>
    <w:rsid w:val="004349DF"/>
    <w:rsid w:val="0043519E"/>
    <w:rsid w:val="00435389"/>
    <w:rsid w:val="004353B1"/>
    <w:rsid w:val="00435803"/>
    <w:rsid w:val="004358F2"/>
    <w:rsid w:val="00435F1A"/>
    <w:rsid w:val="0043600F"/>
    <w:rsid w:val="004363BE"/>
    <w:rsid w:val="004364BF"/>
    <w:rsid w:val="004364E8"/>
    <w:rsid w:val="004364EB"/>
    <w:rsid w:val="0043651D"/>
    <w:rsid w:val="004367EB"/>
    <w:rsid w:val="00436A5D"/>
    <w:rsid w:val="00437120"/>
    <w:rsid w:val="0043764C"/>
    <w:rsid w:val="00437B01"/>
    <w:rsid w:val="00437C6D"/>
    <w:rsid w:val="00437CE5"/>
    <w:rsid w:val="0044025D"/>
    <w:rsid w:val="004403C9"/>
    <w:rsid w:val="00440750"/>
    <w:rsid w:val="0044092C"/>
    <w:rsid w:val="00440C11"/>
    <w:rsid w:val="00440CD4"/>
    <w:rsid w:val="00440FA7"/>
    <w:rsid w:val="00440FE3"/>
    <w:rsid w:val="004413E7"/>
    <w:rsid w:val="004419DF"/>
    <w:rsid w:val="00441B9F"/>
    <w:rsid w:val="00441D27"/>
    <w:rsid w:val="00441DF1"/>
    <w:rsid w:val="00441ED9"/>
    <w:rsid w:val="00441F24"/>
    <w:rsid w:val="00442138"/>
    <w:rsid w:val="0044261E"/>
    <w:rsid w:val="00442839"/>
    <w:rsid w:val="00442F80"/>
    <w:rsid w:val="00442FE9"/>
    <w:rsid w:val="00443030"/>
    <w:rsid w:val="00443149"/>
    <w:rsid w:val="0044367F"/>
    <w:rsid w:val="00443867"/>
    <w:rsid w:val="004438B4"/>
    <w:rsid w:val="00443B95"/>
    <w:rsid w:val="00443C3C"/>
    <w:rsid w:val="00443C62"/>
    <w:rsid w:val="00443CCB"/>
    <w:rsid w:val="00444028"/>
    <w:rsid w:val="00444271"/>
    <w:rsid w:val="0044444E"/>
    <w:rsid w:val="00444478"/>
    <w:rsid w:val="00444D16"/>
    <w:rsid w:val="004450AE"/>
    <w:rsid w:val="004452AE"/>
    <w:rsid w:val="0044570C"/>
    <w:rsid w:val="00445839"/>
    <w:rsid w:val="004458DA"/>
    <w:rsid w:val="00445A81"/>
    <w:rsid w:val="00445C63"/>
    <w:rsid w:val="00445DA3"/>
    <w:rsid w:val="00445FBD"/>
    <w:rsid w:val="00446360"/>
    <w:rsid w:val="0044672E"/>
    <w:rsid w:val="00446BE7"/>
    <w:rsid w:val="00446C82"/>
    <w:rsid w:val="00446D0D"/>
    <w:rsid w:val="0044708E"/>
    <w:rsid w:val="0044737B"/>
    <w:rsid w:val="00447411"/>
    <w:rsid w:val="004474A3"/>
    <w:rsid w:val="00447543"/>
    <w:rsid w:val="0044777B"/>
    <w:rsid w:val="00447904"/>
    <w:rsid w:val="00447C84"/>
    <w:rsid w:val="00450089"/>
    <w:rsid w:val="00450884"/>
    <w:rsid w:val="00450A71"/>
    <w:rsid w:val="00450BBC"/>
    <w:rsid w:val="00450CB4"/>
    <w:rsid w:val="00450E3D"/>
    <w:rsid w:val="00450FDE"/>
    <w:rsid w:val="004511CC"/>
    <w:rsid w:val="0045153C"/>
    <w:rsid w:val="004515E7"/>
    <w:rsid w:val="00451637"/>
    <w:rsid w:val="004517FC"/>
    <w:rsid w:val="00451D6B"/>
    <w:rsid w:val="00451E75"/>
    <w:rsid w:val="00451F8D"/>
    <w:rsid w:val="00452046"/>
    <w:rsid w:val="004521AF"/>
    <w:rsid w:val="004523F8"/>
    <w:rsid w:val="00452754"/>
    <w:rsid w:val="00452C61"/>
    <w:rsid w:val="00452E5D"/>
    <w:rsid w:val="004530D0"/>
    <w:rsid w:val="00453270"/>
    <w:rsid w:val="00453366"/>
    <w:rsid w:val="0045341F"/>
    <w:rsid w:val="00453827"/>
    <w:rsid w:val="00453931"/>
    <w:rsid w:val="00453955"/>
    <w:rsid w:val="00453B37"/>
    <w:rsid w:val="00453D2C"/>
    <w:rsid w:val="00453FAB"/>
    <w:rsid w:val="00454090"/>
    <w:rsid w:val="00454153"/>
    <w:rsid w:val="00454220"/>
    <w:rsid w:val="0045433D"/>
    <w:rsid w:val="004544E9"/>
    <w:rsid w:val="00454750"/>
    <w:rsid w:val="00454BE3"/>
    <w:rsid w:val="004550CF"/>
    <w:rsid w:val="00455314"/>
    <w:rsid w:val="0045587E"/>
    <w:rsid w:val="004558D0"/>
    <w:rsid w:val="00455EF4"/>
    <w:rsid w:val="00455FFA"/>
    <w:rsid w:val="004560A0"/>
    <w:rsid w:val="00456271"/>
    <w:rsid w:val="00456725"/>
    <w:rsid w:val="004568C3"/>
    <w:rsid w:val="00456A76"/>
    <w:rsid w:val="00456D1A"/>
    <w:rsid w:val="00456D37"/>
    <w:rsid w:val="00456DAA"/>
    <w:rsid w:val="0045723E"/>
    <w:rsid w:val="0045736B"/>
    <w:rsid w:val="004573A5"/>
    <w:rsid w:val="004574C2"/>
    <w:rsid w:val="004576FA"/>
    <w:rsid w:val="00457A66"/>
    <w:rsid w:val="00457B79"/>
    <w:rsid w:val="00457CFD"/>
    <w:rsid w:val="00457D02"/>
    <w:rsid w:val="00457F66"/>
    <w:rsid w:val="0046002C"/>
    <w:rsid w:val="004602C1"/>
    <w:rsid w:val="00460664"/>
    <w:rsid w:val="0046088F"/>
    <w:rsid w:val="00460C0C"/>
    <w:rsid w:val="00460D92"/>
    <w:rsid w:val="00460EAC"/>
    <w:rsid w:val="004612EE"/>
    <w:rsid w:val="00461CB5"/>
    <w:rsid w:val="004622FD"/>
    <w:rsid w:val="00462C1C"/>
    <w:rsid w:val="00463936"/>
    <w:rsid w:val="004639EB"/>
    <w:rsid w:val="00463AA1"/>
    <w:rsid w:val="00463AB1"/>
    <w:rsid w:val="00463DEF"/>
    <w:rsid w:val="00463FA5"/>
    <w:rsid w:val="004643BD"/>
    <w:rsid w:val="0046492D"/>
    <w:rsid w:val="0046498C"/>
    <w:rsid w:val="00464A17"/>
    <w:rsid w:val="00464BAC"/>
    <w:rsid w:val="00465106"/>
    <w:rsid w:val="0046511A"/>
    <w:rsid w:val="00465167"/>
    <w:rsid w:val="004654A5"/>
    <w:rsid w:val="004660C5"/>
    <w:rsid w:val="004660D6"/>
    <w:rsid w:val="00466343"/>
    <w:rsid w:val="004664E5"/>
    <w:rsid w:val="004668D9"/>
    <w:rsid w:val="004669C4"/>
    <w:rsid w:val="00466A9E"/>
    <w:rsid w:val="00466B3E"/>
    <w:rsid w:val="00466FB3"/>
    <w:rsid w:val="0046739A"/>
    <w:rsid w:val="004674D0"/>
    <w:rsid w:val="00467818"/>
    <w:rsid w:val="00467957"/>
    <w:rsid w:val="00467A04"/>
    <w:rsid w:val="0047020A"/>
    <w:rsid w:val="00470A8D"/>
    <w:rsid w:val="00470A9F"/>
    <w:rsid w:val="0047111E"/>
    <w:rsid w:val="00471158"/>
    <w:rsid w:val="00471695"/>
    <w:rsid w:val="004719A9"/>
    <w:rsid w:val="00472737"/>
    <w:rsid w:val="00472DFE"/>
    <w:rsid w:val="00472E05"/>
    <w:rsid w:val="00472E1D"/>
    <w:rsid w:val="00473377"/>
    <w:rsid w:val="004733C6"/>
    <w:rsid w:val="004734C6"/>
    <w:rsid w:val="004735CC"/>
    <w:rsid w:val="004736F4"/>
    <w:rsid w:val="004737FC"/>
    <w:rsid w:val="00473A25"/>
    <w:rsid w:val="00473B60"/>
    <w:rsid w:val="00473C98"/>
    <w:rsid w:val="00473F97"/>
    <w:rsid w:val="00474601"/>
    <w:rsid w:val="00474AEA"/>
    <w:rsid w:val="00474EBA"/>
    <w:rsid w:val="00474EDE"/>
    <w:rsid w:val="00474F3A"/>
    <w:rsid w:val="00474FF2"/>
    <w:rsid w:val="00475834"/>
    <w:rsid w:val="00475E52"/>
    <w:rsid w:val="00476224"/>
    <w:rsid w:val="0047623E"/>
    <w:rsid w:val="00476267"/>
    <w:rsid w:val="00476303"/>
    <w:rsid w:val="004764D7"/>
    <w:rsid w:val="0047653D"/>
    <w:rsid w:val="004765F8"/>
    <w:rsid w:val="004766CA"/>
    <w:rsid w:val="0047687B"/>
    <w:rsid w:val="004769CF"/>
    <w:rsid w:val="00476BE1"/>
    <w:rsid w:val="004770D7"/>
    <w:rsid w:val="00477139"/>
    <w:rsid w:val="004771FA"/>
    <w:rsid w:val="00477324"/>
    <w:rsid w:val="00477345"/>
    <w:rsid w:val="00477464"/>
    <w:rsid w:val="004777FF"/>
    <w:rsid w:val="004779EC"/>
    <w:rsid w:val="004801BD"/>
    <w:rsid w:val="004802C3"/>
    <w:rsid w:val="0048060A"/>
    <w:rsid w:val="0048077C"/>
    <w:rsid w:val="00480A8B"/>
    <w:rsid w:val="00480BEE"/>
    <w:rsid w:val="00480EB9"/>
    <w:rsid w:val="00481287"/>
    <w:rsid w:val="00481460"/>
    <w:rsid w:val="00481570"/>
    <w:rsid w:val="004815C7"/>
    <w:rsid w:val="00481BA6"/>
    <w:rsid w:val="00481CDB"/>
    <w:rsid w:val="00481D3F"/>
    <w:rsid w:val="0048201A"/>
    <w:rsid w:val="004820EF"/>
    <w:rsid w:val="00482234"/>
    <w:rsid w:val="004823EC"/>
    <w:rsid w:val="00482689"/>
    <w:rsid w:val="00482841"/>
    <w:rsid w:val="00482959"/>
    <w:rsid w:val="00482981"/>
    <w:rsid w:val="004829D9"/>
    <w:rsid w:val="00482AD4"/>
    <w:rsid w:val="00482BC5"/>
    <w:rsid w:val="00482FAC"/>
    <w:rsid w:val="0048313A"/>
    <w:rsid w:val="00483445"/>
    <w:rsid w:val="004838E9"/>
    <w:rsid w:val="00483BE6"/>
    <w:rsid w:val="00483EF9"/>
    <w:rsid w:val="004842C1"/>
    <w:rsid w:val="004843B1"/>
    <w:rsid w:val="00484687"/>
    <w:rsid w:val="004846ED"/>
    <w:rsid w:val="00484770"/>
    <w:rsid w:val="00484828"/>
    <w:rsid w:val="0048483C"/>
    <w:rsid w:val="00484A80"/>
    <w:rsid w:val="0048500C"/>
    <w:rsid w:val="004851AE"/>
    <w:rsid w:val="00485415"/>
    <w:rsid w:val="00485589"/>
    <w:rsid w:val="004856F3"/>
    <w:rsid w:val="00485724"/>
    <w:rsid w:val="004857B2"/>
    <w:rsid w:val="00486675"/>
    <w:rsid w:val="00486736"/>
    <w:rsid w:val="00486956"/>
    <w:rsid w:val="00486AC6"/>
    <w:rsid w:val="00486B2D"/>
    <w:rsid w:val="00486C48"/>
    <w:rsid w:val="00486F68"/>
    <w:rsid w:val="004874AD"/>
    <w:rsid w:val="004877FE"/>
    <w:rsid w:val="00487B1E"/>
    <w:rsid w:val="00487D17"/>
    <w:rsid w:val="00490046"/>
    <w:rsid w:val="004900FD"/>
    <w:rsid w:val="00490151"/>
    <w:rsid w:val="00490358"/>
    <w:rsid w:val="0049087C"/>
    <w:rsid w:val="00490BFC"/>
    <w:rsid w:val="00490CAA"/>
    <w:rsid w:val="00490D5D"/>
    <w:rsid w:val="0049134A"/>
    <w:rsid w:val="004913F9"/>
    <w:rsid w:val="00491495"/>
    <w:rsid w:val="00491AA9"/>
    <w:rsid w:val="00491AE7"/>
    <w:rsid w:val="00491BFF"/>
    <w:rsid w:val="00491CDE"/>
    <w:rsid w:val="00491DB6"/>
    <w:rsid w:val="00491EAC"/>
    <w:rsid w:val="00491F1E"/>
    <w:rsid w:val="00491F2E"/>
    <w:rsid w:val="00492511"/>
    <w:rsid w:val="004928EB"/>
    <w:rsid w:val="0049294C"/>
    <w:rsid w:val="004929A4"/>
    <w:rsid w:val="00492C3F"/>
    <w:rsid w:val="00492DE2"/>
    <w:rsid w:val="00492E0D"/>
    <w:rsid w:val="00493071"/>
    <w:rsid w:val="004934C6"/>
    <w:rsid w:val="004935A2"/>
    <w:rsid w:val="004936D1"/>
    <w:rsid w:val="00493D17"/>
    <w:rsid w:val="00493D9C"/>
    <w:rsid w:val="00493E52"/>
    <w:rsid w:val="0049410B"/>
    <w:rsid w:val="00494366"/>
    <w:rsid w:val="004948E0"/>
    <w:rsid w:val="00494981"/>
    <w:rsid w:val="00494EBB"/>
    <w:rsid w:val="00495351"/>
    <w:rsid w:val="00495797"/>
    <w:rsid w:val="00495A50"/>
    <w:rsid w:val="004966FF"/>
    <w:rsid w:val="00496955"/>
    <w:rsid w:val="0049699E"/>
    <w:rsid w:val="00496FF5"/>
    <w:rsid w:val="00497083"/>
    <w:rsid w:val="00497131"/>
    <w:rsid w:val="00497380"/>
    <w:rsid w:val="004973C5"/>
    <w:rsid w:val="004975B4"/>
    <w:rsid w:val="00497902"/>
    <w:rsid w:val="00497B42"/>
    <w:rsid w:val="00497B59"/>
    <w:rsid w:val="00497C23"/>
    <w:rsid w:val="004A0039"/>
    <w:rsid w:val="004A07F5"/>
    <w:rsid w:val="004A0A6D"/>
    <w:rsid w:val="004A0B50"/>
    <w:rsid w:val="004A0C46"/>
    <w:rsid w:val="004A1349"/>
    <w:rsid w:val="004A13C7"/>
    <w:rsid w:val="004A156D"/>
    <w:rsid w:val="004A15E0"/>
    <w:rsid w:val="004A15EB"/>
    <w:rsid w:val="004A1EAD"/>
    <w:rsid w:val="004A2212"/>
    <w:rsid w:val="004A23A5"/>
    <w:rsid w:val="004A2741"/>
    <w:rsid w:val="004A275D"/>
    <w:rsid w:val="004A29BF"/>
    <w:rsid w:val="004A2D50"/>
    <w:rsid w:val="004A2FD3"/>
    <w:rsid w:val="004A30D7"/>
    <w:rsid w:val="004A317F"/>
    <w:rsid w:val="004A3416"/>
    <w:rsid w:val="004A3ACA"/>
    <w:rsid w:val="004A3C49"/>
    <w:rsid w:val="004A428E"/>
    <w:rsid w:val="004A47B1"/>
    <w:rsid w:val="004A4963"/>
    <w:rsid w:val="004A497B"/>
    <w:rsid w:val="004A4B36"/>
    <w:rsid w:val="004A4B8B"/>
    <w:rsid w:val="004A4BAF"/>
    <w:rsid w:val="004A4CE7"/>
    <w:rsid w:val="004A4D52"/>
    <w:rsid w:val="004A4F03"/>
    <w:rsid w:val="004A4F10"/>
    <w:rsid w:val="004A56F7"/>
    <w:rsid w:val="004A57E8"/>
    <w:rsid w:val="004A5E77"/>
    <w:rsid w:val="004A633B"/>
    <w:rsid w:val="004A6407"/>
    <w:rsid w:val="004A6542"/>
    <w:rsid w:val="004A65D2"/>
    <w:rsid w:val="004A6BA3"/>
    <w:rsid w:val="004A6C7D"/>
    <w:rsid w:val="004A6E8D"/>
    <w:rsid w:val="004A6F1C"/>
    <w:rsid w:val="004A7123"/>
    <w:rsid w:val="004A7256"/>
    <w:rsid w:val="004A7271"/>
    <w:rsid w:val="004A7547"/>
    <w:rsid w:val="004A784E"/>
    <w:rsid w:val="004A7A2E"/>
    <w:rsid w:val="004A7A4A"/>
    <w:rsid w:val="004A7D03"/>
    <w:rsid w:val="004A7E18"/>
    <w:rsid w:val="004A7FE6"/>
    <w:rsid w:val="004B0494"/>
    <w:rsid w:val="004B06C2"/>
    <w:rsid w:val="004B082F"/>
    <w:rsid w:val="004B083F"/>
    <w:rsid w:val="004B10A4"/>
    <w:rsid w:val="004B133F"/>
    <w:rsid w:val="004B1ACA"/>
    <w:rsid w:val="004B1B91"/>
    <w:rsid w:val="004B1DC1"/>
    <w:rsid w:val="004B26CA"/>
    <w:rsid w:val="004B273A"/>
    <w:rsid w:val="004B2BB8"/>
    <w:rsid w:val="004B2C26"/>
    <w:rsid w:val="004B2DD0"/>
    <w:rsid w:val="004B3200"/>
    <w:rsid w:val="004B32E1"/>
    <w:rsid w:val="004B3FDE"/>
    <w:rsid w:val="004B40E8"/>
    <w:rsid w:val="004B4342"/>
    <w:rsid w:val="004B45F7"/>
    <w:rsid w:val="004B477E"/>
    <w:rsid w:val="004B4C0A"/>
    <w:rsid w:val="004B4E4F"/>
    <w:rsid w:val="004B52B4"/>
    <w:rsid w:val="004B55D0"/>
    <w:rsid w:val="004B5CD4"/>
    <w:rsid w:val="004B5DBE"/>
    <w:rsid w:val="004B64EC"/>
    <w:rsid w:val="004B6622"/>
    <w:rsid w:val="004B6D03"/>
    <w:rsid w:val="004B6D5A"/>
    <w:rsid w:val="004B730C"/>
    <w:rsid w:val="004B7481"/>
    <w:rsid w:val="004B74D8"/>
    <w:rsid w:val="004B76DD"/>
    <w:rsid w:val="004B783F"/>
    <w:rsid w:val="004B7B47"/>
    <w:rsid w:val="004B7D36"/>
    <w:rsid w:val="004C0058"/>
    <w:rsid w:val="004C05BE"/>
    <w:rsid w:val="004C0974"/>
    <w:rsid w:val="004C0AB1"/>
    <w:rsid w:val="004C0C85"/>
    <w:rsid w:val="004C0EE4"/>
    <w:rsid w:val="004C0F0A"/>
    <w:rsid w:val="004C1529"/>
    <w:rsid w:val="004C16CD"/>
    <w:rsid w:val="004C18FA"/>
    <w:rsid w:val="004C1F04"/>
    <w:rsid w:val="004C237E"/>
    <w:rsid w:val="004C298D"/>
    <w:rsid w:val="004C2A40"/>
    <w:rsid w:val="004C2C3F"/>
    <w:rsid w:val="004C2C79"/>
    <w:rsid w:val="004C2D38"/>
    <w:rsid w:val="004C2D8B"/>
    <w:rsid w:val="004C3066"/>
    <w:rsid w:val="004C315C"/>
    <w:rsid w:val="004C36B4"/>
    <w:rsid w:val="004C37F5"/>
    <w:rsid w:val="004C39AA"/>
    <w:rsid w:val="004C3AB8"/>
    <w:rsid w:val="004C3ABF"/>
    <w:rsid w:val="004C3D98"/>
    <w:rsid w:val="004C3E0D"/>
    <w:rsid w:val="004C3F5B"/>
    <w:rsid w:val="004C40AC"/>
    <w:rsid w:val="004C436D"/>
    <w:rsid w:val="004C43D2"/>
    <w:rsid w:val="004C4513"/>
    <w:rsid w:val="004C466B"/>
    <w:rsid w:val="004C469D"/>
    <w:rsid w:val="004C475D"/>
    <w:rsid w:val="004C4C07"/>
    <w:rsid w:val="004C4F1C"/>
    <w:rsid w:val="004C508E"/>
    <w:rsid w:val="004C51BC"/>
    <w:rsid w:val="004C524B"/>
    <w:rsid w:val="004C562F"/>
    <w:rsid w:val="004C5899"/>
    <w:rsid w:val="004C5997"/>
    <w:rsid w:val="004C5D71"/>
    <w:rsid w:val="004C6027"/>
    <w:rsid w:val="004C6070"/>
    <w:rsid w:val="004C60EE"/>
    <w:rsid w:val="004C621B"/>
    <w:rsid w:val="004C6489"/>
    <w:rsid w:val="004C6636"/>
    <w:rsid w:val="004C669A"/>
    <w:rsid w:val="004C6F09"/>
    <w:rsid w:val="004C70CD"/>
    <w:rsid w:val="004C71E2"/>
    <w:rsid w:val="004C76E2"/>
    <w:rsid w:val="004C775D"/>
    <w:rsid w:val="004C7975"/>
    <w:rsid w:val="004C7DFA"/>
    <w:rsid w:val="004C7F5F"/>
    <w:rsid w:val="004D0359"/>
    <w:rsid w:val="004D0402"/>
    <w:rsid w:val="004D0875"/>
    <w:rsid w:val="004D0A02"/>
    <w:rsid w:val="004D0C9D"/>
    <w:rsid w:val="004D0CB2"/>
    <w:rsid w:val="004D0D18"/>
    <w:rsid w:val="004D0D97"/>
    <w:rsid w:val="004D0E89"/>
    <w:rsid w:val="004D1131"/>
    <w:rsid w:val="004D136F"/>
    <w:rsid w:val="004D1439"/>
    <w:rsid w:val="004D1915"/>
    <w:rsid w:val="004D1C1C"/>
    <w:rsid w:val="004D1D4D"/>
    <w:rsid w:val="004D1E94"/>
    <w:rsid w:val="004D2270"/>
    <w:rsid w:val="004D2848"/>
    <w:rsid w:val="004D2852"/>
    <w:rsid w:val="004D2972"/>
    <w:rsid w:val="004D31E0"/>
    <w:rsid w:val="004D35FC"/>
    <w:rsid w:val="004D37DF"/>
    <w:rsid w:val="004D3996"/>
    <w:rsid w:val="004D3A28"/>
    <w:rsid w:val="004D3C0E"/>
    <w:rsid w:val="004D3D43"/>
    <w:rsid w:val="004D4053"/>
    <w:rsid w:val="004D45EE"/>
    <w:rsid w:val="004D478C"/>
    <w:rsid w:val="004D4B6C"/>
    <w:rsid w:val="004D4D66"/>
    <w:rsid w:val="004D52B1"/>
    <w:rsid w:val="004D5382"/>
    <w:rsid w:val="004D53D6"/>
    <w:rsid w:val="004D549F"/>
    <w:rsid w:val="004D58ED"/>
    <w:rsid w:val="004D5948"/>
    <w:rsid w:val="004D5ED4"/>
    <w:rsid w:val="004D611A"/>
    <w:rsid w:val="004D62E4"/>
    <w:rsid w:val="004D656A"/>
    <w:rsid w:val="004D6600"/>
    <w:rsid w:val="004D6695"/>
    <w:rsid w:val="004D66FD"/>
    <w:rsid w:val="004D6716"/>
    <w:rsid w:val="004D68CF"/>
    <w:rsid w:val="004D6BCF"/>
    <w:rsid w:val="004D6BFD"/>
    <w:rsid w:val="004D6D31"/>
    <w:rsid w:val="004D70C0"/>
    <w:rsid w:val="004D742C"/>
    <w:rsid w:val="004D7B60"/>
    <w:rsid w:val="004D7C84"/>
    <w:rsid w:val="004E017E"/>
    <w:rsid w:val="004E044F"/>
    <w:rsid w:val="004E06B0"/>
    <w:rsid w:val="004E0895"/>
    <w:rsid w:val="004E0ACC"/>
    <w:rsid w:val="004E11C0"/>
    <w:rsid w:val="004E1210"/>
    <w:rsid w:val="004E199E"/>
    <w:rsid w:val="004E1E9D"/>
    <w:rsid w:val="004E2402"/>
    <w:rsid w:val="004E24B9"/>
    <w:rsid w:val="004E2674"/>
    <w:rsid w:val="004E27AA"/>
    <w:rsid w:val="004E2988"/>
    <w:rsid w:val="004E2A3F"/>
    <w:rsid w:val="004E2CFA"/>
    <w:rsid w:val="004E2E36"/>
    <w:rsid w:val="004E3142"/>
    <w:rsid w:val="004E36C3"/>
    <w:rsid w:val="004E38BC"/>
    <w:rsid w:val="004E3BCD"/>
    <w:rsid w:val="004E3C35"/>
    <w:rsid w:val="004E3CD2"/>
    <w:rsid w:val="004E4056"/>
    <w:rsid w:val="004E4304"/>
    <w:rsid w:val="004E4685"/>
    <w:rsid w:val="004E46E5"/>
    <w:rsid w:val="004E494B"/>
    <w:rsid w:val="004E4A56"/>
    <w:rsid w:val="004E4B7F"/>
    <w:rsid w:val="004E4BC3"/>
    <w:rsid w:val="004E4E31"/>
    <w:rsid w:val="004E4E78"/>
    <w:rsid w:val="004E4FB2"/>
    <w:rsid w:val="004E5256"/>
    <w:rsid w:val="004E554B"/>
    <w:rsid w:val="004E579C"/>
    <w:rsid w:val="004E58D6"/>
    <w:rsid w:val="004E5A42"/>
    <w:rsid w:val="004E5C14"/>
    <w:rsid w:val="004E5C9F"/>
    <w:rsid w:val="004E5CE2"/>
    <w:rsid w:val="004E5D0E"/>
    <w:rsid w:val="004E5E5B"/>
    <w:rsid w:val="004E5FA8"/>
    <w:rsid w:val="004E61FF"/>
    <w:rsid w:val="004E6272"/>
    <w:rsid w:val="004E6299"/>
    <w:rsid w:val="004E64AD"/>
    <w:rsid w:val="004E65D7"/>
    <w:rsid w:val="004E680E"/>
    <w:rsid w:val="004E6871"/>
    <w:rsid w:val="004E6C77"/>
    <w:rsid w:val="004E6E94"/>
    <w:rsid w:val="004E724D"/>
    <w:rsid w:val="004E7A73"/>
    <w:rsid w:val="004E7A83"/>
    <w:rsid w:val="004E7B84"/>
    <w:rsid w:val="004E7BD7"/>
    <w:rsid w:val="004E7D96"/>
    <w:rsid w:val="004F0175"/>
    <w:rsid w:val="004F03E6"/>
    <w:rsid w:val="004F0567"/>
    <w:rsid w:val="004F0732"/>
    <w:rsid w:val="004F074A"/>
    <w:rsid w:val="004F0CB9"/>
    <w:rsid w:val="004F0DA7"/>
    <w:rsid w:val="004F15BC"/>
    <w:rsid w:val="004F1618"/>
    <w:rsid w:val="004F1A88"/>
    <w:rsid w:val="004F1CFF"/>
    <w:rsid w:val="004F1D4E"/>
    <w:rsid w:val="004F2009"/>
    <w:rsid w:val="004F20E3"/>
    <w:rsid w:val="004F2198"/>
    <w:rsid w:val="004F291B"/>
    <w:rsid w:val="004F29C2"/>
    <w:rsid w:val="004F2A82"/>
    <w:rsid w:val="004F2C18"/>
    <w:rsid w:val="004F32CD"/>
    <w:rsid w:val="004F36AF"/>
    <w:rsid w:val="004F3919"/>
    <w:rsid w:val="004F3F30"/>
    <w:rsid w:val="004F3FC1"/>
    <w:rsid w:val="004F426E"/>
    <w:rsid w:val="004F4327"/>
    <w:rsid w:val="004F454F"/>
    <w:rsid w:val="004F480C"/>
    <w:rsid w:val="004F49C8"/>
    <w:rsid w:val="004F5052"/>
    <w:rsid w:val="004F54EA"/>
    <w:rsid w:val="004F5970"/>
    <w:rsid w:val="004F5C6D"/>
    <w:rsid w:val="004F5D32"/>
    <w:rsid w:val="004F662B"/>
    <w:rsid w:val="004F6987"/>
    <w:rsid w:val="004F6BD8"/>
    <w:rsid w:val="004F6DD3"/>
    <w:rsid w:val="004F75D2"/>
    <w:rsid w:val="004F7898"/>
    <w:rsid w:val="004F78CA"/>
    <w:rsid w:val="004F7C4D"/>
    <w:rsid w:val="004F7DFE"/>
    <w:rsid w:val="004F7FA4"/>
    <w:rsid w:val="005000C3"/>
    <w:rsid w:val="00500217"/>
    <w:rsid w:val="0050042B"/>
    <w:rsid w:val="0050044E"/>
    <w:rsid w:val="005005CA"/>
    <w:rsid w:val="00500B3C"/>
    <w:rsid w:val="00500B42"/>
    <w:rsid w:val="00500F1A"/>
    <w:rsid w:val="00501271"/>
    <w:rsid w:val="00501692"/>
    <w:rsid w:val="005016B4"/>
    <w:rsid w:val="00501AEA"/>
    <w:rsid w:val="00501B75"/>
    <w:rsid w:val="00501CA2"/>
    <w:rsid w:val="00501E8B"/>
    <w:rsid w:val="0050200B"/>
    <w:rsid w:val="005024BA"/>
    <w:rsid w:val="00502AF3"/>
    <w:rsid w:val="00502E47"/>
    <w:rsid w:val="00502E79"/>
    <w:rsid w:val="00502F2E"/>
    <w:rsid w:val="005030C4"/>
    <w:rsid w:val="0050311D"/>
    <w:rsid w:val="005033A6"/>
    <w:rsid w:val="00503594"/>
    <w:rsid w:val="005037C7"/>
    <w:rsid w:val="0050386C"/>
    <w:rsid w:val="0050389C"/>
    <w:rsid w:val="00504155"/>
    <w:rsid w:val="0050429C"/>
    <w:rsid w:val="005047BF"/>
    <w:rsid w:val="005047ED"/>
    <w:rsid w:val="00504975"/>
    <w:rsid w:val="00505025"/>
    <w:rsid w:val="00505450"/>
    <w:rsid w:val="0050560E"/>
    <w:rsid w:val="005059B4"/>
    <w:rsid w:val="00505B6B"/>
    <w:rsid w:val="00505C1D"/>
    <w:rsid w:val="00505CCA"/>
    <w:rsid w:val="00506225"/>
    <w:rsid w:val="00506632"/>
    <w:rsid w:val="00506973"/>
    <w:rsid w:val="005071C6"/>
    <w:rsid w:val="005078F7"/>
    <w:rsid w:val="00507E1E"/>
    <w:rsid w:val="00507E93"/>
    <w:rsid w:val="00507EA8"/>
    <w:rsid w:val="00510004"/>
    <w:rsid w:val="0051006E"/>
    <w:rsid w:val="00510093"/>
    <w:rsid w:val="0051026F"/>
    <w:rsid w:val="005106C9"/>
    <w:rsid w:val="005106EE"/>
    <w:rsid w:val="00510712"/>
    <w:rsid w:val="00510A1F"/>
    <w:rsid w:val="00510A98"/>
    <w:rsid w:val="00510C3D"/>
    <w:rsid w:val="00510C9D"/>
    <w:rsid w:val="00510EEB"/>
    <w:rsid w:val="00511245"/>
    <w:rsid w:val="005113F8"/>
    <w:rsid w:val="00511472"/>
    <w:rsid w:val="005114BD"/>
    <w:rsid w:val="00511510"/>
    <w:rsid w:val="005115D5"/>
    <w:rsid w:val="00511A3B"/>
    <w:rsid w:val="00511C44"/>
    <w:rsid w:val="00511E05"/>
    <w:rsid w:val="00511EB5"/>
    <w:rsid w:val="00511FCE"/>
    <w:rsid w:val="00512210"/>
    <w:rsid w:val="00512316"/>
    <w:rsid w:val="00512794"/>
    <w:rsid w:val="005127F8"/>
    <w:rsid w:val="00512CD0"/>
    <w:rsid w:val="00512DCF"/>
    <w:rsid w:val="00513161"/>
    <w:rsid w:val="00513656"/>
    <w:rsid w:val="005140A1"/>
    <w:rsid w:val="005140D8"/>
    <w:rsid w:val="00514146"/>
    <w:rsid w:val="0051470D"/>
    <w:rsid w:val="0051487F"/>
    <w:rsid w:val="0051496C"/>
    <w:rsid w:val="00514C25"/>
    <w:rsid w:val="00514D76"/>
    <w:rsid w:val="00514DEB"/>
    <w:rsid w:val="00514ED3"/>
    <w:rsid w:val="00515074"/>
    <w:rsid w:val="00515451"/>
    <w:rsid w:val="00515476"/>
    <w:rsid w:val="00515488"/>
    <w:rsid w:val="00515661"/>
    <w:rsid w:val="00515914"/>
    <w:rsid w:val="00515A4D"/>
    <w:rsid w:val="00515F7B"/>
    <w:rsid w:val="0051601C"/>
    <w:rsid w:val="005161EE"/>
    <w:rsid w:val="00516398"/>
    <w:rsid w:val="005163CE"/>
    <w:rsid w:val="00516511"/>
    <w:rsid w:val="00516A0C"/>
    <w:rsid w:val="00516EFF"/>
    <w:rsid w:val="00516F77"/>
    <w:rsid w:val="0051719F"/>
    <w:rsid w:val="005171BE"/>
    <w:rsid w:val="00517211"/>
    <w:rsid w:val="0051723B"/>
    <w:rsid w:val="00517294"/>
    <w:rsid w:val="005172F1"/>
    <w:rsid w:val="00517A4E"/>
    <w:rsid w:val="00517D9D"/>
    <w:rsid w:val="00517F9D"/>
    <w:rsid w:val="005204E9"/>
    <w:rsid w:val="00520521"/>
    <w:rsid w:val="00520657"/>
    <w:rsid w:val="005207EC"/>
    <w:rsid w:val="00520E0C"/>
    <w:rsid w:val="005211AA"/>
    <w:rsid w:val="005211AE"/>
    <w:rsid w:val="005216C3"/>
    <w:rsid w:val="00521B70"/>
    <w:rsid w:val="00521BA2"/>
    <w:rsid w:val="00521D0D"/>
    <w:rsid w:val="00521FC7"/>
    <w:rsid w:val="0052235C"/>
    <w:rsid w:val="0052237B"/>
    <w:rsid w:val="005224ED"/>
    <w:rsid w:val="00522601"/>
    <w:rsid w:val="00522628"/>
    <w:rsid w:val="00522CE3"/>
    <w:rsid w:val="00522F98"/>
    <w:rsid w:val="00523036"/>
    <w:rsid w:val="00523317"/>
    <w:rsid w:val="00523756"/>
    <w:rsid w:val="005238B4"/>
    <w:rsid w:val="00523938"/>
    <w:rsid w:val="00523D81"/>
    <w:rsid w:val="00523E91"/>
    <w:rsid w:val="005247D4"/>
    <w:rsid w:val="00524A21"/>
    <w:rsid w:val="00524B89"/>
    <w:rsid w:val="00524D70"/>
    <w:rsid w:val="005250AC"/>
    <w:rsid w:val="0052511B"/>
    <w:rsid w:val="00525403"/>
    <w:rsid w:val="0052553B"/>
    <w:rsid w:val="00525549"/>
    <w:rsid w:val="0052573F"/>
    <w:rsid w:val="005259B8"/>
    <w:rsid w:val="00525BBC"/>
    <w:rsid w:val="00525D19"/>
    <w:rsid w:val="00525DF7"/>
    <w:rsid w:val="0052602B"/>
    <w:rsid w:val="0052632E"/>
    <w:rsid w:val="005263B3"/>
    <w:rsid w:val="005266B0"/>
    <w:rsid w:val="00526F34"/>
    <w:rsid w:val="005274EB"/>
    <w:rsid w:val="00527574"/>
    <w:rsid w:val="00527645"/>
    <w:rsid w:val="005278C9"/>
    <w:rsid w:val="00530068"/>
    <w:rsid w:val="0053009E"/>
    <w:rsid w:val="00530496"/>
    <w:rsid w:val="00530996"/>
    <w:rsid w:val="00530B47"/>
    <w:rsid w:val="00530BC6"/>
    <w:rsid w:val="00531380"/>
    <w:rsid w:val="0053190F"/>
    <w:rsid w:val="00531A4B"/>
    <w:rsid w:val="00531AE1"/>
    <w:rsid w:val="00531D05"/>
    <w:rsid w:val="00531D47"/>
    <w:rsid w:val="00531E62"/>
    <w:rsid w:val="0053200B"/>
    <w:rsid w:val="005320DF"/>
    <w:rsid w:val="00532596"/>
    <w:rsid w:val="00532CF8"/>
    <w:rsid w:val="00532DD4"/>
    <w:rsid w:val="00532ED3"/>
    <w:rsid w:val="00532F05"/>
    <w:rsid w:val="00532F69"/>
    <w:rsid w:val="00533609"/>
    <w:rsid w:val="0053381C"/>
    <w:rsid w:val="005341EF"/>
    <w:rsid w:val="0053428E"/>
    <w:rsid w:val="00534454"/>
    <w:rsid w:val="0053447A"/>
    <w:rsid w:val="0053447E"/>
    <w:rsid w:val="005344F8"/>
    <w:rsid w:val="00534739"/>
    <w:rsid w:val="005347AB"/>
    <w:rsid w:val="0053488F"/>
    <w:rsid w:val="00534F23"/>
    <w:rsid w:val="00535553"/>
    <w:rsid w:val="00535562"/>
    <w:rsid w:val="00535584"/>
    <w:rsid w:val="00535DFA"/>
    <w:rsid w:val="005363E8"/>
    <w:rsid w:val="00536479"/>
    <w:rsid w:val="005365D6"/>
    <w:rsid w:val="00536896"/>
    <w:rsid w:val="00536898"/>
    <w:rsid w:val="00536AB3"/>
    <w:rsid w:val="00536CC0"/>
    <w:rsid w:val="00536DF9"/>
    <w:rsid w:val="0053723C"/>
    <w:rsid w:val="005372F9"/>
    <w:rsid w:val="00537436"/>
    <w:rsid w:val="0053785F"/>
    <w:rsid w:val="00537BCB"/>
    <w:rsid w:val="00540036"/>
    <w:rsid w:val="0054015E"/>
    <w:rsid w:val="0054063A"/>
    <w:rsid w:val="0054071F"/>
    <w:rsid w:val="00540AB5"/>
    <w:rsid w:val="00540CEC"/>
    <w:rsid w:val="005414F0"/>
    <w:rsid w:val="005415E3"/>
    <w:rsid w:val="0054169B"/>
    <w:rsid w:val="00541714"/>
    <w:rsid w:val="00541F12"/>
    <w:rsid w:val="00542079"/>
    <w:rsid w:val="0054211A"/>
    <w:rsid w:val="00542321"/>
    <w:rsid w:val="005423B8"/>
    <w:rsid w:val="00542402"/>
    <w:rsid w:val="0054250D"/>
    <w:rsid w:val="00542731"/>
    <w:rsid w:val="00542889"/>
    <w:rsid w:val="00542F78"/>
    <w:rsid w:val="00543068"/>
    <w:rsid w:val="005430C1"/>
    <w:rsid w:val="005430F0"/>
    <w:rsid w:val="005432F7"/>
    <w:rsid w:val="00543429"/>
    <w:rsid w:val="00543D42"/>
    <w:rsid w:val="00543E21"/>
    <w:rsid w:val="00543EBD"/>
    <w:rsid w:val="00544200"/>
    <w:rsid w:val="005442F8"/>
    <w:rsid w:val="005443C8"/>
    <w:rsid w:val="0054443E"/>
    <w:rsid w:val="005447A0"/>
    <w:rsid w:val="0054484E"/>
    <w:rsid w:val="00544C0C"/>
    <w:rsid w:val="00544D09"/>
    <w:rsid w:val="00544D75"/>
    <w:rsid w:val="00545012"/>
    <w:rsid w:val="00545061"/>
    <w:rsid w:val="00545368"/>
    <w:rsid w:val="00545385"/>
    <w:rsid w:val="005453B3"/>
    <w:rsid w:val="00545479"/>
    <w:rsid w:val="0054553C"/>
    <w:rsid w:val="005456D3"/>
    <w:rsid w:val="005456D5"/>
    <w:rsid w:val="00545E40"/>
    <w:rsid w:val="005460D5"/>
    <w:rsid w:val="00546522"/>
    <w:rsid w:val="005466C9"/>
    <w:rsid w:val="005466DF"/>
    <w:rsid w:val="00546897"/>
    <w:rsid w:val="00546D9F"/>
    <w:rsid w:val="00546DE0"/>
    <w:rsid w:val="00546F14"/>
    <w:rsid w:val="00546FC7"/>
    <w:rsid w:val="0054751B"/>
    <w:rsid w:val="00547521"/>
    <w:rsid w:val="005477ED"/>
    <w:rsid w:val="00547845"/>
    <w:rsid w:val="00547AA5"/>
    <w:rsid w:val="00547B7B"/>
    <w:rsid w:val="00547DFF"/>
    <w:rsid w:val="00550054"/>
    <w:rsid w:val="005502E2"/>
    <w:rsid w:val="005502FE"/>
    <w:rsid w:val="0055046F"/>
    <w:rsid w:val="005506AF"/>
    <w:rsid w:val="005507AB"/>
    <w:rsid w:val="005507E6"/>
    <w:rsid w:val="0055083F"/>
    <w:rsid w:val="00550861"/>
    <w:rsid w:val="00550F02"/>
    <w:rsid w:val="00551089"/>
    <w:rsid w:val="0055125A"/>
    <w:rsid w:val="005512A7"/>
    <w:rsid w:val="005519F6"/>
    <w:rsid w:val="00551AFA"/>
    <w:rsid w:val="00551E47"/>
    <w:rsid w:val="00551F78"/>
    <w:rsid w:val="005522E6"/>
    <w:rsid w:val="00552655"/>
    <w:rsid w:val="00552E71"/>
    <w:rsid w:val="005530CC"/>
    <w:rsid w:val="00553426"/>
    <w:rsid w:val="00553562"/>
    <w:rsid w:val="00553A09"/>
    <w:rsid w:val="00553E3E"/>
    <w:rsid w:val="00553EB8"/>
    <w:rsid w:val="00554046"/>
    <w:rsid w:val="0055424B"/>
    <w:rsid w:val="005543F6"/>
    <w:rsid w:val="0055464F"/>
    <w:rsid w:val="00554A18"/>
    <w:rsid w:val="00554CCF"/>
    <w:rsid w:val="00554D09"/>
    <w:rsid w:val="00554F58"/>
    <w:rsid w:val="005552CB"/>
    <w:rsid w:val="00555C2A"/>
    <w:rsid w:val="00555E30"/>
    <w:rsid w:val="005560CE"/>
    <w:rsid w:val="005565E2"/>
    <w:rsid w:val="005567E5"/>
    <w:rsid w:val="00556BB6"/>
    <w:rsid w:val="0055700B"/>
    <w:rsid w:val="0055707C"/>
    <w:rsid w:val="005572C6"/>
    <w:rsid w:val="005572D6"/>
    <w:rsid w:val="00557737"/>
    <w:rsid w:val="00557CCA"/>
    <w:rsid w:val="00557CD1"/>
    <w:rsid w:val="00560859"/>
    <w:rsid w:val="0056086F"/>
    <w:rsid w:val="005608B1"/>
    <w:rsid w:val="00560AFF"/>
    <w:rsid w:val="00560F09"/>
    <w:rsid w:val="005611C5"/>
    <w:rsid w:val="00561375"/>
    <w:rsid w:val="00561591"/>
    <w:rsid w:val="0056172B"/>
    <w:rsid w:val="00561BAD"/>
    <w:rsid w:val="00561C50"/>
    <w:rsid w:val="00562002"/>
    <w:rsid w:val="00562047"/>
    <w:rsid w:val="00562231"/>
    <w:rsid w:val="0056225E"/>
    <w:rsid w:val="0056268D"/>
    <w:rsid w:val="005626D1"/>
    <w:rsid w:val="005628C3"/>
    <w:rsid w:val="00562990"/>
    <w:rsid w:val="00562AE9"/>
    <w:rsid w:val="00562B46"/>
    <w:rsid w:val="00562C77"/>
    <w:rsid w:val="00562EC7"/>
    <w:rsid w:val="005631AD"/>
    <w:rsid w:val="00563231"/>
    <w:rsid w:val="00563246"/>
    <w:rsid w:val="00563391"/>
    <w:rsid w:val="0056347D"/>
    <w:rsid w:val="005635C9"/>
    <w:rsid w:val="005635CC"/>
    <w:rsid w:val="005639FF"/>
    <w:rsid w:val="00563B3D"/>
    <w:rsid w:val="00563BCC"/>
    <w:rsid w:val="00563D03"/>
    <w:rsid w:val="00564432"/>
    <w:rsid w:val="00564537"/>
    <w:rsid w:val="00564707"/>
    <w:rsid w:val="0056485C"/>
    <w:rsid w:val="005649A7"/>
    <w:rsid w:val="00564AD0"/>
    <w:rsid w:val="00564D2D"/>
    <w:rsid w:val="00565142"/>
    <w:rsid w:val="005652A8"/>
    <w:rsid w:val="00565745"/>
    <w:rsid w:val="005658CB"/>
    <w:rsid w:val="00565A34"/>
    <w:rsid w:val="00565B33"/>
    <w:rsid w:val="00565CF3"/>
    <w:rsid w:val="00566025"/>
    <w:rsid w:val="005661B5"/>
    <w:rsid w:val="005664C0"/>
    <w:rsid w:val="005666BD"/>
    <w:rsid w:val="0056684F"/>
    <w:rsid w:val="00566F14"/>
    <w:rsid w:val="005672E9"/>
    <w:rsid w:val="00567526"/>
    <w:rsid w:val="00567F82"/>
    <w:rsid w:val="0057009E"/>
    <w:rsid w:val="00570AAB"/>
    <w:rsid w:val="00570D62"/>
    <w:rsid w:val="00571010"/>
    <w:rsid w:val="0057120B"/>
    <w:rsid w:val="00571254"/>
    <w:rsid w:val="005712B0"/>
    <w:rsid w:val="00571310"/>
    <w:rsid w:val="0057149E"/>
    <w:rsid w:val="00571B87"/>
    <w:rsid w:val="00571C3F"/>
    <w:rsid w:val="00571C67"/>
    <w:rsid w:val="00571D06"/>
    <w:rsid w:val="00571FAB"/>
    <w:rsid w:val="005727BE"/>
    <w:rsid w:val="0057308A"/>
    <w:rsid w:val="00573398"/>
    <w:rsid w:val="005733F4"/>
    <w:rsid w:val="00573449"/>
    <w:rsid w:val="00573503"/>
    <w:rsid w:val="00573739"/>
    <w:rsid w:val="00573DEB"/>
    <w:rsid w:val="00573EBD"/>
    <w:rsid w:val="0057407F"/>
    <w:rsid w:val="005743C9"/>
    <w:rsid w:val="0057478E"/>
    <w:rsid w:val="005747CE"/>
    <w:rsid w:val="005749EE"/>
    <w:rsid w:val="00574A77"/>
    <w:rsid w:val="00574D46"/>
    <w:rsid w:val="00574E16"/>
    <w:rsid w:val="00574E28"/>
    <w:rsid w:val="0057514E"/>
    <w:rsid w:val="005752C2"/>
    <w:rsid w:val="005752CE"/>
    <w:rsid w:val="0057533E"/>
    <w:rsid w:val="005753AC"/>
    <w:rsid w:val="005753C5"/>
    <w:rsid w:val="0057586B"/>
    <w:rsid w:val="00575EC4"/>
    <w:rsid w:val="005760CB"/>
    <w:rsid w:val="00576631"/>
    <w:rsid w:val="00576666"/>
    <w:rsid w:val="005768C2"/>
    <w:rsid w:val="005769A0"/>
    <w:rsid w:val="00576CD5"/>
    <w:rsid w:val="00576E25"/>
    <w:rsid w:val="005770D5"/>
    <w:rsid w:val="005779C2"/>
    <w:rsid w:val="00577BDF"/>
    <w:rsid w:val="00577ED2"/>
    <w:rsid w:val="00577FB6"/>
    <w:rsid w:val="005804AD"/>
    <w:rsid w:val="0058093C"/>
    <w:rsid w:val="005809DF"/>
    <w:rsid w:val="00580DDB"/>
    <w:rsid w:val="00580EF7"/>
    <w:rsid w:val="00580F64"/>
    <w:rsid w:val="005811B8"/>
    <w:rsid w:val="005811F7"/>
    <w:rsid w:val="00581689"/>
    <w:rsid w:val="00581969"/>
    <w:rsid w:val="00581A60"/>
    <w:rsid w:val="00582428"/>
    <w:rsid w:val="005825EE"/>
    <w:rsid w:val="00582899"/>
    <w:rsid w:val="00582BA7"/>
    <w:rsid w:val="00582BFC"/>
    <w:rsid w:val="00582C94"/>
    <w:rsid w:val="00583019"/>
    <w:rsid w:val="00583145"/>
    <w:rsid w:val="005831C9"/>
    <w:rsid w:val="00583350"/>
    <w:rsid w:val="005839A4"/>
    <w:rsid w:val="00584252"/>
    <w:rsid w:val="00584430"/>
    <w:rsid w:val="005845A2"/>
    <w:rsid w:val="00584B51"/>
    <w:rsid w:val="00584BD4"/>
    <w:rsid w:val="00584EBF"/>
    <w:rsid w:val="005855CA"/>
    <w:rsid w:val="00585923"/>
    <w:rsid w:val="005859D9"/>
    <w:rsid w:val="00585FC8"/>
    <w:rsid w:val="005861D3"/>
    <w:rsid w:val="005862FC"/>
    <w:rsid w:val="00586768"/>
    <w:rsid w:val="00586829"/>
    <w:rsid w:val="00586A44"/>
    <w:rsid w:val="00586C6A"/>
    <w:rsid w:val="005878E0"/>
    <w:rsid w:val="00587DBB"/>
    <w:rsid w:val="005900FB"/>
    <w:rsid w:val="005902C5"/>
    <w:rsid w:val="005908E9"/>
    <w:rsid w:val="00590B72"/>
    <w:rsid w:val="00590C62"/>
    <w:rsid w:val="00590C6A"/>
    <w:rsid w:val="00590D5D"/>
    <w:rsid w:val="00591032"/>
    <w:rsid w:val="0059122B"/>
    <w:rsid w:val="00591417"/>
    <w:rsid w:val="0059145F"/>
    <w:rsid w:val="00591986"/>
    <w:rsid w:val="00591AB0"/>
    <w:rsid w:val="00591BCF"/>
    <w:rsid w:val="00591CD0"/>
    <w:rsid w:val="00591CDD"/>
    <w:rsid w:val="00591DA4"/>
    <w:rsid w:val="00592975"/>
    <w:rsid w:val="00592A14"/>
    <w:rsid w:val="00592BBF"/>
    <w:rsid w:val="00592CED"/>
    <w:rsid w:val="00592D46"/>
    <w:rsid w:val="005936A7"/>
    <w:rsid w:val="00593777"/>
    <w:rsid w:val="00593C66"/>
    <w:rsid w:val="00593CCE"/>
    <w:rsid w:val="00593DF6"/>
    <w:rsid w:val="00593EA4"/>
    <w:rsid w:val="005942E7"/>
    <w:rsid w:val="00594635"/>
    <w:rsid w:val="00594684"/>
    <w:rsid w:val="005949A1"/>
    <w:rsid w:val="005949DF"/>
    <w:rsid w:val="00594BED"/>
    <w:rsid w:val="00594CB2"/>
    <w:rsid w:val="00594EA8"/>
    <w:rsid w:val="00594FBB"/>
    <w:rsid w:val="0059537D"/>
    <w:rsid w:val="0059568E"/>
    <w:rsid w:val="00595B0C"/>
    <w:rsid w:val="00595BD0"/>
    <w:rsid w:val="00595D24"/>
    <w:rsid w:val="00596352"/>
    <w:rsid w:val="00596BCE"/>
    <w:rsid w:val="00596E2E"/>
    <w:rsid w:val="005970A1"/>
    <w:rsid w:val="005971BB"/>
    <w:rsid w:val="0059725E"/>
    <w:rsid w:val="00597A7B"/>
    <w:rsid w:val="005A00FD"/>
    <w:rsid w:val="005A0114"/>
    <w:rsid w:val="005A01EC"/>
    <w:rsid w:val="005A04FE"/>
    <w:rsid w:val="005A072D"/>
    <w:rsid w:val="005A0AE8"/>
    <w:rsid w:val="005A0E6F"/>
    <w:rsid w:val="005A0EF8"/>
    <w:rsid w:val="005A10F8"/>
    <w:rsid w:val="005A1263"/>
    <w:rsid w:val="005A1472"/>
    <w:rsid w:val="005A169D"/>
    <w:rsid w:val="005A1702"/>
    <w:rsid w:val="005A1AA9"/>
    <w:rsid w:val="005A1DE4"/>
    <w:rsid w:val="005A1F88"/>
    <w:rsid w:val="005A23C4"/>
    <w:rsid w:val="005A25A5"/>
    <w:rsid w:val="005A25B1"/>
    <w:rsid w:val="005A2E1A"/>
    <w:rsid w:val="005A2EBC"/>
    <w:rsid w:val="005A31CB"/>
    <w:rsid w:val="005A31D3"/>
    <w:rsid w:val="005A3495"/>
    <w:rsid w:val="005A353F"/>
    <w:rsid w:val="005A3607"/>
    <w:rsid w:val="005A36FB"/>
    <w:rsid w:val="005A3883"/>
    <w:rsid w:val="005A38E7"/>
    <w:rsid w:val="005A3A56"/>
    <w:rsid w:val="005A3B15"/>
    <w:rsid w:val="005A3EF1"/>
    <w:rsid w:val="005A3F0C"/>
    <w:rsid w:val="005A41D5"/>
    <w:rsid w:val="005A44CB"/>
    <w:rsid w:val="005A45E5"/>
    <w:rsid w:val="005A4817"/>
    <w:rsid w:val="005A4C9F"/>
    <w:rsid w:val="005A4F58"/>
    <w:rsid w:val="005A50BC"/>
    <w:rsid w:val="005A517B"/>
    <w:rsid w:val="005A5B61"/>
    <w:rsid w:val="005A5C31"/>
    <w:rsid w:val="005A5C93"/>
    <w:rsid w:val="005A5F9E"/>
    <w:rsid w:val="005A6216"/>
    <w:rsid w:val="005A62E4"/>
    <w:rsid w:val="005A659F"/>
    <w:rsid w:val="005A6843"/>
    <w:rsid w:val="005A68EA"/>
    <w:rsid w:val="005A6D4C"/>
    <w:rsid w:val="005A6D78"/>
    <w:rsid w:val="005A6F42"/>
    <w:rsid w:val="005A70B6"/>
    <w:rsid w:val="005A7785"/>
    <w:rsid w:val="005A77B0"/>
    <w:rsid w:val="005A7B94"/>
    <w:rsid w:val="005A7DB4"/>
    <w:rsid w:val="005B0015"/>
    <w:rsid w:val="005B0055"/>
    <w:rsid w:val="005B016B"/>
    <w:rsid w:val="005B0262"/>
    <w:rsid w:val="005B057B"/>
    <w:rsid w:val="005B06E9"/>
    <w:rsid w:val="005B0710"/>
    <w:rsid w:val="005B08F7"/>
    <w:rsid w:val="005B0B51"/>
    <w:rsid w:val="005B0DFE"/>
    <w:rsid w:val="005B0FA6"/>
    <w:rsid w:val="005B1019"/>
    <w:rsid w:val="005B107F"/>
    <w:rsid w:val="005B111E"/>
    <w:rsid w:val="005B1256"/>
    <w:rsid w:val="005B1486"/>
    <w:rsid w:val="005B155B"/>
    <w:rsid w:val="005B17F3"/>
    <w:rsid w:val="005B1E73"/>
    <w:rsid w:val="005B2288"/>
    <w:rsid w:val="005B231C"/>
    <w:rsid w:val="005B2341"/>
    <w:rsid w:val="005B2AFD"/>
    <w:rsid w:val="005B2C37"/>
    <w:rsid w:val="005B3425"/>
    <w:rsid w:val="005B38DD"/>
    <w:rsid w:val="005B3A62"/>
    <w:rsid w:val="005B3CB8"/>
    <w:rsid w:val="005B3D96"/>
    <w:rsid w:val="005B4A8D"/>
    <w:rsid w:val="005B4AA6"/>
    <w:rsid w:val="005B4BF0"/>
    <w:rsid w:val="005B4C99"/>
    <w:rsid w:val="005B4CD6"/>
    <w:rsid w:val="005B52B2"/>
    <w:rsid w:val="005B52F7"/>
    <w:rsid w:val="005B55F0"/>
    <w:rsid w:val="005B5604"/>
    <w:rsid w:val="005B5736"/>
    <w:rsid w:val="005B591C"/>
    <w:rsid w:val="005B5ADA"/>
    <w:rsid w:val="005B5D86"/>
    <w:rsid w:val="005B6639"/>
    <w:rsid w:val="005B6A22"/>
    <w:rsid w:val="005B6A6B"/>
    <w:rsid w:val="005B6B46"/>
    <w:rsid w:val="005B6BE3"/>
    <w:rsid w:val="005B6C3D"/>
    <w:rsid w:val="005B70EB"/>
    <w:rsid w:val="005B7537"/>
    <w:rsid w:val="005B770E"/>
    <w:rsid w:val="005B77C7"/>
    <w:rsid w:val="005B7FEB"/>
    <w:rsid w:val="005C024C"/>
    <w:rsid w:val="005C028E"/>
    <w:rsid w:val="005C0363"/>
    <w:rsid w:val="005C0750"/>
    <w:rsid w:val="005C0903"/>
    <w:rsid w:val="005C0CE3"/>
    <w:rsid w:val="005C1746"/>
    <w:rsid w:val="005C18D0"/>
    <w:rsid w:val="005C20F6"/>
    <w:rsid w:val="005C2294"/>
    <w:rsid w:val="005C24E0"/>
    <w:rsid w:val="005C2BF9"/>
    <w:rsid w:val="005C2C5F"/>
    <w:rsid w:val="005C2C78"/>
    <w:rsid w:val="005C2CAE"/>
    <w:rsid w:val="005C2D05"/>
    <w:rsid w:val="005C33CA"/>
    <w:rsid w:val="005C3879"/>
    <w:rsid w:val="005C3C48"/>
    <w:rsid w:val="005C3EBD"/>
    <w:rsid w:val="005C3F5F"/>
    <w:rsid w:val="005C412E"/>
    <w:rsid w:val="005C45A2"/>
    <w:rsid w:val="005C46FB"/>
    <w:rsid w:val="005C472C"/>
    <w:rsid w:val="005C4CF8"/>
    <w:rsid w:val="005C4D08"/>
    <w:rsid w:val="005C4F05"/>
    <w:rsid w:val="005C4F70"/>
    <w:rsid w:val="005C50B2"/>
    <w:rsid w:val="005C54C9"/>
    <w:rsid w:val="005C5618"/>
    <w:rsid w:val="005C57C2"/>
    <w:rsid w:val="005C590C"/>
    <w:rsid w:val="005C5BBC"/>
    <w:rsid w:val="005C5D97"/>
    <w:rsid w:val="005C5DC0"/>
    <w:rsid w:val="005C6115"/>
    <w:rsid w:val="005C6637"/>
    <w:rsid w:val="005C6BC3"/>
    <w:rsid w:val="005C6BD6"/>
    <w:rsid w:val="005C6C12"/>
    <w:rsid w:val="005C6E11"/>
    <w:rsid w:val="005C7666"/>
    <w:rsid w:val="005C7A6D"/>
    <w:rsid w:val="005C7BCB"/>
    <w:rsid w:val="005C7DE7"/>
    <w:rsid w:val="005D005C"/>
    <w:rsid w:val="005D00C8"/>
    <w:rsid w:val="005D00ED"/>
    <w:rsid w:val="005D0380"/>
    <w:rsid w:val="005D0592"/>
    <w:rsid w:val="005D0677"/>
    <w:rsid w:val="005D0A4C"/>
    <w:rsid w:val="005D0BF6"/>
    <w:rsid w:val="005D0D3F"/>
    <w:rsid w:val="005D0E94"/>
    <w:rsid w:val="005D0FE1"/>
    <w:rsid w:val="005D1238"/>
    <w:rsid w:val="005D1378"/>
    <w:rsid w:val="005D1950"/>
    <w:rsid w:val="005D19BA"/>
    <w:rsid w:val="005D1EB2"/>
    <w:rsid w:val="005D1FDD"/>
    <w:rsid w:val="005D2838"/>
    <w:rsid w:val="005D29F6"/>
    <w:rsid w:val="005D2A18"/>
    <w:rsid w:val="005D2CF0"/>
    <w:rsid w:val="005D2D84"/>
    <w:rsid w:val="005D2FB2"/>
    <w:rsid w:val="005D2FFF"/>
    <w:rsid w:val="005D3459"/>
    <w:rsid w:val="005D3BAC"/>
    <w:rsid w:val="005D3C49"/>
    <w:rsid w:val="005D3DA1"/>
    <w:rsid w:val="005D444A"/>
    <w:rsid w:val="005D460D"/>
    <w:rsid w:val="005D4647"/>
    <w:rsid w:val="005D4878"/>
    <w:rsid w:val="005D4EE3"/>
    <w:rsid w:val="005D52E5"/>
    <w:rsid w:val="005D55DB"/>
    <w:rsid w:val="005D57C7"/>
    <w:rsid w:val="005D5A43"/>
    <w:rsid w:val="005D5B00"/>
    <w:rsid w:val="005D5CEF"/>
    <w:rsid w:val="005D5E48"/>
    <w:rsid w:val="005D616F"/>
    <w:rsid w:val="005D6236"/>
    <w:rsid w:val="005D63D5"/>
    <w:rsid w:val="005D6792"/>
    <w:rsid w:val="005D695A"/>
    <w:rsid w:val="005D6D5C"/>
    <w:rsid w:val="005D6E41"/>
    <w:rsid w:val="005D75EA"/>
    <w:rsid w:val="005D7AA4"/>
    <w:rsid w:val="005D7AEB"/>
    <w:rsid w:val="005D7B68"/>
    <w:rsid w:val="005D7D38"/>
    <w:rsid w:val="005D7D99"/>
    <w:rsid w:val="005D7F7A"/>
    <w:rsid w:val="005E01C9"/>
    <w:rsid w:val="005E0373"/>
    <w:rsid w:val="005E0879"/>
    <w:rsid w:val="005E08B3"/>
    <w:rsid w:val="005E0B6C"/>
    <w:rsid w:val="005E0E81"/>
    <w:rsid w:val="005E0F3D"/>
    <w:rsid w:val="005E1144"/>
    <w:rsid w:val="005E1817"/>
    <w:rsid w:val="005E19FF"/>
    <w:rsid w:val="005E1C2B"/>
    <w:rsid w:val="005E1E50"/>
    <w:rsid w:val="005E1F92"/>
    <w:rsid w:val="005E1FFE"/>
    <w:rsid w:val="005E224C"/>
    <w:rsid w:val="005E227B"/>
    <w:rsid w:val="005E2396"/>
    <w:rsid w:val="005E28E4"/>
    <w:rsid w:val="005E2F34"/>
    <w:rsid w:val="005E30A7"/>
    <w:rsid w:val="005E317C"/>
    <w:rsid w:val="005E333A"/>
    <w:rsid w:val="005E3483"/>
    <w:rsid w:val="005E3A08"/>
    <w:rsid w:val="005E3A29"/>
    <w:rsid w:val="005E3E68"/>
    <w:rsid w:val="005E3F04"/>
    <w:rsid w:val="005E4427"/>
    <w:rsid w:val="005E44AA"/>
    <w:rsid w:val="005E4589"/>
    <w:rsid w:val="005E4819"/>
    <w:rsid w:val="005E4940"/>
    <w:rsid w:val="005E4A0B"/>
    <w:rsid w:val="005E4AE1"/>
    <w:rsid w:val="005E4E2C"/>
    <w:rsid w:val="005E4FBC"/>
    <w:rsid w:val="005E5429"/>
    <w:rsid w:val="005E545C"/>
    <w:rsid w:val="005E55E1"/>
    <w:rsid w:val="005E56F4"/>
    <w:rsid w:val="005E5A0B"/>
    <w:rsid w:val="005E5A12"/>
    <w:rsid w:val="005E5F15"/>
    <w:rsid w:val="005E5F87"/>
    <w:rsid w:val="005E6191"/>
    <w:rsid w:val="005E6E0A"/>
    <w:rsid w:val="005E6F6F"/>
    <w:rsid w:val="005E6FB1"/>
    <w:rsid w:val="005E70C4"/>
    <w:rsid w:val="005E714F"/>
    <w:rsid w:val="005E7226"/>
    <w:rsid w:val="005E75B1"/>
    <w:rsid w:val="005E79E7"/>
    <w:rsid w:val="005E7A12"/>
    <w:rsid w:val="005E7B7D"/>
    <w:rsid w:val="005E7BBC"/>
    <w:rsid w:val="005E7F08"/>
    <w:rsid w:val="005F0006"/>
    <w:rsid w:val="005F005A"/>
    <w:rsid w:val="005F014F"/>
    <w:rsid w:val="005F028D"/>
    <w:rsid w:val="005F0298"/>
    <w:rsid w:val="005F056B"/>
    <w:rsid w:val="005F06B1"/>
    <w:rsid w:val="005F088C"/>
    <w:rsid w:val="005F0C94"/>
    <w:rsid w:val="005F120D"/>
    <w:rsid w:val="005F12D1"/>
    <w:rsid w:val="005F15A6"/>
    <w:rsid w:val="005F16D8"/>
    <w:rsid w:val="005F17EE"/>
    <w:rsid w:val="005F1A8C"/>
    <w:rsid w:val="005F1B5E"/>
    <w:rsid w:val="005F1C77"/>
    <w:rsid w:val="005F1ED2"/>
    <w:rsid w:val="005F2378"/>
    <w:rsid w:val="005F23AB"/>
    <w:rsid w:val="005F24FC"/>
    <w:rsid w:val="005F2687"/>
    <w:rsid w:val="005F268C"/>
    <w:rsid w:val="005F31A4"/>
    <w:rsid w:val="005F3502"/>
    <w:rsid w:val="005F3913"/>
    <w:rsid w:val="005F3D2A"/>
    <w:rsid w:val="005F3F54"/>
    <w:rsid w:val="005F430E"/>
    <w:rsid w:val="005F45B4"/>
    <w:rsid w:val="005F4B86"/>
    <w:rsid w:val="005F4E00"/>
    <w:rsid w:val="005F5156"/>
    <w:rsid w:val="005F5271"/>
    <w:rsid w:val="005F580B"/>
    <w:rsid w:val="005F59E0"/>
    <w:rsid w:val="005F5AB8"/>
    <w:rsid w:val="005F5B94"/>
    <w:rsid w:val="005F5F76"/>
    <w:rsid w:val="005F6083"/>
    <w:rsid w:val="005F62BB"/>
    <w:rsid w:val="005F64AA"/>
    <w:rsid w:val="005F6585"/>
    <w:rsid w:val="005F6750"/>
    <w:rsid w:val="005F6925"/>
    <w:rsid w:val="005F6BBE"/>
    <w:rsid w:val="005F70EF"/>
    <w:rsid w:val="005F71C9"/>
    <w:rsid w:val="005F7327"/>
    <w:rsid w:val="005F7914"/>
    <w:rsid w:val="005F7960"/>
    <w:rsid w:val="005F7AE9"/>
    <w:rsid w:val="005F7E40"/>
    <w:rsid w:val="005F7EFE"/>
    <w:rsid w:val="005F7FF4"/>
    <w:rsid w:val="0060023A"/>
    <w:rsid w:val="00600C37"/>
    <w:rsid w:val="00601016"/>
    <w:rsid w:val="00601152"/>
    <w:rsid w:val="00601267"/>
    <w:rsid w:val="00601528"/>
    <w:rsid w:val="006019E7"/>
    <w:rsid w:val="00601A93"/>
    <w:rsid w:val="00601B78"/>
    <w:rsid w:val="00601BD2"/>
    <w:rsid w:val="00601CAD"/>
    <w:rsid w:val="00601D45"/>
    <w:rsid w:val="00601EA7"/>
    <w:rsid w:val="00601F37"/>
    <w:rsid w:val="00601F99"/>
    <w:rsid w:val="006021F6"/>
    <w:rsid w:val="006026CA"/>
    <w:rsid w:val="00602828"/>
    <w:rsid w:val="006029D5"/>
    <w:rsid w:val="00602C43"/>
    <w:rsid w:val="00602DCE"/>
    <w:rsid w:val="00602E3E"/>
    <w:rsid w:val="00603151"/>
    <w:rsid w:val="006031DB"/>
    <w:rsid w:val="0060345C"/>
    <w:rsid w:val="00603626"/>
    <w:rsid w:val="00603C4D"/>
    <w:rsid w:val="00604064"/>
    <w:rsid w:val="006043CB"/>
    <w:rsid w:val="0060445E"/>
    <w:rsid w:val="006048E8"/>
    <w:rsid w:val="00604DB6"/>
    <w:rsid w:val="00604F26"/>
    <w:rsid w:val="00605136"/>
    <w:rsid w:val="0060526D"/>
    <w:rsid w:val="006053BE"/>
    <w:rsid w:val="006055E8"/>
    <w:rsid w:val="0060560F"/>
    <w:rsid w:val="0060565F"/>
    <w:rsid w:val="006056C8"/>
    <w:rsid w:val="00605884"/>
    <w:rsid w:val="00605AF0"/>
    <w:rsid w:val="00605C48"/>
    <w:rsid w:val="00605F33"/>
    <w:rsid w:val="00606373"/>
    <w:rsid w:val="006064A3"/>
    <w:rsid w:val="00606C30"/>
    <w:rsid w:val="00606E34"/>
    <w:rsid w:val="00606FAA"/>
    <w:rsid w:val="00607165"/>
    <w:rsid w:val="006071FA"/>
    <w:rsid w:val="006073BC"/>
    <w:rsid w:val="00607700"/>
    <w:rsid w:val="00607A1A"/>
    <w:rsid w:val="00607A37"/>
    <w:rsid w:val="00607C16"/>
    <w:rsid w:val="00610058"/>
    <w:rsid w:val="006100CB"/>
    <w:rsid w:val="00610194"/>
    <w:rsid w:val="0061079D"/>
    <w:rsid w:val="006107CB"/>
    <w:rsid w:val="006107F1"/>
    <w:rsid w:val="00610F5F"/>
    <w:rsid w:val="00610F97"/>
    <w:rsid w:val="0061106E"/>
    <w:rsid w:val="00611231"/>
    <w:rsid w:val="0061147A"/>
    <w:rsid w:val="006114D1"/>
    <w:rsid w:val="00611829"/>
    <w:rsid w:val="0061197E"/>
    <w:rsid w:val="00611F68"/>
    <w:rsid w:val="00611FA9"/>
    <w:rsid w:val="006120E5"/>
    <w:rsid w:val="006122D5"/>
    <w:rsid w:val="006123E6"/>
    <w:rsid w:val="00612618"/>
    <w:rsid w:val="00612A6D"/>
    <w:rsid w:val="00612D8C"/>
    <w:rsid w:val="006131FA"/>
    <w:rsid w:val="006133AE"/>
    <w:rsid w:val="006133F9"/>
    <w:rsid w:val="00613444"/>
    <w:rsid w:val="0061374B"/>
    <w:rsid w:val="00613770"/>
    <w:rsid w:val="00613947"/>
    <w:rsid w:val="00614200"/>
    <w:rsid w:val="0061452C"/>
    <w:rsid w:val="00614846"/>
    <w:rsid w:val="00614A14"/>
    <w:rsid w:val="00614B26"/>
    <w:rsid w:val="00614D86"/>
    <w:rsid w:val="00614FBB"/>
    <w:rsid w:val="006152E2"/>
    <w:rsid w:val="00615478"/>
    <w:rsid w:val="00615508"/>
    <w:rsid w:val="0061550B"/>
    <w:rsid w:val="0061555F"/>
    <w:rsid w:val="00615581"/>
    <w:rsid w:val="006155E8"/>
    <w:rsid w:val="00615663"/>
    <w:rsid w:val="0061593D"/>
    <w:rsid w:val="00615A5B"/>
    <w:rsid w:val="00615ACD"/>
    <w:rsid w:val="00615B1A"/>
    <w:rsid w:val="00615C25"/>
    <w:rsid w:val="0061619D"/>
    <w:rsid w:val="0061628C"/>
    <w:rsid w:val="00616374"/>
    <w:rsid w:val="0061666D"/>
    <w:rsid w:val="006166C8"/>
    <w:rsid w:val="00616713"/>
    <w:rsid w:val="006167EC"/>
    <w:rsid w:val="006167F9"/>
    <w:rsid w:val="00616920"/>
    <w:rsid w:val="00616FCA"/>
    <w:rsid w:val="006173A4"/>
    <w:rsid w:val="00617888"/>
    <w:rsid w:val="006179E0"/>
    <w:rsid w:val="00617F4F"/>
    <w:rsid w:val="00617FC5"/>
    <w:rsid w:val="006201AC"/>
    <w:rsid w:val="00620783"/>
    <w:rsid w:val="00620B26"/>
    <w:rsid w:val="00620DF8"/>
    <w:rsid w:val="006210C2"/>
    <w:rsid w:val="00621479"/>
    <w:rsid w:val="006215B8"/>
    <w:rsid w:val="006216C3"/>
    <w:rsid w:val="0062175B"/>
    <w:rsid w:val="00621831"/>
    <w:rsid w:val="0062185F"/>
    <w:rsid w:val="006218F5"/>
    <w:rsid w:val="00621B81"/>
    <w:rsid w:val="00621D30"/>
    <w:rsid w:val="00621D73"/>
    <w:rsid w:val="00621DA2"/>
    <w:rsid w:val="00622162"/>
    <w:rsid w:val="00622447"/>
    <w:rsid w:val="0062251D"/>
    <w:rsid w:val="006227A3"/>
    <w:rsid w:val="0062284B"/>
    <w:rsid w:val="006228DF"/>
    <w:rsid w:val="00622BBB"/>
    <w:rsid w:val="00622BCD"/>
    <w:rsid w:val="00622C92"/>
    <w:rsid w:val="00622E10"/>
    <w:rsid w:val="00622EE8"/>
    <w:rsid w:val="00622F2E"/>
    <w:rsid w:val="00622F6E"/>
    <w:rsid w:val="00623176"/>
    <w:rsid w:val="006232EA"/>
    <w:rsid w:val="0062338A"/>
    <w:rsid w:val="006234B3"/>
    <w:rsid w:val="00623698"/>
    <w:rsid w:val="006236ED"/>
    <w:rsid w:val="006239E0"/>
    <w:rsid w:val="00623A1D"/>
    <w:rsid w:val="00623BB9"/>
    <w:rsid w:val="00623E15"/>
    <w:rsid w:val="00623E21"/>
    <w:rsid w:val="00623F9A"/>
    <w:rsid w:val="00624122"/>
    <w:rsid w:val="00624157"/>
    <w:rsid w:val="006242CC"/>
    <w:rsid w:val="0062465C"/>
    <w:rsid w:val="006247C5"/>
    <w:rsid w:val="006248D6"/>
    <w:rsid w:val="00624957"/>
    <w:rsid w:val="00624B78"/>
    <w:rsid w:val="0062509F"/>
    <w:rsid w:val="006253FC"/>
    <w:rsid w:val="006257F8"/>
    <w:rsid w:val="00625A6B"/>
    <w:rsid w:val="00625A90"/>
    <w:rsid w:val="00625BC0"/>
    <w:rsid w:val="00625D96"/>
    <w:rsid w:val="00625DAC"/>
    <w:rsid w:val="00625DC4"/>
    <w:rsid w:val="0062601E"/>
    <w:rsid w:val="006263ED"/>
    <w:rsid w:val="00626407"/>
    <w:rsid w:val="00626488"/>
    <w:rsid w:val="006268DB"/>
    <w:rsid w:val="006269C4"/>
    <w:rsid w:val="00626DE5"/>
    <w:rsid w:val="0062710F"/>
    <w:rsid w:val="0062741A"/>
    <w:rsid w:val="006275FA"/>
    <w:rsid w:val="0062773C"/>
    <w:rsid w:val="00627832"/>
    <w:rsid w:val="0062791D"/>
    <w:rsid w:val="00627B53"/>
    <w:rsid w:val="00627D97"/>
    <w:rsid w:val="00627DB8"/>
    <w:rsid w:val="006303C8"/>
    <w:rsid w:val="006306B7"/>
    <w:rsid w:val="006307F8"/>
    <w:rsid w:val="0063086C"/>
    <w:rsid w:val="006308F6"/>
    <w:rsid w:val="00630943"/>
    <w:rsid w:val="00630CE5"/>
    <w:rsid w:val="00630DB1"/>
    <w:rsid w:val="00630EAE"/>
    <w:rsid w:val="006310FB"/>
    <w:rsid w:val="0063119F"/>
    <w:rsid w:val="006313E9"/>
    <w:rsid w:val="00631D01"/>
    <w:rsid w:val="0063215E"/>
    <w:rsid w:val="006323CC"/>
    <w:rsid w:val="00632432"/>
    <w:rsid w:val="006327C2"/>
    <w:rsid w:val="0063281B"/>
    <w:rsid w:val="00632868"/>
    <w:rsid w:val="0063292C"/>
    <w:rsid w:val="006329C6"/>
    <w:rsid w:val="00632A4A"/>
    <w:rsid w:val="00632AEF"/>
    <w:rsid w:val="00632B47"/>
    <w:rsid w:val="00632FC1"/>
    <w:rsid w:val="006331BA"/>
    <w:rsid w:val="0063337F"/>
    <w:rsid w:val="00633535"/>
    <w:rsid w:val="006337D3"/>
    <w:rsid w:val="00633BF7"/>
    <w:rsid w:val="00633C15"/>
    <w:rsid w:val="00633F54"/>
    <w:rsid w:val="00633F88"/>
    <w:rsid w:val="00634483"/>
    <w:rsid w:val="00634A99"/>
    <w:rsid w:val="00634BF7"/>
    <w:rsid w:val="00634C7D"/>
    <w:rsid w:val="00634CE0"/>
    <w:rsid w:val="00634E9B"/>
    <w:rsid w:val="006356E9"/>
    <w:rsid w:val="00635CBE"/>
    <w:rsid w:val="00635D71"/>
    <w:rsid w:val="00635F5B"/>
    <w:rsid w:val="0063606F"/>
    <w:rsid w:val="006362C9"/>
    <w:rsid w:val="006363C6"/>
    <w:rsid w:val="0063694E"/>
    <w:rsid w:val="006369D3"/>
    <w:rsid w:val="00636CDE"/>
    <w:rsid w:val="00636EE4"/>
    <w:rsid w:val="006370FB"/>
    <w:rsid w:val="00637229"/>
    <w:rsid w:val="00637326"/>
    <w:rsid w:val="006374FF"/>
    <w:rsid w:val="0063774E"/>
    <w:rsid w:val="0063780F"/>
    <w:rsid w:val="0063793C"/>
    <w:rsid w:val="00637942"/>
    <w:rsid w:val="00637A4C"/>
    <w:rsid w:val="00637E17"/>
    <w:rsid w:val="006400D5"/>
    <w:rsid w:val="0064080B"/>
    <w:rsid w:val="006408F0"/>
    <w:rsid w:val="00640ADA"/>
    <w:rsid w:val="00640FEE"/>
    <w:rsid w:val="006416E8"/>
    <w:rsid w:val="0064187D"/>
    <w:rsid w:val="006418D4"/>
    <w:rsid w:val="006418E8"/>
    <w:rsid w:val="00641F66"/>
    <w:rsid w:val="0064213F"/>
    <w:rsid w:val="006424BC"/>
    <w:rsid w:val="006425BB"/>
    <w:rsid w:val="006426A2"/>
    <w:rsid w:val="006426D6"/>
    <w:rsid w:val="00642CFA"/>
    <w:rsid w:val="0064325C"/>
    <w:rsid w:val="006432EE"/>
    <w:rsid w:val="0064366C"/>
    <w:rsid w:val="00643858"/>
    <w:rsid w:val="00643B22"/>
    <w:rsid w:val="00643B5F"/>
    <w:rsid w:val="00643EF3"/>
    <w:rsid w:val="0064444D"/>
    <w:rsid w:val="006446CB"/>
    <w:rsid w:val="00644D83"/>
    <w:rsid w:val="0064510C"/>
    <w:rsid w:val="0064512E"/>
    <w:rsid w:val="0064576C"/>
    <w:rsid w:val="006457A4"/>
    <w:rsid w:val="00645FFD"/>
    <w:rsid w:val="00646215"/>
    <w:rsid w:val="00646609"/>
    <w:rsid w:val="00646965"/>
    <w:rsid w:val="00646A35"/>
    <w:rsid w:val="00646C1D"/>
    <w:rsid w:val="0064722C"/>
    <w:rsid w:val="00647488"/>
    <w:rsid w:val="00647A68"/>
    <w:rsid w:val="00647BE6"/>
    <w:rsid w:val="00647EE4"/>
    <w:rsid w:val="00647F74"/>
    <w:rsid w:val="00650035"/>
    <w:rsid w:val="00650086"/>
    <w:rsid w:val="00650096"/>
    <w:rsid w:val="00650287"/>
    <w:rsid w:val="0065080D"/>
    <w:rsid w:val="00650BF4"/>
    <w:rsid w:val="00650C09"/>
    <w:rsid w:val="00650C8B"/>
    <w:rsid w:val="00650FF3"/>
    <w:rsid w:val="006510D8"/>
    <w:rsid w:val="00651976"/>
    <w:rsid w:val="00651AE8"/>
    <w:rsid w:val="00651D3E"/>
    <w:rsid w:val="00652127"/>
    <w:rsid w:val="006522A1"/>
    <w:rsid w:val="00652445"/>
    <w:rsid w:val="00652554"/>
    <w:rsid w:val="00652638"/>
    <w:rsid w:val="00652811"/>
    <w:rsid w:val="006529DE"/>
    <w:rsid w:val="00652B4C"/>
    <w:rsid w:val="00652B6D"/>
    <w:rsid w:val="00652DAA"/>
    <w:rsid w:val="00652FF2"/>
    <w:rsid w:val="006530D9"/>
    <w:rsid w:val="00653121"/>
    <w:rsid w:val="006533E4"/>
    <w:rsid w:val="00653512"/>
    <w:rsid w:val="00653610"/>
    <w:rsid w:val="00653A68"/>
    <w:rsid w:val="00653C27"/>
    <w:rsid w:val="00653CC5"/>
    <w:rsid w:val="00653E04"/>
    <w:rsid w:val="00653F13"/>
    <w:rsid w:val="0065412B"/>
    <w:rsid w:val="006541C5"/>
    <w:rsid w:val="0065435D"/>
    <w:rsid w:val="006547E0"/>
    <w:rsid w:val="0065497D"/>
    <w:rsid w:val="00654A72"/>
    <w:rsid w:val="00654B03"/>
    <w:rsid w:val="00654C47"/>
    <w:rsid w:val="00654E12"/>
    <w:rsid w:val="0065623A"/>
    <w:rsid w:val="00656301"/>
    <w:rsid w:val="006566EC"/>
    <w:rsid w:val="006569F7"/>
    <w:rsid w:val="00656BB2"/>
    <w:rsid w:val="00657086"/>
    <w:rsid w:val="0065750F"/>
    <w:rsid w:val="00657514"/>
    <w:rsid w:val="00657A20"/>
    <w:rsid w:val="00657BE5"/>
    <w:rsid w:val="00657E08"/>
    <w:rsid w:val="00657E2F"/>
    <w:rsid w:val="00657F0D"/>
    <w:rsid w:val="006602B0"/>
    <w:rsid w:val="00660CC9"/>
    <w:rsid w:val="00660DA3"/>
    <w:rsid w:val="00660F68"/>
    <w:rsid w:val="006611A1"/>
    <w:rsid w:val="00661589"/>
    <w:rsid w:val="006616D7"/>
    <w:rsid w:val="006617FC"/>
    <w:rsid w:val="006618B6"/>
    <w:rsid w:val="0066194B"/>
    <w:rsid w:val="00661C24"/>
    <w:rsid w:val="00661D95"/>
    <w:rsid w:val="00661ED1"/>
    <w:rsid w:val="00662220"/>
    <w:rsid w:val="006622C8"/>
    <w:rsid w:val="0066253E"/>
    <w:rsid w:val="00662718"/>
    <w:rsid w:val="00662A43"/>
    <w:rsid w:val="00662E6D"/>
    <w:rsid w:val="00663177"/>
    <w:rsid w:val="00663213"/>
    <w:rsid w:val="0066363F"/>
    <w:rsid w:val="00663970"/>
    <w:rsid w:val="006639F4"/>
    <w:rsid w:val="00663B93"/>
    <w:rsid w:val="00663D0A"/>
    <w:rsid w:val="00663EC1"/>
    <w:rsid w:val="00663FE4"/>
    <w:rsid w:val="006640C7"/>
    <w:rsid w:val="0066411F"/>
    <w:rsid w:val="00664177"/>
    <w:rsid w:val="00664267"/>
    <w:rsid w:val="00664512"/>
    <w:rsid w:val="0066464C"/>
    <w:rsid w:val="00664722"/>
    <w:rsid w:val="00664AF9"/>
    <w:rsid w:val="00664B1F"/>
    <w:rsid w:val="00664B51"/>
    <w:rsid w:val="0066512C"/>
    <w:rsid w:val="00665146"/>
    <w:rsid w:val="00665313"/>
    <w:rsid w:val="0066532B"/>
    <w:rsid w:val="006653E6"/>
    <w:rsid w:val="0066559F"/>
    <w:rsid w:val="00665A62"/>
    <w:rsid w:val="00665B22"/>
    <w:rsid w:val="00665E22"/>
    <w:rsid w:val="0066633C"/>
    <w:rsid w:val="006666B1"/>
    <w:rsid w:val="006667F5"/>
    <w:rsid w:val="006667F9"/>
    <w:rsid w:val="006673D6"/>
    <w:rsid w:val="006674D9"/>
    <w:rsid w:val="0066779F"/>
    <w:rsid w:val="00667981"/>
    <w:rsid w:val="006679BE"/>
    <w:rsid w:val="00667C78"/>
    <w:rsid w:val="00667CF6"/>
    <w:rsid w:val="00667D8D"/>
    <w:rsid w:val="00667DB7"/>
    <w:rsid w:val="00667E39"/>
    <w:rsid w:val="006702A4"/>
    <w:rsid w:val="00670357"/>
    <w:rsid w:val="00670773"/>
    <w:rsid w:val="00670978"/>
    <w:rsid w:val="00670BF0"/>
    <w:rsid w:val="00670D33"/>
    <w:rsid w:val="00670D4B"/>
    <w:rsid w:val="00670DBC"/>
    <w:rsid w:val="006710E4"/>
    <w:rsid w:val="00671372"/>
    <w:rsid w:val="00671747"/>
    <w:rsid w:val="0067174D"/>
    <w:rsid w:val="006717D6"/>
    <w:rsid w:val="00671923"/>
    <w:rsid w:val="00671A2B"/>
    <w:rsid w:val="00671E91"/>
    <w:rsid w:val="00671FED"/>
    <w:rsid w:val="0067250F"/>
    <w:rsid w:val="00672531"/>
    <w:rsid w:val="006726CA"/>
    <w:rsid w:val="00672AEC"/>
    <w:rsid w:val="00672F43"/>
    <w:rsid w:val="00673383"/>
    <w:rsid w:val="0067348C"/>
    <w:rsid w:val="006735EE"/>
    <w:rsid w:val="00673665"/>
    <w:rsid w:val="00673867"/>
    <w:rsid w:val="00673B0C"/>
    <w:rsid w:val="00673DFF"/>
    <w:rsid w:val="00674035"/>
    <w:rsid w:val="0067423F"/>
    <w:rsid w:val="00674699"/>
    <w:rsid w:val="00674F9C"/>
    <w:rsid w:val="00674F9D"/>
    <w:rsid w:val="00674FD0"/>
    <w:rsid w:val="00675211"/>
    <w:rsid w:val="00675A8B"/>
    <w:rsid w:val="00675E95"/>
    <w:rsid w:val="0067667E"/>
    <w:rsid w:val="006766C3"/>
    <w:rsid w:val="00676924"/>
    <w:rsid w:val="00676DD3"/>
    <w:rsid w:val="00677311"/>
    <w:rsid w:val="006773E9"/>
    <w:rsid w:val="006776AC"/>
    <w:rsid w:val="006776E9"/>
    <w:rsid w:val="006779D5"/>
    <w:rsid w:val="00680001"/>
    <w:rsid w:val="0068001E"/>
    <w:rsid w:val="006800CE"/>
    <w:rsid w:val="00680BC8"/>
    <w:rsid w:val="00680D1A"/>
    <w:rsid w:val="00680D27"/>
    <w:rsid w:val="00680FF3"/>
    <w:rsid w:val="00680FF6"/>
    <w:rsid w:val="00681049"/>
    <w:rsid w:val="0068110D"/>
    <w:rsid w:val="0068167D"/>
    <w:rsid w:val="00681736"/>
    <w:rsid w:val="00681A68"/>
    <w:rsid w:val="00681D73"/>
    <w:rsid w:val="00681EC6"/>
    <w:rsid w:val="00682250"/>
    <w:rsid w:val="00682527"/>
    <w:rsid w:val="00682667"/>
    <w:rsid w:val="006829E9"/>
    <w:rsid w:val="00682A0E"/>
    <w:rsid w:val="00682D86"/>
    <w:rsid w:val="0068393C"/>
    <w:rsid w:val="00683A76"/>
    <w:rsid w:val="00683E6A"/>
    <w:rsid w:val="006843AD"/>
    <w:rsid w:val="00684584"/>
    <w:rsid w:val="00684C38"/>
    <w:rsid w:val="00684FD0"/>
    <w:rsid w:val="006854D5"/>
    <w:rsid w:val="006854F3"/>
    <w:rsid w:val="0068556F"/>
    <w:rsid w:val="0068574C"/>
    <w:rsid w:val="00685B2C"/>
    <w:rsid w:val="00685B40"/>
    <w:rsid w:val="00685C55"/>
    <w:rsid w:val="0068613C"/>
    <w:rsid w:val="00686526"/>
    <w:rsid w:val="006866EB"/>
    <w:rsid w:val="00686C55"/>
    <w:rsid w:val="00686DC3"/>
    <w:rsid w:val="006871C2"/>
    <w:rsid w:val="00687397"/>
    <w:rsid w:val="006877D9"/>
    <w:rsid w:val="00687828"/>
    <w:rsid w:val="00687838"/>
    <w:rsid w:val="00687991"/>
    <w:rsid w:val="00687B5B"/>
    <w:rsid w:val="00687BC0"/>
    <w:rsid w:val="00687C1F"/>
    <w:rsid w:val="00687F20"/>
    <w:rsid w:val="00687F2D"/>
    <w:rsid w:val="00687FDA"/>
    <w:rsid w:val="00687FE1"/>
    <w:rsid w:val="00690041"/>
    <w:rsid w:val="00690098"/>
    <w:rsid w:val="006900B0"/>
    <w:rsid w:val="00690196"/>
    <w:rsid w:val="00690333"/>
    <w:rsid w:val="00690D62"/>
    <w:rsid w:val="00690F77"/>
    <w:rsid w:val="0069111F"/>
    <w:rsid w:val="006913D6"/>
    <w:rsid w:val="00691548"/>
    <w:rsid w:val="006916DA"/>
    <w:rsid w:val="006918DA"/>
    <w:rsid w:val="00691B5E"/>
    <w:rsid w:val="00691BAA"/>
    <w:rsid w:val="00691D47"/>
    <w:rsid w:val="00691DA7"/>
    <w:rsid w:val="00691EC2"/>
    <w:rsid w:val="00691F0E"/>
    <w:rsid w:val="00692B42"/>
    <w:rsid w:val="00692B88"/>
    <w:rsid w:val="00692C14"/>
    <w:rsid w:val="006930C9"/>
    <w:rsid w:val="006930D4"/>
    <w:rsid w:val="0069316B"/>
    <w:rsid w:val="0069317C"/>
    <w:rsid w:val="006931A0"/>
    <w:rsid w:val="006934C1"/>
    <w:rsid w:val="00693962"/>
    <w:rsid w:val="00693A6F"/>
    <w:rsid w:val="00693C67"/>
    <w:rsid w:val="00693DC3"/>
    <w:rsid w:val="006943CC"/>
    <w:rsid w:val="0069450A"/>
    <w:rsid w:val="006946CD"/>
    <w:rsid w:val="00694B8C"/>
    <w:rsid w:val="00694C53"/>
    <w:rsid w:val="00695070"/>
    <w:rsid w:val="006951CA"/>
    <w:rsid w:val="00695399"/>
    <w:rsid w:val="006954FC"/>
    <w:rsid w:val="00695525"/>
    <w:rsid w:val="006959A4"/>
    <w:rsid w:val="00695BFD"/>
    <w:rsid w:val="00695EF0"/>
    <w:rsid w:val="006966CD"/>
    <w:rsid w:val="00696A77"/>
    <w:rsid w:val="00697202"/>
    <w:rsid w:val="006977E8"/>
    <w:rsid w:val="00697964"/>
    <w:rsid w:val="00697A08"/>
    <w:rsid w:val="00697A5B"/>
    <w:rsid w:val="00697CFA"/>
    <w:rsid w:val="00697DF9"/>
    <w:rsid w:val="00697FE2"/>
    <w:rsid w:val="006A0086"/>
    <w:rsid w:val="006A03FD"/>
    <w:rsid w:val="006A066E"/>
    <w:rsid w:val="006A0AC6"/>
    <w:rsid w:val="006A0C65"/>
    <w:rsid w:val="006A0D79"/>
    <w:rsid w:val="006A0E73"/>
    <w:rsid w:val="006A139B"/>
    <w:rsid w:val="006A1CC0"/>
    <w:rsid w:val="006A1FF5"/>
    <w:rsid w:val="006A207C"/>
    <w:rsid w:val="006A2417"/>
    <w:rsid w:val="006A24DD"/>
    <w:rsid w:val="006A31DB"/>
    <w:rsid w:val="006A3546"/>
    <w:rsid w:val="006A372C"/>
    <w:rsid w:val="006A3EF0"/>
    <w:rsid w:val="006A3F9B"/>
    <w:rsid w:val="006A42EB"/>
    <w:rsid w:val="006A468C"/>
    <w:rsid w:val="006A4824"/>
    <w:rsid w:val="006A50FF"/>
    <w:rsid w:val="006A526B"/>
    <w:rsid w:val="006A55C4"/>
    <w:rsid w:val="006A5841"/>
    <w:rsid w:val="006A598A"/>
    <w:rsid w:val="006A5A07"/>
    <w:rsid w:val="006A5AD9"/>
    <w:rsid w:val="006A5BEA"/>
    <w:rsid w:val="006A5C5E"/>
    <w:rsid w:val="006A5EAC"/>
    <w:rsid w:val="006A60B0"/>
    <w:rsid w:val="006A6146"/>
    <w:rsid w:val="006A63E8"/>
    <w:rsid w:val="006A64E6"/>
    <w:rsid w:val="006A66A8"/>
    <w:rsid w:val="006A6B1B"/>
    <w:rsid w:val="006A6E81"/>
    <w:rsid w:val="006A7201"/>
    <w:rsid w:val="006A726D"/>
    <w:rsid w:val="006A7418"/>
    <w:rsid w:val="006A7497"/>
    <w:rsid w:val="006A74CB"/>
    <w:rsid w:val="006A7524"/>
    <w:rsid w:val="006A754C"/>
    <w:rsid w:val="006A783B"/>
    <w:rsid w:val="006A7854"/>
    <w:rsid w:val="006A799B"/>
    <w:rsid w:val="006A7CD5"/>
    <w:rsid w:val="006A7FC4"/>
    <w:rsid w:val="006B0302"/>
    <w:rsid w:val="006B0489"/>
    <w:rsid w:val="006B0738"/>
    <w:rsid w:val="006B07A0"/>
    <w:rsid w:val="006B07F3"/>
    <w:rsid w:val="006B0A9A"/>
    <w:rsid w:val="006B0C07"/>
    <w:rsid w:val="006B1029"/>
    <w:rsid w:val="006B10A9"/>
    <w:rsid w:val="006B11E9"/>
    <w:rsid w:val="006B172C"/>
    <w:rsid w:val="006B17E4"/>
    <w:rsid w:val="006B1B71"/>
    <w:rsid w:val="006B1BCB"/>
    <w:rsid w:val="006B1D9A"/>
    <w:rsid w:val="006B20CD"/>
    <w:rsid w:val="006B2183"/>
    <w:rsid w:val="006B2205"/>
    <w:rsid w:val="006B2385"/>
    <w:rsid w:val="006B240E"/>
    <w:rsid w:val="006B2717"/>
    <w:rsid w:val="006B2CBD"/>
    <w:rsid w:val="006B2D5A"/>
    <w:rsid w:val="006B2D97"/>
    <w:rsid w:val="006B2E38"/>
    <w:rsid w:val="006B3833"/>
    <w:rsid w:val="006B3B0E"/>
    <w:rsid w:val="006B3B3B"/>
    <w:rsid w:val="006B3F42"/>
    <w:rsid w:val="006B3FC7"/>
    <w:rsid w:val="006B3FD6"/>
    <w:rsid w:val="006B4219"/>
    <w:rsid w:val="006B4365"/>
    <w:rsid w:val="006B448E"/>
    <w:rsid w:val="006B4A33"/>
    <w:rsid w:val="006B4B83"/>
    <w:rsid w:val="006B4EC5"/>
    <w:rsid w:val="006B5019"/>
    <w:rsid w:val="006B5333"/>
    <w:rsid w:val="006B546C"/>
    <w:rsid w:val="006B5521"/>
    <w:rsid w:val="006B5969"/>
    <w:rsid w:val="006B5ADF"/>
    <w:rsid w:val="006B5B35"/>
    <w:rsid w:val="006B5BB7"/>
    <w:rsid w:val="006B5C89"/>
    <w:rsid w:val="006B5F23"/>
    <w:rsid w:val="006B60F7"/>
    <w:rsid w:val="006B63D9"/>
    <w:rsid w:val="006B6676"/>
    <w:rsid w:val="006B67C0"/>
    <w:rsid w:val="006B6CCD"/>
    <w:rsid w:val="006B7323"/>
    <w:rsid w:val="006B750B"/>
    <w:rsid w:val="006B7527"/>
    <w:rsid w:val="006B7745"/>
    <w:rsid w:val="006B7A11"/>
    <w:rsid w:val="006B7C0A"/>
    <w:rsid w:val="006B7EAC"/>
    <w:rsid w:val="006C02C4"/>
    <w:rsid w:val="006C0578"/>
    <w:rsid w:val="006C083B"/>
    <w:rsid w:val="006C0C46"/>
    <w:rsid w:val="006C0D3B"/>
    <w:rsid w:val="006C0FB9"/>
    <w:rsid w:val="006C113E"/>
    <w:rsid w:val="006C11B3"/>
    <w:rsid w:val="006C1360"/>
    <w:rsid w:val="006C13B0"/>
    <w:rsid w:val="006C1448"/>
    <w:rsid w:val="006C151D"/>
    <w:rsid w:val="006C1B0C"/>
    <w:rsid w:val="006C1BF4"/>
    <w:rsid w:val="006C1DB5"/>
    <w:rsid w:val="006C248F"/>
    <w:rsid w:val="006C2594"/>
    <w:rsid w:val="006C27DB"/>
    <w:rsid w:val="006C285A"/>
    <w:rsid w:val="006C2ED4"/>
    <w:rsid w:val="006C2F1E"/>
    <w:rsid w:val="006C3093"/>
    <w:rsid w:val="006C32E6"/>
    <w:rsid w:val="006C32E9"/>
    <w:rsid w:val="006C38ED"/>
    <w:rsid w:val="006C3D7C"/>
    <w:rsid w:val="006C3D9E"/>
    <w:rsid w:val="006C3ED1"/>
    <w:rsid w:val="006C405E"/>
    <w:rsid w:val="006C40BB"/>
    <w:rsid w:val="006C4298"/>
    <w:rsid w:val="006C43A4"/>
    <w:rsid w:val="006C4450"/>
    <w:rsid w:val="006C44E1"/>
    <w:rsid w:val="006C4510"/>
    <w:rsid w:val="006C4530"/>
    <w:rsid w:val="006C4579"/>
    <w:rsid w:val="006C47EA"/>
    <w:rsid w:val="006C48C7"/>
    <w:rsid w:val="006C49AE"/>
    <w:rsid w:val="006C4A25"/>
    <w:rsid w:val="006C4B1A"/>
    <w:rsid w:val="006C4BD2"/>
    <w:rsid w:val="006C4BE1"/>
    <w:rsid w:val="006C4EF2"/>
    <w:rsid w:val="006C53C3"/>
    <w:rsid w:val="006C542A"/>
    <w:rsid w:val="006C5C9F"/>
    <w:rsid w:val="006C5D47"/>
    <w:rsid w:val="006C5E09"/>
    <w:rsid w:val="006C5F89"/>
    <w:rsid w:val="006C6200"/>
    <w:rsid w:val="006C652B"/>
    <w:rsid w:val="006C657A"/>
    <w:rsid w:val="006C6932"/>
    <w:rsid w:val="006C6BE1"/>
    <w:rsid w:val="006C6DAB"/>
    <w:rsid w:val="006C6DBE"/>
    <w:rsid w:val="006C72E9"/>
    <w:rsid w:val="006C74B3"/>
    <w:rsid w:val="006C763C"/>
    <w:rsid w:val="006C76A6"/>
    <w:rsid w:val="006C773A"/>
    <w:rsid w:val="006C7913"/>
    <w:rsid w:val="006C7A2D"/>
    <w:rsid w:val="006C7B46"/>
    <w:rsid w:val="006C7B48"/>
    <w:rsid w:val="006D00BC"/>
    <w:rsid w:val="006D03F7"/>
    <w:rsid w:val="006D05AD"/>
    <w:rsid w:val="006D0DD1"/>
    <w:rsid w:val="006D1125"/>
    <w:rsid w:val="006D18BB"/>
    <w:rsid w:val="006D1C36"/>
    <w:rsid w:val="006D23B2"/>
    <w:rsid w:val="006D25FB"/>
    <w:rsid w:val="006D2A63"/>
    <w:rsid w:val="006D2B47"/>
    <w:rsid w:val="006D2C34"/>
    <w:rsid w:val="006D2C5B"/>
    <w:rsid w:val="006D2CD0"/>
    <w:rsid w:val="006D2FC6"/>
    <w:rsid w:val="006D3414"/>
    <w:rsid w:val="006D35A0"/>
    <w:rsid w:val="006D35AC"/>
    <w:rsid w:val="006D3631"/>
    <w:rsid w:val="006D3731"/>
    <w:rsid w:val="006D398E"/>
    <w:rsid w:val="006D3BBA"/>
    <w:rsid w:val="006D3DFE"/>
    <w:rsid w:val="006D3E6D"/>
    <w:rsid w:val="006D417E"/>
    <w:rsid w:val="006D4254"/>
    <w:rsid w:val="006D4255"/>
    <w:rsid w:val="006D454C"/>
    <w:rsid w:val="006D4A4D"/>
    <w:rsid w:val="006D4A70"/>
    <w:rsid w:val="006D4E10"/>
    <w:rsid w:val="006D5537"/>
    <w:rsid w:val="006D5E6A"/>
    <w:rsid w:val="006D5EEC"/>
    <w:rsid w:val="006D633F"/>
    <w:rsid w:val="006D642E"/>
    <w:rsid w:val="006D647B"/>
    <w:rsid w:val="006D65E9"/>
    <w:rsid w:val="006D6A90"/>
    <w:rsid w:val="006D6BC4"/>
    <w:rsid w:val="006D6FFA"/>
    <w:rsid w:val="006D760B"/>
    <w:rsid w:val="006D76F6"/>
    <w:rsid w:val="006D7747"/>
    <w:rsid w:val="006D7848"/>
    <w:rsid w:val="006D7A69"/>
    <w:rsid w:val="006D7F20"/>
    <w:rsid w:val="006D7FF0"/>
    <w:rsid w:val="006E0160"/>
    <w:rsid w:val="006E032A"/>
    <w:rsid w:val="006E0544"/>
    <w:rsid w:val="006E0668"/>
    <w:rsid w:val="006E0785"/>
    <w:rsid w:val="006E08F7"/>
    <w:rsid w:val="006E0AB7"/>
    <w:rsid w:val="006E0AD7"/>
    <w:rsid w:val="006E1686"/>
    <w:rsid w:val="006E1793"/>
    <w:rsid w:val="006E1ACC"/>
    <w:rsid w:val="006E1D63"/>
    <w:rsid w:val="006E1F43"/>
    <w:rsid w:val="006E1FE9"/>
    <w:rsid w:val="006E201D"/>
    <w:rsid w:val="006E2231"/>
    <w:rsid w:val="006E286D"/>
    <w:rsid w:val="006E3078"/>
    <w:rsid w:val="006E32E1"/>
    <w:rsid w:val="006E33D7"/>
    <w:rsid w:val="006E3DDC"/>
    <w:rsid w:val="006E40C2"/>
    <w:rsid w:val="006E428A"/>
    <w:rsid w:val="006E431F"/>
    <w:rsid w:val="006E45D3"/>
    <w:rsid w:val="006E461D"/>
    <w:rsid w:val="006E484D"/>
    <w:rsid w:val="006E4931"/>
    <w:rsid w:val="006E49B1"/>
    <w:rsid w:val="006E4F69"/>
    <w:rsid w:val="006E513B"/>
    <w:rsid w:val="006E52E8"/>
    <w:rsid w:val="006E56FA"/>
    <w:rsid w:val="006E5873"/>
    <w:rsid w:val="006E5B86"/>
    <w:rsid w:val="006E5C12"/>
    <w:rsid w:val="006E5E5F"/>
    <w:rsid w:val="006E638F"/>
    <w:rsid w:val="006E6B2F"/>
    <w:rsid w:val="006E6C2E"/>
    <w:rsid w:val="006E6D56"/>
    <w:rsid w:val="006E6EDC"/>
    <w:rsid w:val="006E7585"/>
    <w:rsid w:val="006E7B73"/>
    <w:rsid w:val="006E7BCA"/>
    <w:rsid w:val="006E7D18"/>
    <w:rsid w:val="006E7F0C"/>
    <w:rsid w:val="006E7F71"/>
    <w:rsid w:val="006F01AC"/>
    <w:rsid w:val="006F02E8"/>
    <w:rsid w:val="006F0489"/>
    <w:rsid w:val="006F069C"/>
    <w:rsid w:val="006F08F2"/>
    <w:rsid w:val="006F0A4A"/>
    <w:rsid w:val="006F0A6F"/>
    <w:rsid w:val="006F0CB4"/>
    <w:rsid w:val="006F0D07"/>
    <w:rsid w:val="006F0E15"/>
    <w:rsid w:val="006F1093"/>
    <w:rsid w:val="006F12DA"/>
    <w:rsid w:val="006F13FD"/>
    <w:rsid w:val="006F16AA"/>
    <w:rsid w:val="006F1742"/>
    <w:rsid w:val="006F1748"/>
    <w:rsid w:val="006F17E2"/>
    <w:rsid w:val="006F1B6D"/>
    <w:rsid w:val="006F1BFF"/>
    <w:rsid w:val="006F2117"/>
    <w:rsid w:val="006F2173"/>
    <w:rsid w:val="006F248A"/>
    <w:rsid w:val="006F2602"/>
    <w:rsid w:val="006F2887"/>
    <w:rsid w:val="006F2E67"/>
    <w:rsid w:val="006F2F88"/>
    <w:rsid w:val="006F3024"/>
    <w:rsid w:val="006F3264"/>
    <w:rsid w:val="006F39E5"/>
    <w:rsid w:val="006F3CBC"/>
    <w:rsid w:val="006F3E6A"/>
    <w:rsid w:val="006F3F21"/>
    <w:rsid w:val="006F423F"/>
    <w:rsid w:val="006F46B4"/>
    <w:rsid w:val="006F4C11"/>
    <w:rsid w:val="006F4E68"/>
    <w:rsid w:val="006F4EC2"/>
    <w:rsid w:val="006F4ED0"/>
    <w:rsid w:val="006F51E5"/>
    <w:rsid w:val="006F54D8"/>
    <w:rsid w:val="006F598A"/>
    <w:rsid w:val="006F5FAB"/>
    <w:rsid w:val="006F6173"/>
    <w:rsid w:val="006F61FD"/>
    <w:rsid w:val="006F62A2"/>
    <w:rsid w:val="006F62B8"/>
    <w:rsid w:val="006F65CC"/>
    <w:rsid w:val="006F6AD1"/>
    <w:rsid w:val="006F6B99"/>
    <w:rsid w:val="006F6C60"/>
    <w:rsid w:val="006F6FE5"/>
    <w:rsid w:val="006F70F4"/>
    <w:rsid w:val="006F724E"/>
    <w:rsid w:val="006F76BF"/>
    <w:rsid w:val="006F7AA5"/>
    <w:rsid w:val="006F7B52"/>
    <w:rsid w:val="006F7E7A"/>
    <w:rsid w:val="006F7E9A"/>
    <w:rsid w:val="00700004"/>
    <w:rsid w:val="0070017A"/>
    <w:rsid w:val="0070017D"/>
    <w:rsid w:val="0070040A"/>
    <w:rsid w:val="007005F7"/>
    <w:rsid w:val="00700806"/>
    <w:rsid w:val="0070097B"/>
    <w:rsid w:val="00701775"/>
    <w:rsid w:val="007018E5"/>
    <w:rsid w:val="00701BEF"/>
    <w:rsid w:val="00701C83"/>
    <w:rsid w:val="00701CDC"/>
    <w:rsid w:val="00701DD0"/>
    <w:rsid w:val="00701FE8"/>
    <w:rsid w:val="00702AEC"/>
    <w:rsid w:val="00702C25"/>
    <w:rsid w:val="00702DC1"/>
    <w:rsid w:val="00703059"/>
    <w:rsid w:val="0070309D"/>
    <w:rsid w:val="007037AF"/>
    <w:rsid w:val="007038DB"/>
    <w:rsid w:val="007039E3"/>
    <w:rsid w:val="00703A18"/>
    <w:rsid w:val="00703A4D"/>
    <w:rsid w:val="00703A8F"/>
    <w:rsid w:val="00703C79"/>
    <w:rsid w:val="00704783"/>
    <w:rsid w:val="00704794"/>
    <w:rsid w:val="00704A5A"/>
    <w:rsid w:val="00704E65"/>
    <w:rsid w:val="0070510A"/>
    <w:rsid w:val="007055A2"/>
    <w:rsid w:val="00705748"/>
    <w:rsid w:val="007057AD"/>
    <w:rsid w:val="0070589A"/>
    <w:rsid w:val="00705956"/>
    <w:rsid w:val="007059E5"/>
    <w:rsid w:val="00705B00"/>
    <w:rsid w:val="00705B40"/>
    <w:rsid w:val="00705DDF"/>
    <w:rsid w:val="00706092"/>
    <w:rsid w:val="00706724"/>
    <w:rsid w:val="00706775"/>
    <w:rsid w:val="0070679F"/>
    <w:rsid w:val="0070694D"/>
    <w:rsid w:val="00706CC7"/>
    <w:rsid w:val="00706D87"/>
    <w:rsid w:val="00706F6D"/>
    <w:rsid w:val="0070702D"/>
    <w:rsid w:val="007070F2"/>
    <w:rsid w:val="007071BA"/>
    <w:rsid w:val="007076E4"/>
    <w:rsid w:val="007079FF"/>
    <w:rsid w:val="00707D65"/>
    <w:rsid w:val="00707EC7"/>
    <w:rsid w:val="007101B9"/>
    <w:rsid w:val="00710A62"/>
    <w:rsid w:val="00711121"/>
    <w:rsid w:val="0071136D"/>
    <w:rsid w:val="00711390"/>
    <w:rsid w:val="00711404"/>
    <w:rsid w:val="0071147D"/>
    <w:rsid w:val="00711AA0"/>
    <w:rsid w:val="00711C7E"/>
    <w:rsid w:val="00711E3A"/>
    <w:rsid w:val="00711F2B"/>
    <w:rsid w:val="00711FE1"/>
    <w:rsid w:val="00712585"/>
    <w:rsid w:val="00712700"/>
    <w:rsid w:val="00712D1D"/>
    <w:rsid w:val="0071301D"/>
    <w:rsid w:val="007132EA"/>
    <w:rsid w:val="00713358"/>
    <w:rsid w:val="00713373"/>
    <w:rsid w:val="007133CC"/>
    <w:rsid w:val="00713451"/>
    <w:rsid w:val="00713B49"/>
    <w:rsid w:val="00713DE7"/>
    <w:rsid w:val="00713ED5"/>
    <w:rsid w:val="00714045"/>
    <w:rsid w:val="0071416C"/>
    <w:rsid w:val="007141B2"/>
    <w:rsid w:val="007141B7"/>
    <w:rsid w:val="00714257"/>
    <w:rsid w:val="007142D3"/>
    <w:rsid w:val="007145B3"/>
    <w:rsid w:val="00714724"/>
    <w:rsid w:val="007148CB"/>
    <w:rsid w:val="007148F6"/>
    <w:rsid w:val="0071496A"/>
    <w:rsid w:val="00714B03"/>
    <w:rsid w:val="00714F1F"/>
    <w:rsid w:val="00714FAB"/>
    <w:rsid w:val="00714FCE"/>
    <w:rsid w:val="007152FC"/>
    <w:rsid w:val="00715934"/>
    <w:rsid w:val="007164E4"/>
    <w:rsid w:val="00716627"/>
    <w:rsid w:val="00716E78"/>
    <w:rsid w:val="00716F63"/>
    <w:rsid w:val="00716FA0"/>
    <w:rsid w:val="007171CF"/>
    <w:rsid w:val="00717362"/>
    <w:rsid w:val="00717486"/>
    <w:rsid w:val="007174D3"/>
    <w:rsid w:val="0071774B"/>
    <w:rsid w:val="00717A08"/>
    <w:rsid w:val="00717DA9"/>
    <w:rsid w:val="00720522"/>
    <w:rsid w:val="00720697"/>
    <w:rsid w:val="00720E34"/>
    <w:rsid w:val="00721454"/>
    <w:rsid w:val="00721697"/>
    <w:rsid w:val="00721A91"/>
    <w:rsid w:val="00721B03"/>
    <w:rsid w:val="00721E8F"/>
    <w:rsid w:val="007223DE"/>
    <w:rsid w:val="00722A3E"/>
    <w:rsid w:val="00722A7F"/>
    <w:rsid w:val="00722AC2"/>
    <w:rsid w:val="00722AFE"/>
    <w:rsid w:val="00722E49"/>
    <w:rsid w:val="00722F2B"/>
    <w:rsid w:val="00723091"/>
    <w:rsid w:val="0072314D"/>
    <w:rsid w:val="0072325E"/>
    <w:rsid w:val="007232B8"/>
    <w:rsid w:val="007232BE"/>
    <w:rsid w:val="007232E2"/>
    <w:rsid w:val="00723337"/>
    <w:rsid w:val="00723489"/>
    <w:rsid w:val="007235F9"/>
    <w:rsid w:val="00723758"/>
    <w:rsid w:val="007239DD"/>
    <w:rsid w:val="00724055"/>
    <w:rsid w:val="007240EE"/>
    <w:rsid w:val="0072414A"/>
    <w:rsid w:val="0072445E"/>
    <w:rsid w:val="007247AE"/>
    <w:rsid w:val="00724956"/>
    <w:rsid w:val="00724B1E"/>
    <w:rsid w:val="00724E14"/>
    <w:rsid w:val="00724FCB"/>
    <w:rsid w:val="00725268"/>
    <w:rsid w:val="00725478"/>
    <w:rsid w:val="00725525"/>
    <w:rsid w:val="007256C1"/>
    <w:rsid w:val="007259B7"/>
    <w:rsid w:val="00725BEA"/>
    <w:rsid w:val="00725EDB"/>
    <w:rsid w:val="0072609A"/>
    <w:rsid w:val="0072674C"/>
    <w:rsid w:val="007268C5"/>
    <w:rsid w:val="00726C3C"/>
    <w:rsid w:val="00726E4C"/>
    <w:rsid w:val="00726F7C"/>
    <w:rsid w:val="007272EE"/>
    <w:rsid w:val="0072751A"/>
    <w:rsid w:val="00727703"/>
    <w:rsid w:val="007300C7"/>
    <w:rsid w:val="00730757"/>
    <w:rsid w:val="00730C27"/>
    <w:rsid w:val="00731072"/>
    <w:rsid w:val="00731303"/>
    <w:rsid w:val="0073134C"/>
    <w:rsid w:val="0073208B"/>
    <w:rsid w:val="007320DF"/>
    <w:rsid w:val="0073274D"/>
    <w:rsid w:val="00732788"/>
    <w:rsid w:val="00732861"/>
    <w:rsid w:val="00732B12"/>
    <w:rsid w:val="00732B3A"/>
    <w:rsid w:val="00732EA5"/>
    <w:rsid w:val="0073338C"/>
    <w:rsid w:val="0073352D"/>
    <w:rsid w:val="0073382C"/>
    <w:rsid w:val="00733896"/>
    <w:rsid w:val="00733D00"/>
    <w:rsid w:val="00733D2E"/>
    <w:rsid w:val="00733DE4"/>
    <w:rsid w:val="00734F14"/>
    <w:rsid w:val="00735004"/>
    <w:rsid w:val="0073501E"/>
    <w:rsid w:val="007354C9"/>
    <w:rsid w:val="007354F0"/>
    <w:rsid w:val="007356DC"/>
    <w:rsid w:val="00735820"/>
    <w:rsid w:val="007359CE"/>
    <w:rsid w:val="00735B53"/>
    <w:rsid w:val="00735BBE"/>
    <w:rsid w:val="00735EA4"/>
    <w:rsid w:val="00735FAF"/>
    <w:rsid w:val="00736120"/>
    <w:rsid w:val="007365EF"/>
    <w:rsid w:val="007366E4"/>
    <w:rsid w:val="00736CB4"/>
    <w:rsid w:val="00736E07"/>
    <w:rsid w:val="00736FF6"/>
    <w:rsid w:val="00737042"/>
    <w:rsid w:val="00737555"/>
    <w:rsid w:val="007375A4"/>
    <w:rsid w:val="00737A5C"/>
    <w:rsid w:val="00737BED"/>
    <w:rsid w:val="00737C42"/>
    <w:rsid w:val="00737EC7"/>
    <w:rsid w:val="00740031"/>
    <w:rsid w:val="0074040E"/>
    <w:rsid w:val="007406C8"/>
    <w:rsid w:val="00740814"/>
    <w:rsid w:val="00741215"/>
    <w:rsid w:val="00741367"/>
    <w:rsid w:val="0074139A"/>
    <w:rsid w:val="0074143B"/>
    <w:rsid w:val="00741491"/>
    <w:rsid w:val="007414FA"/>
    <w:rsid w:val="00741BFD"/>
    <w:rsid w:val="007420F8"/>
    <w:rsid w:val="0074261D"/>
    <w:rsid w:val="00742B6C"/>
    <w:rsid w:val="00742CEE"/>
    <w:rsid w:val="0074333D"/>
    <w:rsid w:val="007434B7"/>
    <w:rsid w:val="007435FA"/>
    <w:rsid w:val="00743CA5"/>
    <w:rsid w:val="00743F48"/>
    <w:rsid w:val="00744142"/>
    <w:rsid w:val="00744350"/>
    <w:rsid w:val="00744481"/>
    <w:rsid w:val="00744889"/>
    <w:rsid w:val="007449D4"/>
    <w:rsid w:val="00744E26"/>
    <w:rsid w:val="00744E36"/>
    <w:rsid w:val="00744F28"/>
    <w:rsid w:val="00745306"/>
    <w:rsid w:val="007453E3"/>
    <w:rsid w:val="00745A26"/>
    <w:rsid w:val="00745BF0"/>
    <w:rsid w:val="00745EAA"/>
    <w:rsid w:val="00745ED1"/>
    <w:rsid w:val="00745FEB"/>
    <w:rsid w:val="00746454"/>
    <w:rsid w:val="00746856"/>
    <w:rsid w:val="00746866"/>
    <w:rsid w:val="00746C2D"/>
    <w:rsid w:val="007472C6"/>
    <w:rsid w:val="00747334"/>
    <w:rsid w:val="007478EF"/>
    <w:rsid w:val="00747A95"/>
    <w:rsid w:val="00747BA5"/>
    <w:rsid w:val="00747BFD"/>
    <w:rsid w:val="00747C23"/>
    <w:rsid w:val="00747ED2"/>
    <w:rsid w:val="00750541"/>
    <w:rsid w:val="00750803"/>
    <w:rsid w:val="007508D9"/>
    <w:rsid w:val="00750A6A"/>
    <w:rsid w:val="007510B0"/>
    <w:rsid w:val="0075157F"/>
    <w:rsid w:val="007517F2"/>
    <w:rsid w:val="00751BFB"/>
    <w:rsid w:val="00751EA5"/>
    <w:rsid w:val="00751EAE"/>
    <w:rsid w:val="00751FD0"/>
    <w:rsid w:val="007521E7"/>
    <w:rsid w:val="00752700"/>
    <w:rsid w:val="0075289A"/>
    <w:rsid w:val="00752DDB"/>
    <w:rsid w:val="00752E04"/>
    <w:rsid w:val="00752E05"/>
    <w:rsid w:val="00753025"/>
    <w:rsid w:val="00753330"/>
    <w:rsid w:val="007535DD"/>
    <w:rsid w:val="007539D2"/>
    <w:rsid w:val="00753B95"/>
    <w:rsid w:val="00753E18"/>
    <w:rsid w:val="007541C3"/>
    <w:rsid w:val="007541C6"/>
    <w:rsid w:val="00754243"/>
    <w:rsid w:val="0075441C"/>
    <w:rsid w:val="00754527"/>
    <w:rsid w:val="0075453E"/>
    <w:rsid w:val="0075463D"/>
    <w:rsid w:val="00754B17"/>
    <w:rsid w:val="00754EBF"/>
    <w:rsid w:val="00755857"/>
    <w:rsid w:val="00755AD2"/>
    <w:rsid w:val="0075610E"/>
    <w:rsid w:val="00756649"/>
    <w:rsid w:val="00756925"/>
    <w:rsid w:val="00756B3A"/>
    <w:rsid w:val="00756B63"/>
    <w:rsid w:val="00756B6E"/>
    <w:rsid w:val="00756FAD"/>
    <w:rsid w:val="0075705B"/>
    <w:rsid w:val="007572D3"/>
    <w:rsid w:val="0075747E"/>
    <w:rsid w:val="007575A8"/>
    <w:rsid w:val="007576AA"/>
    <w:rsid w:val="00757815"/>
    <w:rsid w:val="007578BC"/>
    <w:rsid w:val="00757B12"/>
    <w:rsid w:val="00757C71"/>
    <w:rsid w:val="00757D2A"/>
    <w:rsid w:val="00757FAD"/>
    <w:rsid w:val="00757FE8"/>
    <w:rsid w:val="0076008B"/>
    <w:rsid w:val="0076018A"/>
    <w:rsid w:val="00760257"/>
    <w:rsid w:val="00760438"/>
    <w:rsid w:val="007607FA"/>
    <w:rsid w:val="00760986"/>
    <w:rsid w:val="0076104F"/>
    <w:rsid w:val="00761083"/>
    <w:rsid w:val="00761114"/>
    <w:rsid w:val="007612DB"/>
    <w:rsid w:val="00761347"/>
    <w:rsid w:val="00761D99"/>
    <w:rsid w:val="00761DDA"/>
    <w:rsid w:val="00761E6C"/>
    <w:rsid w:val="00761F18"/>
    <w:rsid w:val="007621B2"/>
    <w:rsid w:val="00762896"/>
    <w:rsid w:val="00762AF2"/>
    <w:rsid w:val="00762B69"/>
    <w:rsid w:val="00762C25"/>
    <w:rsid w:val="00762E56"/>
    <w:rsid w:val="00762E90"/>
    <w:rsid w:val="00762ED2"/>
    <w:rsid w:val="0076309C"/>
    <w:rsid w:val="00763444"/>
    <w:rsid w:val="00763502"/>
    <w:rsid w:val="00763598"/>
    <w:rsid w:val="0076361C"/>
    <w:rsid w:val="0076379C"/>
    <w:rsid w:val="007641C2"/>
    <w:rsid w:val="0076437E"/>
    <w:rsid w:val="00764577"/>
    <w:rsid w:val="007645B7"/>
    <w:rsid w:val="007648A4"/>
    <w:rsid w:val="00764A43"/>
    <w:rsid w:val="00764D65"/>
    <w:rsid w:val="00764E0E"/>
    <w:rsid w:val="00765602"/>
    <w:rsid w:val="00765A52"/>
    <w:rsid w:val="00765B81"/>
    <w:rsid w:val="00765EFC"/>
    <w:rsid w:val="007661AB"/>
    <w:rsid w:val="00766A5A"/>
    <w:rsid w:val="00766AE0"/>
    <w:rsid w:val="00766B0D"/>
    <w:rsid w:val="00766B80"/>
    <w:rsid w:val="0076724A"/>
    <w:rsid w:val="007673F9"/>
    <w:rsid w:val="00767A81"/>
    <w:rsid w:val="00767ACB"/>
    <w:rsid w:val="00767B06"/>
    <w:rsid w:val="00767B4C"/>
    <w:rsid w:val="00767B5D"/>
    <w:rsid w:val="00767BCC"/>
    <w:rsid w:val="00767D98"/>
    <w:rsid w:val="007700CF"/>
    <w:rsid w:val="0077036E"/>
    <w:rsid w:val="007703D5"/>
    <w:rsid w:val="00770456"/>
    <w:rsid w:val="0077087F"/>
    <w:rsid w:val="00770993"/>
    <w:rsid w:val="0077154B"/>
    <w:rsid w:val="00771B5D"/>
    <w:rsid w:val="00771B93"/>
    <w:rsid w:val="00771D34"/>
    <w:rsid w:val="00771DFF"/>
    <w:rsid w:val="007720A7"/>
    <w:rsid w:val="0077254A"/>
    <w:rsid w:val="007726E6"/>
    <w:rsid w:val="007729BC"/>
    <w:rsid w:val="00772B56"/>
    <w:rsid w:val="00772CE8"/>
    <w:rsid w:val="00772D62"/>
    <w:rsid w:val="00772E27"/>
    <w:rsid w:val="00772EAF"/>
    <w:rsid w:val="00773171"/>
    <w:rsid w:val="007733DC"/>
    <w:rsid w:val="0077343C"/>
    <w:rsid w:val="00773AB8"/>
    <w:rsid w:val="00773EFB"/>
    <w:rsid w:val="00773F2D"/>
    <w:rsid w:val="0077426A"/>
    <w:rsid w:val="0077428B"/>
    <w:rsid w:val="0077437A"/>
    <w:rsid w:val="00774AE6"/>
    <w:rsid w:val="00774ED8"/>
    <w:rsid w:val="007751B9"/>
    <w:rsid w:val="007756EB"/>
    <w:rsid w:val="007757D4"/>
    <w:rsid w:val="007757DA"/>
    <w:rsid w:val="00775A58"/>
    <w:rsid w:val="00775BC6"/>
    <w:rsid w:val="00775BDB"/>
    <w:rsid w:val="00775FE4"/>
    <w:rsid w:val="00776202"/>
    <w:rsid w:val="00776238"/>
    <w:rsid w:val="00776394"/>
    <w:rsid w:val="007767CB"/>
    <w:rsid w:val="007768E8"/>
    <w:rsid w:val="00776C27"/>
    <w:rsid w:val="00777185"/>
    <w:rsid w:val="00777198"/>
    <w:rsid w:val="007772C6"/>
    <w:rsid w:val="00777434"/>
    <w:rsid w:val="00777437"/>
    <w:rsid w:val="0077745B"/>
    <w:rsid w:val="007775AB"/>
    <w:rsid w:val="0077771B"/>
    <w:rsid w:val="0077771E"/>
    <w:rsid w:val="00777843"/>
    <w:rsid w:val="00777AEF"/>
    <w:rsid w:val="00777DAC"/>
    <w:rsid w:val="00777DCB"/>
    <w:rsid w:val="00777E87"/>
    <w:rsid w:val="007803C2"/>
    <w:rsid w:val="00780423"/>
    <w:rsid w:val="0078045A"/>
    <w:rsid w:val="0078060B"/>
    <w:rsid w:val="00780C0B"/>
    <w:rsid w:val="00780CD0"/>
    <w:rsid w:val="00780E9A"/>
    <w:rsid w:val="00780F3E"/>
    <w:rsid w:val="00781185"/>
    <w:rsid w:val="00781239"/>
    <w:rsid w:val="007812A0"/>
    <w:rsid w:val="007812D1"/>
    <w:rsid w:val="007817EE"/>
    <w:rsid w:val="007818D9"/>
    <w:rsid w:val="00781912"/>
    <w:rsid w:val="007819D5"/>
    <w:rsid w:val="00781AEB"/>
    <w:rsid w:val="00781C30"/>
    <w:rsid w:val="00781C7F"/>
    <w:rsid w:val="00781D47"/>
    <w:rsid w:val="00781FB0"/>
    <w:rsid w:val="00782280"/>
    <w:rsid w:val="0078259C"/>
    <w:rsid w:val="00782641"/>
    <w:rsid w:val="00782738"/>
    <w:rsid w:val="00782A8F"/>
    <w:rsid w:val="00782D5A"/>
    <w:rsid w:val="00782DD1"/>
    <w:rsid w:val="00782E64"/>
    <w:rsid w:val="00783120"/>
    <w:rsid w:val="0078331B"/>
    <w:rsid w:val="007835C1"/>
    <w:rsid w:val="00783631"/>
    <w:rsid w:val="00783ADB"/>
    <w:rsid w:val="00783B19"/>
    <w:rsid w:val="00783D02"/>
    <w:rsid w:val="00783FEC"/>
    <w:rsid w:val="00784826"/>
    <w:rsid w:val="007849BF"/>
    <w:rsid w:val="00784AFD"/>
    <w:rsid w:val="00785429"/>
    <w:rsid w:val="007854A2"/>
    <w:rsid w:val="0078550C"/>
    <w:rsid w:val="00785936"/>
    <w:rsid w:val="007859EB"/>
    <w:rsid w:val="00785F5B"/>
    <w:rsid w:val="007863F0"/>
    <w:rsid w:val="0078647B"/>
    <w:rsid w:val="007866F5"/>
    <w:rsid w:val="0078678A"/>
    <w:rsid w:val="007868B4"/>
    <w:rsid w:val="007869AC"/>
    <w:rsid w:val="00786AF6"/>
    <w:rsid w:val="00786B30"/>
    <w:rsid w:val="00786D11"/>
    <w:rsid w:val="00787129"/>
    <w:rsid w:val="007874A5"/>
    <w:rsid w:val="00787CD7"/>
    <w:rsid w:val="007900C0"/>
    <w:rsid w:val="007904C3"/>
    <w:rsid w:val="00790C79"/>
    <w:rsid w:val="00790ED3"/>
    <w:rsid w:val="00791277"/>
    <w:rsid w:val="007912E3"/>
    <w:rsid w:val="007914A1"/>
    <w:rsid w:val="00791504"/>
    <w:rsid w:val="007917C7"/>
    <w:rsid w:val="00791BB5"/>
    <w:rsid w:val="00791BF7"/>
    <w:rsid w:val="00791D8F"/>
    <w:rsid w:val="00791E5D"/>
    <w:rsid w:val="00791E68"/>
    <w:rsid w:val="00791F19"/>
    <w:rsid w:val="00791F5D"/>
    <w:rsid w:val="0079236A"/>
    <w:rsid w:val="0079257F"/>
    <w:rsid w:val="00792FA6"/>
    <w:rsid w:val="0079315A"/>
    <w:rsid w:val="007931AE"/>
    <w:rsid w:val="007936E7"/>
    <w:rsid w:val="00793C44"/>
    <w:rsid w:val="00793C8C"/>
    <w:rsid w:val="00793CA7"/>
    <w:rsid w:val="00793CE6"/>
    <w:rsid w:val="00793E24"/>
    <w:rsid w:val="007948DD"/>
    <w:rsid w:val="00794D1F"/>
    <w:rsid w:val="0079541F"/>
    <w:rsid w:val="007954B8"/>
    <w:rsid w:val="00795594"/>
    <w:rsid w:val="0079560C"/>
    <w:rsid w:val="00795737"/>
    <w:rsid w:val="00795988"/>
    <w:rsid w:val="00795F93"/>
    <w:rsid w:val="007960C0"/>
    <w:rsid w:val="00796100"/>
    <w:rsid w:val="00796389"/>
    <w:rsid w:val="00796433"/>
    <w:rsid w:val="0079645F"/>
    <w:rsid w:val="007965AB"/>
    <w:rsid w:val="00796895"/>
    <w:rsid w:val="00796D70"/>
    <w:rsid w:val="00796F0C"/>
    <w:rsid w:val="00796F3C"/>
    <w:rsid w:val="00796F9A"/>
    <w:rsid w:val="007971CF"/>
    <w:rsid w:val="007974F4"/>
    <w:rsid w:val="007977B9"/>
    <w:rsid w:val="00797A3E"/>
    <w:rsid w:val="00797AF6"/>
    <w:rsid w:val="00797BBC"/>
    <w:rsid w:val="00797C0B"/>
    <w:rsid w:val="007A0052"/>
    <w:rsid w:val="007A05DC"/>
    <w:rsid w:val="007A0931"/>
    <w:rsid w:val="007A10EC"/>
    <w:rsid w:val="007A1394"/>
    <w:rsid w:val="007A1B61"/>
    <w:rsid w:val="007A1CAC"/>
    <w:rsid w:val="007A1DE6"/>
    <w:rsid w:val="007A2475"/>
    <w:rsid w:val="007A29B4"/>
    <w:rsid w:val="007A29DD"/>
    <w:rsid w:val="007A2BA3"/>
    <w:rsid w:val="007A2C97"/>
    <w:rsid w:val="007A2D62"/>
    <w:rsid w:val="007A301A"/>
    <w:rsid w:val="007A342D"/>
    <w:rsid w:val="007A35D2"/>
    <w:rsid w:val="007A3954"/>
    <w:rsid w:val="007A3C51"/>
    <w:rsid w:val="007A4245"/>
    <w:rsid w:val="007A45AD"/>
    <w:rsid w:val="007A495A"/>
    <w:rsid w:val="007A4B7B"/>
    <w:rsid w:val="007A4B88"/>
    <w:rsid w:val="007A4F45"/>
    <w:rsid w:val="007A4FB2"/>
    <w:rsid w:val="007A5144"/>
    <w:rsid w:val="007A5348"/>
    <w:rsid w:val="007A534E"/>
    <w:rsid w:val="007A5427"/>
    <w:rsid w:val="007A5547"/>
    <w:rsid w:val="007A5669"/>
    <w:rsid w:val="007A568D"/>
    <w:rsid w:val="007A5CA6"/>
    <w:rsid w:val="007A5CDA"/>
    <w:rsid w:val="007A5EF6"/>
    <w:rsid w:val="007A6155"/>
    <w:rsid w:val="007A63A6"/>
    <w:rsid w:val="007A646B"/>
    <w:rsid w:val="007A6801"/>
    <w:rsid w:val="007A6846"/>
    <w:rsid w:val="007A6AB5"/>
    <w:rsid w:val="007A6CE9"/>
    <w:rsid w:val="007A6E3B"/>
    <w:rsid w:val="007A70F4"/>
    <w:rsid w:val="007A7305"/>
    <w:rsid w:val="007A734B"/>
    <w:rsid w:val="007A7662"/>
    <w:rsid w:val="007A7903"/>
    <w:rsid w:val="007A7F2B"/>
    <w:rsid w:val="007A7FE1"/>
    <w:rsid w:val="007B01F0"/>
    <w:rsid w:val="007B028E"/>
    <w:rsid w:val="007B0454"/>
    <w:rsid w:val="007B048A"/>
    <w:rsid w:val="007B0750"/>
    <w:rsid w:val="007B0819"/>
    <w:rsid w:val="007B09DD"/>
    <w:rsid w:val="007B0A81"/>
    <w:rsid w:val="007B0EB6"/>
    <w:rsid w:val="007B1267"/>
    <w:rsid w:val="007B141A"/>
    <w:rsid w:val="007B14C0"/>
    <w:rsid w:val="007B1554"/>
    <w:rsid w:val="007B1B6C"/>
    <w:rsid w:val="007B1F56"/>
    <w:rsid w:val="007B2115"/>
    <w:rsid w:val="007B238D"/>
    <w:rsid w:val="007B287F"/>
    <w:rsid w:val="007B2CCC"/>
    <w:rsid w:val="007B2E4C"/>
    <w:rsid w:val="007B2FBF"/>
    <w:rsid w:val="007B32C2"/>
    <w:rsid w:val="007B349A"/>
    <w:rsid w:val="007B34B4"/>
    <w:rsid w:val="007B3646"/>
    <w:rsid w:val="007B3742"/>
    <w:rsid w:val="007B3A0E"/>
    <w:rsid w:val="007B3A68"/>
    <w:rsid w:val="007B3B62"/>
    <w:rsid w:val="007B3B7E"/>
    <w:rsid w:val="007B3C18"/>
    <w:rsid w:val="007B3C73"/>
    <w:rsid w:val="007B3E63"/>
    <w:rsid w:val="007B3F19"/>
    <w:rsid w:val="007B47DF"/>
    <w:rsid w:val="007B4DA1"/>
    <w:rsid w:val="007B4E6B"/>
    <w:rsid w:val="007B4F04"/>
    <w:rsid w:val="007B4F23"/>
    <w:rsid w:val="007B5009"/>
    <w:rsid w:val="007B505F"/>
    <w:rsid w:val="007B517B"/>
    <w:rsid w:val="007B523C"/>
    <w:rsid w:val="007B5396"/>
    <w:rsid w:val="007B557E"/>
    <w:rsid w:val="007B55B5"/>
    <w:rsid w:val="007B5A01"/>
    <w:rsid w:val="007B5D55"/>
    <w:rsid w:val="007B5E04"/>
    <w:rsid w:val="007B5E9F"/>
    <w:rsid w:val="007B5F40"/>
    <w:rsid w:val="007B6157"/>
    <w:rsid w:val="007B646F"/>
    <w:rsid w:val="007B649D"/>
    <w:rsid w:val="007B65EA"/>
    <w:rsid w:val="007B6921"/>
    <w:rsid w:val="007B6A20"/>
    <w:rsid w:val="007B6E47"/>
    <w:rsid w:val="007B6EDA"/>
    <w:rsid w:val="007B6EE0"/>
    <w:rsid w:val="007B756E"/>
    <w:rsid w:val="007B7779"/>
    <w:rsid w:val="007B77EE"/>
    <w:rsid w:val="007B7952"/>
    <w:rsid w:val="007B7A35"/>
    <w:rsid w:val="007B7C0E"/>
    <w:rsid w:val="007B7CCE"/>
    <w:rsid w:val="007C0560"/>
    <w:rsid w:val="007C0C0A"/>
    <w:rsid w:val="007C112C"/>
    <w:rsid w:val="007C13A7"/>
    <w:rsid w:val="007C1AD4"/>
    <w:rsid w:val="007C2182"/>
    <w:rsid w:val="007C21EA"/>
    <w:rsid w:val="007C2339"/>
    <w:rsid w:val="007C23BA"/>
    <w:rsid w:val="007C26CC"/>
    <w:rsid w:val="007C281B"/>
    <w:rsid w:val="007C2E66"/>
    <w:rsid w:val="007C2EAB"/>
    <w:rsid w:val="007C3277"/>
    <w:rsid w:val="007C3406"/>
    <w:rsid w:val="007C3429"/>
    <w:rsid w:val="007C35FC"/>
    <w:rsid w:val="007C375C"/>
    <w:rsid w:val="007C38B5"/>
    <w:rsid w:val="007C3A73"/>
    <w:rsid w:val="007C3AE5"/>
    <w:rsid w:val="007C3C50"/>
    <w:rsid w:val="007C3E97"/>
    <w:rsid w:val="007C3F4E"/>
    <w:rsid w:val="007C4276"/>
    <w:rsid w:val="007C42E1"/>
    <w:rsid w:val="007C431B"/>
    <w:rsid w:val="007C44CC"/>
    <w:rsid w:val="007C45AD"/>
    <w:rsid w:val="007C4642"/>
    <w:rsid w:val="007C50DD"/>
    <w:rsid w:val="007C52E0"/>
    <w:rsid w:val="007C5355"/>
    <w:rsid w:val="007C5834"/>
    <w:rsid w:val="007C5845"/>
    <w:rsid w:val="007C58F9"/>
    <w:rsid w:val="007C5985"/>
    <w:rsid w:val="007C5A6B"/>
    <w:rsid w:val="007C5EEF"/>
    <w:rsid w:val="007C6062"/>
    <w:rsid w:val="007C63A9"/>
    <w:rsid w:val="007C6931"/>
    <w:rsid w:val="007C6D18"/>
    <w:rsid w:val="007C6D8B"/>
    <w:rsid w:val="007C7505"/>
    <w:rsid w:val="007C789F"/>
    <w:rsid w:val="007C7DB4"/>
    <w:rsid w:val="007D0314"/>
    <w:rsid w:val="007D18E3"/>
    <w:rsid w:val="007D1A20"/>
    <w:rsid w:val="007D1AB9"/>
    <w:rsid w:val="007D1B71"/>
    <w:rsid w:val="007D1B81"/>
    <w:rsid w:val="007D2021"/>
    <w:rsid w:val="007D2356"/>
    <w:rsid w:val="007D2816"/>
    <w:rsid w:val="007D2A8B"/>
    <w:rsid w:val="007D2B10"/>
    <w:rsid w:val="007D2BF5"/>
    <w:rsid w:val="007D2BFF"/>
    <w:rsid w:val="007D3115"/>
    <w:rsid w:val="007D3619"/>
    <w:rsid w:val="007D36E6"/>
    <w:rsid w:val="007D39CE"/>
    <w:rsid w:val="007D3A36"/>
    <w:rsid w:val="007D3C69"/>
    <w:rsid w:val="007D3CA9"/>
    <w:rsid w:val="007D3E09"/>
    <w:rsid w:val="007D3E84"/>
    <w:rsid w:val="007D3EB6"/>
    <w:rsid w:val="007D4330"/>
    <w:rsid w:val="007D43DF"/>
    <w:rsid w:val="007D4420"/>
    <w:rsid w:val="007D49AC"/>
    <w:rsid w:val="007D4C28"/>
    <w:rsid w:val="007D536B"/>
    <w:rsid w:val="007D5C5E"/>
    <w:rsid w:val="007D5F77"/>
    <w:rsid w:val="007D60F4"/>
    <w:rsid w:val="007D611F"/>
    <w:rsid w:val="007D6220"/>
    <w:rsid w:val="007D6334"/>
    <w:rsid w:val="007D633E"/>
    <w:rsid w:val="007D6579"/>
    <w:rsid w:val="007D678F"/>
    <w:rsid w:val="007D6836"/>
    <w:rsid w:val="007D6CBC"/>
    <w:rsid w:val="007D7284"/>
    <w:rsid w:val="007D761E"/>
    <w:rsid w:val="007D7909"/>
    <w:rsid w:val="007D79FD"/>
    <w:rsid w:val="007D7A34"/>
    <w:rsid w:val="007D7EEC"/>
    <w:rsid w:val="007D7F2B"/>
    <w:rsid w:val="007E004B"/>
    <w:rsid w:val="007E03A5"/>
    <w:rsid w:val="007E049C"/>
    <w:rsid w:val="007E04FE"/>
    <w:rsid w:val="007E081F"/>
    <w:rsid w:val="007E0829"/>
    <w:rsid w:val="007E1303"/>
    <w:rsid w:val="007E13CD"/>
    <w:rsid w:val="007E1575"/>
    <w:rsid w:val="007E1719"/>
    <w:rsid w:val="007E175A"/>
    <w:rsid w:val="007E1B12"/>
    <w:rsid w:val="007E1C03"/>
    <w:rsid w:val="007E1F4F"/>
    <w:rsid w:val="007E21F2"/>
    <w:rsid w:val="007E22E0"/>
    <w:rsid w:val="007E2747"/>
    <w:rsid w:val="007E277F"/>
    <w:rsid w:val="007E27E6"/>
    <w:rsid w:val="007E298B"/>
    <w:rsid w:val="007E2DA3"/>
    <w:rsid w:val="007E3816"/>
    <w:rsid w:val="007E3A52"/>
    <w:rsid w:val="007E3B29"/>
    <w:rsid w:val="007E3B4D"/>
    <w:rsid w:val="007E3CC5"/>
    <w:rsid w:val="007E3F81"/>
    <w:rsid w:val="007E421D"/>
    <w:rsid w:val="007E4237"/>
    <w:rsid w:val="007E4258"/>
    <w:rsid w:val="007E438C"/>
    <w:rsid w:val="007E4626"/>
    <w:rsid w:val="007E49C6"/>
    <w:rsid w:val="007E4AD7"/>
    <w:rsid w:val="007E51F5"/>
    <w:rsid w:val="007E5284"/>
    <w:rsid w:val="007E55E0"/>
    <w:rsid w:val="007E55E7"/>
    <w:rsid w:val="007E579F"/>
    <w:rsid w:val="007E57BB"/>
    <w:rsid w:val="007E5A4A"/>
    <w:rsid w:val="007E5AD8"/>
    <w:rsid w:val="007E5B57"/>
    <w:rsid w:val="007E5C73"/>
    <w:rsid w:val="007E5C83"/>
    <w:rsid w:val="007E6004"/>
    <w:rsid w:val="007E607F"/>
    <w:rsid w:val="007E66F6"/>
    <w:rsid w:val="007E6A5C"/>
    <w:rsid w:val="007E6B15"/>
    <w:rsid w:val="007E6D7A"/>
    <w:rsid w:val="007E7017"/>
    <w:rsid w:val="007E7653"/>
    <w:rsid w:val="007E7728"/>
    <w:rsid w:val="007E7C97"/>
    <w:rsid w:val="007E7CC6"/>
    <w:rsid w:val="007F03A6"/>
    <w:rsid w:val="007F05FC"/>
    <w:rsid w:val="007F06C8"/>
    <w:rsid w:val="007F082E"/>
    <w:rsid w:val="007F08A7"/>
    <w:rsid w:val="007F08BC"/>
    <w:rsid w:val="007F0983"/>
    <w:rsid w:val="007F0FBC"/>
    <w:rsid w:val="007F13B7"/>
    <w:rsid w:val="007F1531"/>
    <w:rsid w:val="007F158D"/>
    <w:rsid w:val="007F1741"/>
    <w:rsid w:val="007F194A"/>
    <w:rsid w:val="007F1B6D"/>
    <w:rsid w:val="007F1C07"/>
    <w:rsid w:val="007F1DAA"/>
    <w:rsid w:val="007F1F17"/>
    <w:rsid w:val="007F1F48"/>
    <w:rsid w:val="007F209E"/>
    <w:rsid w:val="007F228C"/>
    <w:rsid w:val="007F23D5"/>
    <w:rsid w:val="007F2943"/>
    <w:rsid w:val="007F2956"/>
    <w:rsid w:val="007F2A85"/>
    <w:rsid w:val="007F2B2B"/>
    <w:rsid w:val="007F33A7"/>
    <w:rsid w:val="007F371B"/>
    <w:rsid w:val="007F3920"/>
    <w:rsid w:val="007F3B15"/>
    <w:rsid w:val="007F3D66"/>
    <w:rsid w:val="007F4050"/>
    <w:rsid w:val="007F41EB"/>
    <w:rsid w:val="007F43FF"/>
    <w:rsid w:val="007F45FC"/>
    <w:rsid w:val="007F480E"/>
    <w:rsid w:val="007F4A96"/>
    <w:rsid w:val="007F4B54"/>
    <w:rsid w:val="007F4BBB"/>
    <w:rsid w:val="007F4C30"/>
    <w:rsid w:val="007F4F2D"/>
    <w:rsid w:val="007F51A1"/>
    <w:rsid w:val="007F5625"/>
    <w:rsid w:val="007F57AA"/>
    <w:rsid w:val="007F5F47"/>
    <w:rsid w:val="007F5F56"/>
    <w:rsid w:val="007F6222"/>
    <w:rsid w:val="007F625D"/>
    <w:rsid w:val="007F6508"/>
    <w:rsid w:val="007F6921"/>
    <w:rsid w:val="007F6DEB"/>
    <w:rsid w:val="007F6F52"/>
    <w:rsid w:val="007F7017"/>
    <w:rsid w:val="007F70B1"/>
    <w:rsid w:val="007F7138"/>
    <w:rsid w:val="007F71F2"/>
    <w:rsid w:val="007F739C"/>
    <w:rsid w:val="007F7BA2"/>
    <w:rsid w:val="007F7C63"/>
    <w:rsid w:val="007F7D39"/>
    <w:rsid w:val="007F7EFB"/>
    <w:rsid w:val="007F7F90"/>
    <w:rsid w:val="008004C7"/>
    <w:rsid w:val="00800700"/>
    <w:rsid w:val="008007EB"/>
    <w:rsid w:val="00800900"/>
    <w:rsid w:val="00800E8C"/>
    <w:rsid w:val="00801731"/>
    <w:rsid w:val="0080179D"/>
    <w:rsid w:val="0080182D"/>
    <w:rsid w:val="00801D3B"/>
    <w:rsid w:val="00801D60"/>
    <w:rsid w:val="00802331"/>
    <w:rsid w:val="008023E7"/>
    <w:rsid w:val="00802750"/>
    <w:rsid w:val="00802796"/>
    <w:rsid w:val="00802895"/>
    <w:rsid w:val="00802AF8"/>
    <w:rsid w:val="00802B88"/>
    <w:rsid w:val="00802DC7"/>
    <w:rsid w:val="0080338B"/>
    <w:rsid w:val="008035DC"/>
    <w:rsid w:val="00803A15"/>
    <w:rsid w:val="00803A7B"/>
    <w:rsid w:val="008040E0"/>
    <w:rsid w:val="00804173"/>
    <w:rsid w:val="00804246"/>
    <w:rsid w:val="0080425C"/>
    <w:rsid w:val="00804388"/>
    <w:rsid w:val="00804699"/>
    <w:rsid w:val="008050C1"/>
    <w:rsid w:val="00805257"/>
    <w:rsid w:val="008054E1"/>
    <w:rsid w:val="00805833"/>
    <w:rsid w:val="008058E0"/>
    <w:rsid w:val="00805AEC"/>
    <w:rsid w:val="00805B23"/>
    <w:rsid w:val="00805C5D"/>
    <w:rsid w:val="00805C98"/>
    <w:rsid w:val="00805F2B"/>
    <w:rsid w:val="0080651C"/>
    <w:rsid w:val="00806529"/>
    <w:rsid w:val="00806D90"/>
    <w:rsid w:val="0080703D"/>
    <w:rsid w:val="008070D7"/>
    <w:rsid w:val="00807331"/>
    <w:rsid w:val="008079C6"/>
    <w:rsid w:val="00807AE7"/>
    <w:rsid w:val="00807BAD"/>
    <w:rsid w:val="00807E39"/>
    <w:rsid w:val="008102D8"/>
    <w:rsid w:val="00810395"/>
    <w:rsid w:val="00810934"/>
    <w:rsid w:val="00810B68"/>
    <w:rsid w:val="00810E20"/>
    <w:rsid w:val="0081104F"/>
    <w:rsid w:val="00811C13"/>
    <w:rsid w:val="008120F1"/>
    <w:rsid w:val="008121E9"/>
    <w:rsid w:val="00812239"/>
    <w:rsid w:val="00812394"/>
    <w:rsid w:val="00812554"/>
    <w:rsid w:val="008128C5"/>
    <w:rsid w:val="00812A77"/>
    <w:rsid w:val="00812B57"/>
    <w:rsid w:val="00812F2B"/>
    <w:rsid w:val="00813148"/>
    <w:rsid w:val="008131CC"/>
    <w:rsid w:val="00813337"/>
    <w:rsid w:val="0081348A"/>
    <w:rsid w:val="0081366C"/>
    <w:rsid w:val="0081366D"/>
    <w:rsid w:val="00813A80"/>
    <w:rsid w:val="00813CA0"/>
    <w:rsid w:val="00813F5C"/>
    <w:rsid w:val="008140A7"/>
    <w:rsid w:val="0081423D"/>
    <w:rsid w:val="008142DB"/>
    <w:rsid w:val="008143B8"/>
    <w:rsid w:val="00814735"/>
    <w:rsid w:val="00814769"/>
    <w:rsid w:val="00814798"/>
    <w:rsid w:val="00814C67"/>
    <w:rsid w:val="008154BF"/>
    <w:rsid w:val="00815B35"/>
    <w:rsid w:val="00815D2C"/>
    <w:rsid w:val="00816217"/>
    <w:rsid w:val="008163BD"/>
    <w:rsid w:val="00816765"/>
    <w:rsid w:val="0081678D"/>
    <w:rsid w:val="00816AD9"/>
    <w:rsid w:val="00816DC6"/>
    <w:rsid w:val="00816E4E"/>
    <w:rsid w:val="0081712F"/>
    <w:rsid w:val="008172B3"/>
    <w:rsid w:val="00817305"/>
    <w:rsid w:val="00817778"/>
    <w:rsid w:val="00817DA6"/>
    <w:rsid w:val="00817FFE"/>
    <w:rsid w:val="0082001A"/>
    <w:rsid w:val="0082016B"/>
    <w:rsid w:val="00820B2C"/>
    <w:rsid w:val="00820B42"/>
    <w:rsid w:val="00820EF0"/>
    <w:rsid w:val="00820F74"/>
    <w:rsid w:val="008211E4"/>
    <w:rsid w:val="00821269"/>
    <w:rsid w:val="008212CE"/>
    <w:rsid w:val="00821318"/>
    <w:rsid w:val="008215FC"/>
    <w:rsid w:val="008217C1"/>
    <w:rsid w:val="00821B4D"/>
    <w:rsid w:val="00821D8D"/>
    <w:rsid w:val="00821E25"/>
    <w:rsid w:val="008223FD"/>
    <w:rsid w:val="008228CA"/>
    <w:rsid w:val="00822C7F"/>
    <w:rsid w:val="00822D14"/>
    <w:rsid w:val="0082346A"/>
    <w:rsid w:val="00823595"/>
    <w:rsid w:val="00823896"/>
    <w:rsid w:val="00823C0A"/>
    <w:rsid w:val="008243AA"/>
    <w:rsid w:val="008244A7"/>
    <w:rsid w:val="008245C4"/>
    <w:rsid w:val="008245D2"/>
    <w:rsid w:val="008247DF"/>
    <w:rsid w:val="008250E3"/>
    <w:rsid w:val="0082528A"/>
    <w:rsid w:val="008254BC"/>
    <w:rsid w:val="008254CB"/>
    <w:rsid w:val="00825586"/>
    <w:rsid w:val="008255AA"/>
    <w:rsid w:val="00825650"/>
    <w:rsid w:val="00825791"/>
    <w:rsid w:val="008257DA"/>
    <w:rsid w:val="00825D73"/>
    <w:rsid w:val="00825E8D"/>
    <w:rsid w:val="00825EE5"/>
    <w:rsid w:val="00825F1E"/>
    <w:rsid w:val="0082612A"/>
    <w:rsid w:val="00826363"/>
    <w:rsid w:val="008267F3"/>
    <w:rsid w:val="00826826"/>
    <w:rsid w:val="00826AEF"/>
    <w:rsid w:val="00826B72"/>
    <w:rsid w:val="00826E3D"/>
    <w:rsid w:val="00826FFF"/>
    <w:rsid w:val="008270DC"/>
    <w:rsid w:val="0082712E"/>
    <w:rsid w:val="008274EA"/>
    <w:rsid w:val="008274EE"/>
    <w:rsid w:val="0082768A"/>
    <w:rsid w:val="00827AC2"/>
    <w:rsid w:val="00827B07"/>
    <w:rsid w:val="00827EBC"/>
    <w:rsid w:val="00830089"/>
    <w:rsid w:val="00830525"/>
    <w:rsid w:val="00830797"/>
    <w:rsid w:val="00830E4B"/>
    <w:rsid w:val="0083107E"/>
    <w:rsid w:val="00831329"/>
    <w:rsid w:val="0083186C"/>
    <w:rsid w:val="00831B68"/>
    <w:rsid w:val="00831DFD"/>
    <w:rsid w:val="00831F4D"/>
    <w:rsid w:val="00831F69"/>
    <w:rsid w:val="00832119"/>
    <w:rsid w:val="00832334"/>
    <w:rsid w:val="008323B1"/>
    <w:rsid w:val="0083253A"/>
    <w:rsid w:val="0083269E"/>
    <w:rsid w:val="00832779"/>
    <w:rsid w:val="00832B10"/>
    <w:rsid w:val="00832D52"/>
    <w:rsid w:val="00832EDF"/>
    <w:rsid w:val="0083336F"/>
    <w:rsid w:val="0083353F"/>
    <w:rsid w:val="008335A8"/>
    <w:rsid w:val="008336A8"/>
    <w:rsid w:val="008337E7"/>
    <w:rsid w:val="00833801"/>
    <w:rsid w:val="008339EF"/>
    <w:rsid w:val="00833A4A"/>
    <w:rsid w:val="00833AFA"/>
    <w:rsid w:val="00833B51"/>
    <w:rsid w:val="00833B8D"/>
    <w:rsid w:val="00833BC2"/>
    <w:rsid w:val="00833D25"/>
    <w:rsid w:val="00833ED9"/>
    <w:rsid w:val="00833EDF"/>
    <w:rsid w:val="00833FAF"/>
    <w:rsid w:val="00833FB6"/>
    <w:rsid w:val="0083408C"/>
    <w:rsid w:val="008340C6"/>
    <w:rsid w:val="008342DA"/>
    <w:rsid w:val="00834312"/>
    <w:rsid w:val="0083458D"/>
    <w:rsid w:val="00834D76"/>
    <w:rsid w:val="00834DB5"/>
    <w:rsid w:val="00834E94"/>
    <w:rsid w:val="00834ED7"/>
    <w:rsid w:val="00834FA9"/>
    <w:rsid w:val="008352FF"/>
    <w:rsid w:val="008357D6"/>
    <w:rsid w:val="00835AD0"/>
    <w:rsid w:val="00835AE1"/>
    <w:rsid w:val="00835DAD"/>
    <w:rsid w:val="00835DC3"/>
    <w:rsid w:val="00835E8C"/>
    <w:rsid w:val="008362E6"/>
    <w:rsid w:val="008364B3"/>
    <w:rsid w:val="008367E1"/>
    <w:rsid w:val="00836AA9"/>
    <w:rsid w:val="00836C97"/>
    <w:rsid w:val="00836E04"/>
    <w:rsid w:val="00837101"/>
    <w:rsid w:val="00837164"/>
    <w:rsid w:val="00837194"/>
    <w:rsid w:val="0083724B"/>
    <w:rsid w:val="0083728C"/>
    <w:rsid w:val="00837571"/>
    <w:rsid w:val="00837A0B"/>
    <w:rsid w:val="00837A60"/>
    <w:rsid w:val="00837B00"/>
    <w:rsid w:val="00837FBD"/>
    <w:rsid w:val="00840230"/>
    <w:rsid w:val="00840577"/>
    <w:rsid w:val="00840935"/>
    <w:rsid w:val="00840B25"/>
    <w:rsid w:val="00840E98"/>
    <w:rsid w:val="00841183"/>
    <w:rsid w:val="0084141F"/>
    <w:rsid w:val="008414F7"/>
    <w:rsid w:val="008417EC"/>
    <w:rsid w:val="008418FE"/>
    <w:rsid w:val="00841CBA"/>
    <w:rsid w:val="00841F6F"/>
    <w:rsid w:val="00842101"/>
    <w:rsid w:val="0084253E"/>
    <w:rsid w:val="00842565"/>
    <w:rsid w:val="008425CE"/>
    <w:rsid w:val="00842614"/>
    <w:rsid w:val="00842B66"/>
    <w:rsid w:val="00842D05"/>
    <w:rsid w:val="00842F9F"/>
    <w:rsid w:val="008434FA"/>
    <w:rsid w:val="00843B6B"/>
    <w:rsid w:val="00843F7C"/>
    <w:rsid w:val="008442FC"/>
    <w:rsid w:val="0084434D"/>
    <w:rsid w:val="008445F1"/>
    <w:rsid w:val="00844783"/>
    <w:rsid w:val="008447AB"/>
    <w:rsid w:val="00844843"/>
    <w:rsid w:val="008448D6"/>
    <w:rsid w:val="0084491E"/>
    <w:rsid w:val="00844AFB"/>
    <w:rsid w:val="00844C18"/>
    <w:rsid w:val="00844F4A"/>
    <w:rsid w:val="008451BC"/>
    <w:rsid w:val="0084540E"/>
    <w:rsid w:val="00845457"/>
    <w:rsid w:val="0084557B"/>
    <w:rsid w:val="00845795"/>
    <w:rsid w:val="0084602F"/>
    <w:rsid w:val="008461D4"/>
    <w:rsid w:val="00846338"/>
    <w:rsid w:val="0084642A"/>
    <w:rsid w:val="008465DF"/>
    <w:rsid w:val="00846F0E"/>
    <w:rsid w:val="008470E5"/>
    <w:rsid w:val="00847156"/>
    <w:rsid w:val="008473D8"/>
    <w:rsid w:val="008475ED"/>
    <w:rsid w:val="008477F1"/>
    <w:rsid w:val="00847CA6"/>
    <w:rsid w:val="00847E90"/>
    <w:rsid w:val="008501A9"/>
    <w:rsid w:val="00850271"/>
    <w:rsid w:val="008503A8"/>
    <w:rsid w:val="0085063E"/>
    <w:rsid w:val="00850C48"/>
    <w:rsid w:val="00850E53"/>
    <w:rsid w:val="00850FEC"/>
    <w:rsid w:val="0085103F"/>
    <w:rsid w:val="008516C2"/>
    <w:rsid w:val="00851BC1"/>
    <w:rsid w:val="00851D80"/>
    <w:rsid w:val="00851F61"/>
    <w:rsid w:val="00851FFD"/>
    <w:rsid w:val="0085206E"/>
    <w:rsid w:val="00852EC2"/>
    <w:rsid w:val="00852ED3"/>
    <w:rsid w:val="0085355E"/>
    <w:rsid w:val="00853634"/>
    <w:rsid w:val="008537BF"/>
    <w:rsid w:val="008538BC"/>
    <w:rsid w:val="00853E0E"/>
    <w:rsid w:val="00854290"/>
    <w:rsid w:val="008542B6"/>
    <w:rsid w:val="00854794"/>
    <w:rsid w:val="008547C4"/>
    <w:rsid w:val="00854878"/>
    <w:rsid w:val="00854A98"/>
    <w:rsid w:val="00854D4E"/>
    <w:rsid w:val="00854E38"/>
    <w:rsid w:val="00854FB2"/>
    <w:rsid w:val="008553B6"/>
    <w:rsid w:val="00855499"/>
    <w:rsid w:val="0085594E"/>
    <w:rsid w:val="00855C5F"/>
    <w:rsid w:val="00856097"/>
    <w:rsid w:val="008560D4"/>
    <w:rsid w:val="008560D8"/>
    <w:rsid w:val="0085613E"/>
    <w:rsid w:val="008566AD"/>
    <w:rsid w:val="00856FE8"/>
    <w:rsid w:val="008571BB"/>
    <w:rsid w:val="0085731D"/>
    <w:rsid w:val="0085759D"/>
    <w:rsid w:val="008577A5"/>
    <w:rsid w:val="008578B1"/>
    <w:rsid w:val="008578DC"/>
    <w:rsid w:val="00857A68"/>
    <w:rsid w:val="00857BBA"/>
    <w:rsid w:val="00860011"/>
    <w:rsid w:val="008600DE"/>
    <w:rsid w:val="008601ED"/>
    <w:rsid w:val="00860351"/>
    <w:rsid w:val="0086049A"/>
    <w:rsid w:val="0086057C"/>
    <w:rsid w:val="00860635"/>
    <w:rsid w:val="00860870"/>
    <w:rsid w:val="00860C49"/>
    <w:rsid w:val="00860DEE"/>
    <w:rsid w:val="00860FE5"/>
    <w:rsid w:val="008611C5"/>
    <w:rsid w:val="0086158D"/>
    <w:rsid w:val="008616CA"/>
    <w:rsid w:val="00861BBE"/>
    <w:rsid w:val="00861C81"/>
    <w:rsid w:val="00861E6A"/>
    <w:rsid w:val="00861EF2"/>
    <w:rsid w:val="008620DC"/>
    <w:rsid w:val="00862301"/>
    <w:rsid w:val="008626F3"/>
    <w:rsid w:val="00862744"/>
    <w:rsid w:val="008627CA"/>
    <w:rsid w:val="00862A6E"/>
    <w:rsid w:val="00862CA2"/>
    <w:rsid w:val="00862D27"/>
    <w:rsid w:val="00862F2C"/>
    <w:rsid w:val="0086305E"/>
    <w:rsid w:val="008630A7"/>
    <w:rsid w:val="0086313B"/>
    <w:rsid w:val="00863424"/>
    <w:rsid w:val="0086382C"/>
    <w:rsid w:val="00863999"/>
    <w:rsid w:val="00863CAE"/>
    <w:rsid w:val="00863E59"/>
    <w:rsid w:val="00864479"/>
    <w:rsid w:val="008645A0"/>
    <w:rsid w:val="008647FC"/>
    <w:rsid w:val="00864BD2"/>
    <w:rsid w:val="00864BF7"/>
    <w:rsid w:val="008652D1"/>
    <w:rsid w:val="00865354"/>
    <w:rsid w:val="008656BE"/>
    <w:rsid w:val="00865765"/>
    <w:rsid w:val="0086579F"/>
    <w:rsid w:val="008657B4"/>
    <w:rsid w:val="008658B9"/>
    <w:rsid w:val="0086598D"/>
    <w:rsid w:val="00865BE0"/>
    <w:rsid w:val="00865EF6"/>
    <w:rsid w:val="00865F1F"/>
    <w:rsid w:val="00866496"/>
    <w:rsid w:val="00866594"/>
    <w:rsid w:val="00866824"/>
    <w:rsid w:val="00866856"/>
    <w:rsid w:val="00866A62"/>
    <w:rsid w:val="00866B05"/>
    <w:rsid w:val="00866FE2"/>
    <w:rsid w:val="00866FFA"/>
    <w:rsid w:val="0086715A"/>
    <w:rsid w:val="008674EF"/>
    <w:rsid w:val="00867C09"/>
    <w:rsid w:val="00870123"/>
    <w:rsid w:val="008703E4"/>
    <w:rsid w:val="008704D6"/>
    <w:rsid w:val="00870607"/>
    <w:rsid w:val="00870927"/>
    <w:rsid w:val="00870AB5"/>
    <w:rsid w:val="00870B06"/>
    <w:rsid w:val="00870BF8"/>
    <w:rsid w:val="00870D16"/>
    <w:rsid w:val="008710C9"/>
    <w:rsid w:val="008711F4"/>
    <w:rsid w:val="00871531"/>
    <w:rsid w:val="008715BE"/>
    <w:rsid w:val="0087177A"/>
    <w:rsid w:val="00871A45"/>
    <w:rsid w:val="00871AD0"/>
    <w:rsid w:val="00871B9E"/>
    <w:rsid w:val="00871E44"/>
    <w:rsid w:val="00871E75"/>
    <w:rsid w:val="00871F46"/>
    <w:rsid w:val="00871F9C"/>
    <w:rsid w:val="0087214B"/>
    <w:rsid w:val="008722D8"/>
    <w:rsid w:val="008724B3"/>
    <w:rsid w:val="008725C2"/>
    <w:rsid w:val="0087266D"/>
    <w:rsid w:val="00872674"/>
    <w:rsid w:val="008727B8"/>
    <w:rsid w:val="008727E6"/>
    <w:rsid w:val="00872937"/>
    <w:rsid w:val="008729A2"/>
    <w:rsid w:val="00872B32"/>
    <w:rsid w:val="00872EE0"/>
    <w:rsid w:val="008730E8"/>
    <w:rsid w:val="00873432"/>
    <w:rsid w:val="008735BA"/>
    <w:rsid w:val="008739B3"/>
    <w:rsid w:val="00873A23"/>
    <w:rsid w:val="00873C7D"/>
    <w:rsid w:val="00873E5E"/>
    <w:rsid w:val="00873FCA"/>
    <w:rsid w:val="00873FD6"/>
    <w:rsid w:val="0087408F"/>
    <w:rsid w:val="0087423A"/>
    <w:rsid w:val="00874247"/>
    <w:rsid w:val="008748E7"/>
    <w:rsid w:val="00874B5D"/>
    <w:rsid w:val="00874B9D"/>
    <w:rsid w:val="00874DA0"/>
    <w:rsid w:val="00874EF9"/>
    <w:rsid w:val="00875224"/>
    <w:rsid w:val="00875313"/>
    <w:rsid w:val="008754CF"/>
    <w:rsid w:val="008754FC"/>
    <w:rsid w:val="0087553D"/>
    <w:rsid w:val="00875579"/>
    <w:rsid w:val="00875583"/>
    <w:rsid w:val="008759F7"/>
    <w:rsid w:val="00875E6D"/>
    <w:rsid w:val="00875EF2"/>
    <w:rsid w:val="00876118"/>
    <w:rsid w:val="008763F1"/>
    <w:rsid w:val="0087649D"/>
    <w:rsid w:val="008766D2"/>
    <w:rsid w:val="00876832"/>
    <w:rsid w:val="008770A3"/>
    <w:rsid w:val="00877631"/>
    <w:rsid w:val="00877C0E"/>
    <w:rsid w:val="00877F4F"/>
    <w:rsid w:val="008800C6"/>
    <w:rsid w:val="00880689"/>
    <w:rsid w:val="00880847"/>
    <w:rsid w:val="00880AF4"/>
    <w:rsid w:val="00880C89"/>
    <w:rsid w:val="00880C8F"/>
    <w:rsid w:val="0088131A"/>
    <w:rsid w:val="00881348"/>
    <w:rsid w:val="0088142B"/>
    <w:rsid w:val="0088151B"/>
    <w:rsid w:val="00881567"/>
    <w:rsid w:val="00881858"/>
    <w:rsid w:val="00881A8D"/>
    <w:rsid w:val="00881B9F"/>
    <w:rsid w:val="00881C14"/>
    <w:rsid w:val="0088230D"/>
    <w:rsid w:val="008826FE"/>
    <w:rsid w:val="00882E84"/>
    <w:rsid w:val="00882F46"/>
    <w:rsid w:val="00883361"/>
    <w:rsid w:val="0088366F"/>
    <w:rsid w:val="008841CE"/>
    <w:rsid w:val="00884296"/>
    <w:rsid w:val="0088479D"/>
    <w:rsid w:val="00884B3A"/>
    <w:rsid w:val="00884EE4"/>
    <w:rsid w:val="00885039"/>
    <w:rsid w:val="008856B6"/>
    <w:rsid w:val="008859F9"/>
    <w:rsid w:val="00885BC1"/>
    <w:rsid w:val="00885BE7"/>
    <w:rsid w:val="00886672"/>
    <w:rsid w:val="00886A5D"/>
    <w:rsid w:val="00886A68"/>
    <w:rsid w:val="00886B92"/>
    <w:rsid w:val="00886CE1"/>
    <w:rsid w:val="008871CC"/>
    <w:rsid w:val="00887280"/>
    <w:rsid w:val="00887453"/>
    <w:rsid w:val="00887702"/>
    <w:rsid w:val="008877DA"/>
    <w:rsid w:val="00887927"/>
    <w:rsid w:val="00887B06"/>
    <w:rsid w:val="00890327"/>
    <w:rsid w:val="00890652"/>
    <w:rsid w:val="00890750"/>
    <w:rsid w:val="008907C8"/>
    <w:rsid w:val="00890D1B"/>
    <w:rsid w:val="00890F57"/>
    <w:rsid w:val="00890FE7"/>
    <w:rsid w:val="00891267"/>
    <w:rsid w:val="00891566"/>
    <w:rsid w:val="00891626"/>
    <w:rsid w:val="008916C3"/>
    <w:rsid w:val="008918D5"/>
    <w:rsid w:val="008919BC"/>
    <w:rsid w:val="00891A1C"/>
    <w:rsid w:val="00891EB8"/>
    <w:rsid w:val="008921BA"/>
    <w:rsid w:val="00892291"/>
    <w:rsid w:val="00892456"/>
    <w:rsid w:val="00892458"/>
    <w:rsid w:val="00892493"/>
    <w:rsid w:val="0089258B"/>
    <w:rsid w:val="008927A5"/>
    <w:rsid w:val="0089283D"/>
    <w:rsid w:val="00892A06"/>
    <w:rsid w:val="00892B31"/>
    <w:rsid w:val="00892EFE"/>
    <w:rsid w:val="00892FC6"/>
    <w:rsid w:val="00893041"/>
    <w:rsid w:val="008930AA"/>
    <w:rsid w:val="008931C6"/>
    <w:rsid w:val="008934AD"/>
    <w:rsid w:val="0089357D"/>
    <w:rsid w:val="00893609"/>
    <w:rsid w:val="008936D4"/>
    <w:rsid w:val="0089388E"/>
    <w:rsid w:val="00893AEC"/>
    <w:rsid w:val="00893DAF"/>
    <w:rsid w:val="00893E65"/>
    <w:rsid w:val="00894028"/>
    <w:rsid w:val="0089429F"/>
    <w:rsid w:val="008945C6"/>
    <w:rsid w:val="00894BA1"/>
    <w:rsid w:val="00894BBA"/>
    <w:rsid w:val="00894BCE"/>
    <w:rsid w:val="00894F5F"/>
    <w:rsid w:val="00895089"/>
    <w:rsid w:val="00895412"/>
    <w:rsid w:val="00895761"/>
    <w:rsid w:val="00895882"/>
    <w:rsid w:val="00895B15"/>
    <w:rsid w:val="00895BFC"/>
    <w:rsid w:val="00895C0A"/>
    <w:rsid w:val="00896137"/>
    <w:rsid w:val="00896ABF"/>
    <w:rsid w:val="00896BC2"/>
    <w:rsid w:val="008970AA"/>
    <w:rsid w:val="008972A5"/>
    <w:rsid w:val="00897579"/>
    <w:rsid w:val="00897B9E"/>
    <w:rsid w:val="00897D44"/>
    <w:rsid w:val="00897D80"/>
    <w:rsid w:val="00897E08"/>
    <w:rsid w:val="008A009F"/>
    <w:rsid w:val="008A04FA"/>
    <w:rsid w:val="008A1059"/>
    <w:rsid w:val="008A10A1"/>
    <w:rsid w:val="008A15B5"/>
    <w:rsid w:val="008A173C"/>
    <w:rsid w:val="008A1F4E"/>
    <w:rsid w:val="008A27D0"/>
    <w:rsid w:val="008A2983"/>
    <w:rsid w:val="008A32B4"/>
    <w:rsid w:val="008A35C9"/>
    <w:rsid w:val="008A372B"/>
    <w:rsid w:val="008A3BB1"/>
    <w:rsid w:val="008A3C52"/>
    <w:rsid w:val="008A3D8C"/>
    <w:rsid w:val="008A414D"/>
    <w:rsid w:val="008A41EA"/>
    <w:rsid w:val="008A4346"/>
    <w:rsid w:val="008A475D"/>
    <w:rsid w:val="008A48DD"/>
    <w:rsid w:val="008A4A34"/>
    <w:rsid w:val="008A4FEE"/>
    <w:rsid w:val="008A507C"/>
    <w:rsid w:val="008A5724"/>
    <w:rsid w:val="008A579C"/>
    <w:rsid w:val="008A59AA"/>
    <w:rsid w:val="008A5B64"/>
    <w:rsid w:val="008A5BA7"/>
    <w:rsid w:val="008A5C98"/>
    <w:rsid w:val="008A5CDA"/>
    <w:rsid w:val="008A5DF4"/>
    <w:rsid w:val="008A5EF1"/>
    <w:rsid w:val="008A5F5D"/>
    <w:rsid w:val="008A61D5"/>
    <w:rsid w:val="008A640C"/>
    <w:rsid w:val="008A6805"/>
    <w:rsid w:val="008A6A02"/>
    <w:rsid w:val="008A6D54"/>
    <w:rsid w:val="008A761C"/>
    <w:rsid w:val="008A784B"/>
    <w:rsid w:val="008A78D1"/>
    <w:rsid w:val="008A7909"/>
    <w:rsid w:val="008A7A7D"/>
    <w:rsid w:val="008A7B99"/>
    <w:rsid w:val="008B00E8"/>
    <w:rsid w:val="008B0707"/>
    <w:rsid w:val="008B08BD"/>
    <w:rsid w:val="008B092A"/>
    <w:rsid w:val="008B0B1F"/>
    <w:rsid w:val="008B108E"/>
    <w:rsid w:val="008B1526"/>
    <w:rsid w:val="008B16A0"/>
    <w:rsid w:val="008B18FF"/>
    <w:rsid w:val="008B1AC8"/>
    <w:rsid w:val="008B1B52"/>
    <w:rsid w:val="008B1D58"/>
    <w:rsid w:val="008B2145"/>
    <w:rsid w:val="008B21BE"/>
    <w:rsid w:val="008B21F1"/>
    <w:rsid w:val="008B2263"/>
    <w:rsid w:val="008B25CC"/>
    <w:rsid w:val="008B27BB"/>
    <w:rsid w:val="008B2A2D"/>
    <w:rsid w:val="008B2B16"/>
    <w:rsid w:val="008B2CEB"/>
    <w:rsid w:val="008B2CFA"/>
    <w:rsid w:val="008B36FC"/>
    <w:rsid w:val="008B385F"/>
    <w:rsid w:val="008B38E2"/>
    <w:rsid w:val="008B394E"/>
    <w:rsid w:val="008B39B3"/>
    <w:rsid w:val="008B3AC9"/>
    <w:rsid w:val="008B3CD8"/>
    <w:rsid w:val="008B4558"/>
    <w:rsid w:val="008B472F"/>
    <w:rsid w:val="008B49AB"/>
    <w:rsid w:val="008B4C02"/>
    <w:rsid w:val="008B4F0C"/>
    <w:rsid w:val="008B50DA"/>
    <w:rsid w:val="008B51CF"/>
    <w:rsid w:val="008B52B8"/>
    <w:rsid w:val="008B5795"/>
    <w:rsid w:val="008B57FF"/>
    <w:rsid w:val="008B5B33"/>
    <w:rsid w:val="008B5C23"/>
    <w:rsid w:val="008B5ED1"/>
    <w:rsid w:val="008B6288"/>
    <w:rsid w:val="008B639E"/>
    <w:rsid w:val="008B6563"/>
    <w:rsid w:val="008B6571"/>
    <w:rsid w:val="008B68FD"/>
    <w:rsid w:val="008B6CB0"/>
    <w:rsid w:val="008B6E06"/>
    <w:rsid w:val="008B6F20"/>
    <w:rsid w:val="008B6FA6"/>
    <w:rsid w:val="008B7123"/>
    <w:rsid w:val="008B7139"/>
    <w:rsid w:val="008B713E"/>
    <w:rsid w:val="008B7153"/>
    <w:rsid w:val="008B71B0"/>
    <w:rsid w:val="008B7525"/>
    <w:rsid w:val="008B7DB3"/>
    <w:rsid w:val="008C0396"/>
    <w:rsid w:val="008C03A0"/>
    <w:rsid w:val="008C0524"/>
    <w:rsid w:val="008C063C"/>
    <w:rsid w:val="008C0811"/>
    <w:rsid w:val="008C0862"/>
    <w:rsid w:val="008C0ADA"/>
    <w:rsid w:val="008C0AE6"/>
    <w:rsid w:val="008C1254"/>
    <w:rsid w:val="008C12BD"/>
    <w:rsid w:val="008C139E"/>
    <w:rsid w:val="008C13F0"/>
    <w:rsid w:val="008C1781"/>
    <w:rsid w:val="008C17F6"/>
    <w:rsid w:val="008C1BB7"/>
    <w:rsid w:val="008C1E6E"/>
    <w:rsid w:val="008C2378"/>
    <w:rsid w:val="008C242A"/>
    <w:rsid w:val="008C26A5"/>
    <w:rsid w:val="008C360B"/>
    <w:rsid w:val="008C36D7"/>
    <w:rsid w:val="008C36FA"/>
    <w:rsid w:val="008C3912"/>
    <w:rsid w:val="008C3980"/>
    <w:rsid w:val="008C3ACB"/>
    <w:rsid w:val="008C3BD7"/>
    <w:rsid w:val="008C3BE8"/>
    <w:rsid w:val="008C4177"/>
    <w:rsid w:val="008C4B5A"/>
    <w:rsid w:val="008C5205"/>
    <w:rsid w:val="008C5FDB"/>
    <w:rsid w:val="008C623D"/>
    <w:rsid w:val="008C62F3"/>
    <w:rsid w:val="008C63EF"/>
    <w:rsid w:val="008C6AF3"/>
    <w:rsid w:val="008C6CEB"/>
    <w:rsid w:val="008C6D8F"/>
    <w:rsid w:val="008C6FF4"/>
    <w:rsid w:val="008C7152"/>
    <w:rsid w:val="008C71F3"/>
    <w:rsid w:val="008C78B4"/>
    <w:rsid w:val="008C7A44"/>
    <w:rsid w:val="008C7D55"/>
    <w:rsid w:val="008C7D92"/>
    <w:rsid w:val="008D0305"/>
    <w:rsid w:val="008D0355"/>
    <w:rsid w:val="008D081D"/>
    <w:rsid w:val="008D0F08"/>
    <w:rsid w:val="008D12C6"/>
    <w:rsid w:val="008D12D6"/>
    <w:rsid w:val="008D1509"/>
    <w:rsid w:val="008D15F8"/>
    <w:rsid w:val="008D167F"/>
    <w:rsid w:val="008D1963"/>
    <w:rsid w:val="008D1A4D"/>
    <w:rsid w:val="008D1AEF"/>
    <w:rsid w:val="008D1B5F"/>
    <w:rsid w:val="008D1D83"/>
    <w:rsid w:val="008D1FB7"/>
    <w:rsid w:val="008D20C0"/>
    <w:rsid w:val="008D2302"/>
    <w:rsid w:val="008D24EF"/>
    <w:rsid w:val="008D25E5"/>
    <w:rsid w:val="008D2C82"/>
    <w:rsid w:val="008D2CF4"/>
    <w:rsid w:val="008D2D80"/>
    <w:rsid w:val="008D316E"/>
    <w:rsid w:val="008D3295"/>
    <w:rsid w:val="008D337F"/>
    <w:rsid w:val="008D3559"/>
    <w:rsid w:val="008D3746"/>
    <w:rsid w:val="008D3C89"/>
    <w:rsid w:val="008D3CE4"/>
    <w:rsid w:val="008D3DE1"/>
    <w:rsid w:val="008D3F1B"/>
    <w:rsid w:val="008D40E9"/>
    <w:rsid w:val="008D41C0"/>
    <w:rsid w:val="008D4686"/>
    <w:rsid w:val="008D49CE"/>
    <w:rsid w:val="008D4B6A"/>
    <w:rsid w:val="008D4C91"/>
    <w:rsid w:val="008D4EF5"/>
    <w:rsid w:val="008D4FD4"/>
    <w:rsid w:val="008D53A2"/>
    <w:rsid w:val="008D58BD"/>
    <w:rsid w:val="008D5E8B"/>
    <w:rsid w:val="008D5F92"/>
    <w:rsid w:val="008D6B53"/>
    <w:rsid w:val="008D701B"/>
    <w:rsid w:val="008D71BA"/>
    <w:rsid w:val="008D71F4"/>
    <w:rsid w:val="008D75C4"/>
    <w:rsid w:val="008D7848"/>
    <w:rsid w:val="008D786E"/>
    <w:rsid w:val="008D7904"/>
    <w:rsid w:val="008D79F6"/>
    <w:rsid w:val="008D7BC1"/>
    <w:rsid w:val="008D7BC8"/>
    <w:rsid w:val="008D7EF6"/>
    <w:rsid w:val="008E05BF"/>
    <w:rsid w:val="008E0766"/>
    <w:rsid w:val="008E0B07"/>
    <w:rsid w:val="008E0C49"/>
    <w:rsid w:val="008E0EA5"/>
    <w:rsid w:val="008E1116"/>
    <w:rsid w:val="008E15B0"/>
    <w:rsid w:val="008E176F"/>
    <w:rsid w:val="008E1772"/>
    <w:rsid w:val="008E1A96"/>
    <w:rsid w:val="008E1B26"/>
    <w:rsid w:val="008E1F12"/>
    <w:rsid w:val="008E1FBB"/>
    <w:rsid w:val="008E20C0"/>
    <w:rsid w:val="008E2196"/>
    <w:rsid w:val="008E223D"/>
    <w:rsid w:val="008E251A"/>
    <w:rsid w:val="008E2570"/>
    <w:rsid w:val="008E27B1"/>
    <w:rsid w:val="008E2808"/>
    <w:rsid w:val="008E329C"/>
    <w:rsid w:val="008E32DA"/>
    <w:rsid w:val="008E35DE"/>
    <w:rsid w:val="008E36BD"/>
    <w:rsid w:val="008E3721"/>
    <w:rsid w:val="008E3D12"/>
    <w:rsid w:val="008E3F7E"/>
    <w:rsid w:val="008E418D"/>
    <w:rsid w:val="008E42C0"/>
    <w:rsid w:val="008E4325"/>
    <w:rsid w:val="008E4AEF"/>
    <w:rsid w:val="008E4D53"/>
    <w:rsid w:val="008E510A"/>
    <w:rsid w:val="008E51CC"/>
    <w:rsid w:val="008E52D4"/>
    <w:rsid w:val="008E53AD"/>
    <w:rsid w:val="008E590C"/>
    <w:rsid w:val="008E5AB7"/>
    <w:rsid w:val="008E5CA4"/>
    <w:rsid w:val="008E5E3D"/>
    <w:rsid w:val="008E5F0E"/>
    <w:rsid w:val="008E5F10"/>
    <w:rsid w:val="008E61D3"/>
    <w:rsid w:val="008E69E3"/>
    <w:rsid w:val="008E70B9"/>
    <w:rsid w:val="008E776F"/>
    <w:rsid w:val="008E7795"/>
    <w:rsid w:val="008E7F62"/>
    <w:rsid w:val="008F02A2"/>
    <w:rsid w:val="008F03DB"/>
    <w:rsid w:val="008F05C4"/>
    <w:rsid w:val="008F0A6C"/>
    <w:rsid w:val="008F0C1F"/>
    <w:rsid w:val="008F0D11"/>
    <w:rsid w:val="008F1308"/>
    <w:rsid w:val="008F1555"/>
    <w:rsid w:val="008F18B4"/>
    <w:rsid w:val="008F1EB8"/>
    <w:rsid w:val="008F1EDF"/>
    <w:rsid w:val="008F1EE9"/>
    <w:rsid w:val="008F24D0"/>
    <w:rsid w:val="008F2561"/>
    <w:rsid w:val="008F2664"/>
    <w:rsid w:val="008F268A"/>
    <w:rsid w:val="008F2B63"/>
    <w:rsid w:val="008F35A2"/>
    <w:rsid w:val="008F37A3"/>
    <w:rsid w:val="008F380D"/>
    <w:rsid w:val="008F3917"/>
    <w:rsid w:val="008F3A37"/>
    <w:rsid w:val="008F445A"/>
    <w:rsid w:val="008F4772"/>
    <w:rsid w:val="008F4BBA"/>
    <w:rsid w:val="008F4CD6"/>
    <w:rsid w:val="008F4F0E"/>
    <w:rsid w:val="008F54E2"/>
    <w:rsid w:val="008F5513"/>
    <w:rsid w:val="008F570C"/>
    <w:rsid w:val="008F59B7"/>
    <w:rsid w:val="008F5B15"/>
    <w:rsid w:val="008F5D19"/>
    <w:rsid w:val="008F6113"/>
    <w:rsid w:val="008F67EA"/>
    <w:rsid w:val="008F6891"/>
    <w:rsid w:val="008F6C70"/>
    <w:rsid w:val="008F6E74"/>
    <w:rsid w:val="008F70DE"/>
    <w:rsid w:val="008F76D3"/>
    <w:rsid w:val="008F7AEF"/>
    <w:rsid w:val="008F7D87"/>
    <w:rsid w:val="008F7D8D"/>
    <w:rsid w:val="008F7DB9"/>
    <w:rsid w:val="00900366"/>
    <w:rsid w:val="0090043F"/>
    <w:rsid w:val="009007E0"/>
    <w:rsid w:val="00900977"/>
    <w:rsid w:val="00900C94"/>
    <w:rsid w:val="009011C6"/>
    <w:rsid w:val="009012D3"/>
    <w:rsid w:val="00901385"/>
    <w:rsid w:val="009013AE"/>
    <w:rsid w:val="00901421"/>
    <w:rsid w:val="0090144D"/>
    <w:rsid w:val="00901497"/>
    <w:rsid w:val="00901699"/>
    <w:rsid w:val="00901825"/>
    <w:rsid w:val="00901886"/>
    <w:rsid w:val="009019E7"/>
    <w:rsid w:val="00901C04"/>
    <w:rsid w:val="00901E2E"/>
    <w:rsid w:val="009020D6"/>
    <w:rsid w:val="009021BE"/>
    <w:rsid w:val="0090238A"/>
    <w:rsid w:val="0090252A"/>
    <w:rsid w:val="00902737"/>
    <w:rsid w:val="0090328A"/>
    <w:rsid w:val="0090337A"/>
    <w:rsid w:val="009038EE"/>
    <w:rsid w:val="00903930"/>
    <w:rsid w:val="00903CAD"/>
    <w:rsid w:val="00903E2C"/>
    <w:rsid w:val="00903FF6"/>
    <w:rsid w:val="0090425A"/>
    <w:rsid w:val="009042B6"/>
    <w:rsid w:val="00904AB6"/>
    <w:rsid w:val="00904C92"/>
    <w:rsid w:val="00904C93"/>
    <w:rsid w:val="00904E77"/>
    <w:rsid w:val="00905029"/>
    <w:rsid w:val="0090507F"/>
    <w:rsid w:val="00905373"/>
    <w:rsid w:val="00905475"/>
    <w:rsid w:val="009059F1"/>
    <w:rsid w:val="00906059"/>
    <w:rsid w:val="0090616D"/>
    <w:rsid w:val="0090635D"/>
    <w:rsid w:val="009066D7"/>
    <w:rsid w:val="009069B4"/>
    <w:rsid w:val="00906AF0"/>
    <w:rsid w:val="00906D9A"/>
    <w:rsid w:val="00906ED1"/>
    <w:rsid w:val="00906FA3"/>
    <w:rsid w:val="00907139"/>
    <w:rsid w:val="009072BE"/>
    <w:rsid w:val="009074A2"/>
    <w:rsid w:val="00907593"/>
    <w:rsid w:val="00907BF1"/>
    <w:rsid w:val="00907E76"/>
    <w:rsid w:val="00907EC4"/>
    <w:rsid w:val="00910525"/>
    <w:rsid w:val="00910551"/>
    <w:rsid w:val="0091068C"/>
    <w:rsid w:val="0091077C"/>
    <w:rsid w:val="00910C09"/>
    <w:rsid w:val="00910ECF"/>
    <w:rsid w:val="00911200"/>
    <w:rsid w:val="0091141D"/>
    <w:rsid w:val="00911425"/>
    <w:rsid w:val="00911501"/>
    <w:rsid w:val="00911F6C"/>
    <w:rsid w:val="00911FC0"/>
    <w:rsid w:val="009120CA"/>
    <w:rsid w:val="009121B8"/>
    <w:rsid w:val="00912415"/>
    <w:rsid w:val="00912588"/>
    <w:rsid w:val="009129FF"/>
    <w:rsid w:val="00912C07"/>
    <w:rsid w:val="00912C91"/>
    <w:rsid w:val="00913180"/>
    <w:rsid w:val="009131B4"/>
    <w:rsid w:val="00913291"/>
    <w:rsid w:val="009135DD"/>
    <w:rsid w:val="009136B5"/>
    <w:rsid w:val="00913742"/>
    <w:rsid w:val="00913808"/>
    <w:rsid w:val="00913A28"/>
    <w:rsid w:val="00913BF9"/>
    <w:rsid w:val="009144A1"/>
    <w:rsid w:val="00914A5D"/>
    <w:rsid w:val="00914F57"/>
    <w:rsid w:val="00915178"/>
    <w:rsid w:val="00915643"/>
    <w:rsid w:val="0091564D"/>
    <w:rsid w:val="00915EC5"/>
    <w:rsid w:val="00916387"/>
    <w:rsid w:val="0091682F"/>
    <w:rsid w:val="00916A9D"/>
    <w:rsid w:val="00916C0E"/>
    <w:rsid w:val="00916EA7"/>
    <w:rsid w:val="0091700C"/>
    <w:rsid w:val="00917578"/>
    <w:rsid w:val="009178C2"/>
    <w:rsid w:val="00917921"/>
    <w:rsid w:val="0091796B"/>
    <w:rsid w:val="00917B8F"/>
    <w:rsid w:val="00917E5E"/>
    <w:rsid w:val="00917F2D"/>
    <w:rsid w:val="009202A7"/>
    <w:rsid w:val="009204FC"/>
    <w:rsid w:val="00920566"/>
    <w:rsid w:val="009205E4"/>
    <w:rsid w:val="00920757"/>
    <w:rsid w:val="009208FF"/>
    <w:rsid w:val="00921496"/>
    <w:rsid w:val="00921C81"/>
    <w:rsid w:val="00921D99"/>
    <w:rsid w:val="00921F64"/>
    <w:rsid w:val="00922180"/>
    <w:rsid w:val="0092236E"/>
    <w:rsid w:val="00922479"/>
    <w:rsid w:val="00922B9C"/>
    <w:rsid w:val="00922F01"/>
    <w:rsid w:val="00923165"/>
    <w:rsid w:val="0092373B"/>
    <w:rsid w:val="00923D79"/>
    <w:rsid w:val="00923FAA"/>
    <w:rsid w:val="0092403A"/>
    <w:rsid w:val="009240ED"/>
    <w:rsid w:val="00924125"/>
    <w:rsid w:val="009241BD"/>
    <w:rsid w:val="00924B6A"/>
    <w:rsid w:val="00924B6F"/>
    <w:rsid w:val="009252B6"/>
    <w:rsid w:val="009252ED"/>
    <w:rsid w:val="0092579C"/>
    <w:rsid w:val="009259AD"/>
    <w:rsid w:val="00925A50"/>
    <w:rsid w:val="00925A73"/>
    <w:rsid w:val="00925FBF"/>
    <w:rsid w:val="00926074"/>
    <w:rsid w:val="00926197"/>
    <w:rsid w:val="009265B5"/>
    <w:rsid w:val="009267C8"/>
    <w:rsid w:val="009268FC"/>
    <w:rsid w:val="00926A19"/>
    <w:rsid w:val="00926BBE"/>
    <w:rsid w:val="00926FE5"/>
    <w:rsid w:val="00927067"/>
    <w:rsid w:val="00927238"/>
    <w:rsid w:val="00927302"/>
    <w:rsid w:val="00927340"/>
    <w:rsid w:val="009273B1"/>
    <w:rsid w:val="0092786D"/>
    <w:rsid w:val="009279CB"/>
    <w:rsid w:val="00927D24"/>
    <w:rsid w:val="009301F3"/>
    <w:rsid w:val="009303EF"/>
    <w:rsid w:val="00930513"/>
    <w:rsid w:val="0093053E"/>
    <w:rsid w:val="009307DD"/>
    <w:rsid w:val="00930873"/>
    <w:rsid w:val="00930A46"/>
    <w:rsid w:val="00930AE4"/>
    <w:rsid w:val="00930B97"/>
    <w:rsid w:val="00930C8D"/>
    <w:rsid w:val="00930DAF"/>
    <w:rsid w:val="00930F8D"/>
    <w:rsid w:val="00931082"/>
    <w:rsid w:val="009310A5"/>
    <w:rsid w:val="009315E4"/>
    <w:rsid w:val="009318E8"/>
    <w:rsid w:val="00931964"/>
    <w:rsid w:val="00931A41"/>
    <w:rsid w:val="00931D5A"/>
    <w:rsid w:val="00932062"/>
    <w:rsid w:val="00932297"/>
    <w:rsid w:val="0093231D"/>
    <w:rsid w:val="009327DB"/>
    <w:rsid w:val="009327FB"/>
    <w:rsid w:val="009328C8"/>
    <w:rsid w:val="00932CAA"/>
    <w:rsid w:val="00932CBE"/>
    <w:rsid w:val="00932DAF"/>
    <w:rsid w:val="00932DCE"/>
    <w:rsid w:val="009333DD"/>
    <w:rsid w:val="00933A32"/>
    <w:rsid w:val="00933AB4"/>
    <w:rsid w:val="00933B68"/>
    <w:rsid w:val="00934039"/>
    <w:rsid w:val="0093415A"/>
    <w:rsid w:val="009344AB"/>
    <w:rsid w:val="0093478E"/>
    <w:rsid w:val="00934A7A"/>
    <w:rsid w:val="00934B39"/>
    <w:rsid w:val="00935071"/>
    <w:rsid w:val="00935338"/>
    <w:rsid w:val="0093576E"/>
    <w:rsid w:val="00935CAB"/>
    <w:rsid w:val="00935D13"/>
    <w:rsid w:val="00935D85"/>
    <w:rsid w:val="00936045"/>
    <w:rsid w:val="009363F0"/>
    <w:rsid w:val="00936AFA"/>
    <w:rsid w:val="00936C25"/>
    <w:rsid w:val="00936CDD"/>
    <w:rsid w:val="00936D57"/>
    <w:rsid w:val="009370F2"/>
    <w:rsid w:val="00937160"/>
    <w:rsid w:val="009375B2"/>
    <w:rsid w:val="00937906"/>
    <w:rsid w:val="00937E83"/>
    <w:rsid w:val="00937F95"/>
    <w:rsid w:val="00940063"/>
    <w:rsid w:val="009400F1"/>
    <w:rsid w:val="0094041E"/>
    <w:rsid w:val="00940696"/>
    <w:rsid w:val="00940B2B"/>
    <w:rsid w:val="00940B52"/>
    <w:rsid w:val="009410C1"/>
    <w:rsid w:val="0094111D"/>
    <w:rsid w:val="009412FD"/>
    <w:rsid w:val="00941865"/>
    <w:rsid w:val="00941975"/>
    <w:rsid w:val="00941A9B"/>
    <w:rsid w:val="00941B54"/>
    <w:rsid w:val="00941D15"/>
    <w:rsid w:val="0094231C"/>
    <w:rsid w:val="009425AC"/>
    <w:rsid w:val="0094272D"/>
    <w:rsid w:val="009428BF"/>
    <w:rsid w:val="00942937"/>
    <w:rsid w:val="00942D37"/>
    <w:rsid w:val="00942F8F"/>
    <w:rsid w:val="00942FDD"/>
    <w:rsid w:val="009431EC"/>
    <w:rsid w:val="00943733"/>
    <w:rsid w:val="009438BD"/>
    <w:rsid w:val="00944577"/>
    <w:rsid w:val="0094462F"/>
    <w:rsid w:val="00944658"/>
    <w:rsid w:val="00944670"/>
    <w:rsid w:val="00944D11"/>
    <w:rsid w:val="00944DBA"/>
    <w:rsid w:val="0094506D"/>
    <w:rsid w:val="009454C7"/>
    <w:rsid w:val="00945842"/>
    <w:rsid w:val="00945C33"/>
    <w:rsid w:val="00945D46"/>
    <w:rsid w:val="00945DF0"/>
    <w:rsid w:val="00945E13"/>
    <w:rsid w:val="009460DC"/>
    <w:rsid w:val="0094620F"/>
    <w:rsid w:val="00946222"/>
    <w:rsid w:val="009462F3"/>
    <w:rsid w:val="009466B1"/>
    <w:rsid w:val="00946A06"/>
    <w:rsid w:val="00946D75"/>
    <w:rsid w:val="00946F47"/>
    <w:rsid w:val="00947161"/>
    <w:rsid w:val="00947433"/>
    <w:rsid w:val="00947897"/>
    <w:rsid w:val="00947A58"/>
    <w:rsid w:val="0095005E"/>
    <w:rsid w:val="009500B8"/>
    <w:rsid w:val="00950203"/>
    <w:rsid w:val="009503AE"/>
    <w:rsid w:val="00950551"/>
    <w:rsid w:val="009509C0"/>
    <w:rsid w:val="00950DEE"/>
    <w:rsid w:val="00951136"/>
    <w:rsid w:val="009514A6"/>
    <w:rsid w:val="00951523"/>
    <w:rsid w:val="00951682"/>
    <w:rsid w:val="00951698"/>
    <w:rsid w:val="00951718"/>
    <w:rsid w:val="00951B00"/>
    <w:rsid w:val="00951BE2"/>
    <w:rsid w:val="00951E62"/>
    <w:rsid w:val="009520F0"/>
    <w:rsid w:val="00952251"/>
    <w:rsid w:val="009522B3"/>
    <w:rsid w:val="009526ED"/>
    <w:rsid w:val="00952CA4"/>
    <w:rsid w:val="00952D31"/>
    <w:rsid w:val="00952DB6"/>
    <w:rsid w:val="00953069"/>
    <w:rsid w:val="00953077"/>
    <w:rsid w:val="0095335A"/>
    <w:rsid w:val="009534FB"/>
    <w:rsid w:val="0095362D"/>
    <w:rsid w:val="009537A4"/>
    <w:rsid w:val="00953B42"/>
    <w:rsid w:val="00953ED8"/>
    <w:rsid w:val="00953FA1"/>
    <w:rsid w:val="00954203"/>
    <w:rsid w:val="0095433D"/>
    <w:rsid w:val="009547A3"/>
    <w:rsid w:val="009547D6"/>
    <w:rsid w:val="00954B59"/>
    <w:rsid w:val="00954B5E"/>
    <w:rsid w:val="00954B8B"/>
    <w:rsid w:val="00954D12"/>
    <w:rsid w:val="009550ED"/>
    <w:rsid w:val="0095520D"/>
    <w:rsid w:val="009556AB"/>
    <w:rsid w:val="00955764"/>
    <w:rsid w:val="00955C09"/>
    <w:rsid w:val="00955DD4"/>
    <w:rsid w:val="00956156"/>
    <w:rsid w:val="009563D6"/>
    <w:rsid w:val="00956425"/>
    <w:rsid w:val="00956BC0"/>
    <w:rsid w:val="00956E9E"/>
    <w:rsid w:val="00956EF8"/>
    <w:rsid w:val="009572AA"/>
    <w:rsid w:val="0095777F"/>
    <w:rsid w:val="009577C1"/>
    <w:rsid w:val="009578CC"/>
    <w:rsid w:val="00957D48"/>
    <w:rsid w:val="00960403"/>
    <w:rsid w:val="0096062B"/>
    <w:rsid w:val="009606F0"/>
    <w:rsid w:val="00960BDA"/>
    <w:rsid w:val="009610A2"/>
    <w:rsid w:val="00961224"/>
    <w:rsid w:val="009612D2"/>
    <w:rsid w:val="009615C9"/>
    <w:rsid w:val="009617BA"/>
    <w:rsid w:val="00961C49"/>
    <w:rsid w:val="009621BD"/>
    <w:rsid w:val="009623FF"/>
    <w:rsid w:val="00962416"/>
    <w:rsid w:val="0096263A"/>
    <w:rsid w:val="0096269F"/>
    <w:rsid w:val="0096277C"/>
    <w:rsid w:val="00962929"/>
    <w:rsid w:val="00962ADD"/>
    <w:rsid w:val="00962BE2"/>
    <w:rsid w:val="00962C01"/>
    <w:rsid w:val="00962DC1"/>
    <w:rsid w:val="00962E5D"/>
    <w:rsid w:val="00963308"/>
    <w:rsid w:val="0096342C"/>
    <w:rsid w:val="00963677"/>
    <w:rsid w:val="00963787"/>
    <w:rsid w:val="00963959"/>
    <w:rsid w:val="009639FF"/>
    <w:rsid w:val="00963A96"/>
    <w:rsid w:val="00963B55"/>
    <w:rsid w:val="00963C11"/>
    <w:rsid w:val="009640EF"/>
    <w:rsid w:val="00964182"/>
    <w:rsid w:val="009641DF"/>
    <w:rsid w:val="009643BB"/>
    <w:rsid w:val="00964400"/>
    <w:rsid w:val="00964648"/>
    <w:rsid w:val="00964923"/>
    <w:rsid w:val="00964B18"/>
    <w:rsid w:val="00964FBE"/>
    <w:rsid w:val="00964FF4"/>
    <w:rsid w:val="009651C8"/>
    <w:rsid w:val="0096525E"/>
    <w:rsid w:val="0096527E"/>
    <w:rsid w:val="0096543D"/>
    <w:rsid w:val="00965846"/>
    <w:rsid w:val="00965DAE"/>
    <w:rsid w:val="0096600F"/>
    <w:rsid w:val="00966097"/>
    <w:rsid w:val="00966BDE"/>
    <w:rsid w:val="00966F6A"/>
    <w:rsid w:val="00967037"/>
    <w:rsid w:val="00967063"/>
    <w:rsid w:val="009670A5"/>
    <w:rsid w:val="009673A9"/>
    <w:rsid w:val="00967919"/>
    <w:rsid w:val="00967D32"/>
    <w:rsid w:val="00967E58"/>
    <w:rsid w:val="00967EC6"/>
    <w:rsid w:val="00967EE9"/>
    <w:rsid w:val="00970634"/>
    <w:rsid w:val="0097068F"/>
    <w:rsid w:val="00970737"/>
    <w:rsid w:val="009709C3"/>
    <w:rsid w:val="00970A95"/>
    <w:rsid w:val="00970B44"/>
    <w:rsid w:val="00970D6C"/>
    <w:rsid w:val="00970D72"/>
    <w:rsid w:val="00970F8D"/>
    <w:rsid w:val="0097128D"/>
    <w:rsid w:val="00971420"/>
    <w:rsid w:val="00971488"/>
    <w:rsid w:val="009716FF"/>
    <w:rsid w:val="00971774"/>
    <w:rsid w:val="00971895"/>
    <w:rsid w:val="0097189A"/>
    <w:rsid w:val="009718A5"/>
    <w:rsid w:val="00971D34"/>
    <w:rsid w:val="00971EA4"/>
    <w:rsid w:val="00971FF6"/>
    <w:rsid w:val="0097223A"/>
    <w:rsid w:val="009725C6"/>
    <w:rsid w:val="0097265C"/>
    <w:rsid w:val="00972818"/>
    <w:rsid w:val="00972876"/>
    <w:rsid w:val="00972BD5"/>
    <w:rsid w:val="00973186"/>
    <w:rsid w:val="00973245"/>
    <w:rsid w:val="00973301"/>
    <w:rsid w:val="00973514"/>
    <w:rsid w:val="009737DC"/>
    <w:rsid w:val="00973819"/>
    <w:rsid w:val="009738AA"/>
    <w:rsid w:val="00973C3F"/>
    <w:rsid w:val="00973E90"/>
    <w:rsid w:val="00973F24"/>
    <w:rsid w:val="00973FF6"/>
    <w:rsid w:val="00974282"/>
    <w:rsid w:val="00974341"/>
    <w:rsid w:val="009744D5"/>
    <w:rsid w:val="009746A2"/>
    <w:rsid w:val="00974740"/>
    <w:rsid w:val="00974B10"/>
    <w:rsid w:val="00974B84"/>
    <w:rsid w:val="00974B86"/>
    <w:rsid w:val="009751B3"/>
    <w:rsid w:val="009751EF"/>
    <w:rsid w:val="009752AC"/>
    <w:rsid w:val="00975540"/>
    <w:rsid w:val="00975C16"/>
    <w:rsid w:val="00975CDD"/>
    <w:rsid w:val="00975D43"/>
    <w:rsid w:val="00975E17"/>
    <w:rsid w:val="00975F31"/>
    <w:rsid w:val="00975F5B"/>
    <w:rsid w:val="00975FB6"/>
    <w:rsid w:val="00976611"/>
    <w:rsid w:val="00976FDD"/>
    <w:rsid w:val="00977169"/>
    <w:rsid w:val="00977746"/>
    <w:rsid w:val="00977AD1"/>
    <w:rsid w:val="00977C0F"/>
    <w:rsid w:val="00977F4E"/>
    <w:rsid w:val="009807C8"/>
    <w:rsid w:val="00980801"/>
    <w:rsid w:val="009808A9"/>
    <w:rsid w:val="0098096B"/>
    <w:rsid w:val="00980BA8"/>
    <w:rsid w:val="00980E13"/>
    <w:rsid w:val="009812F7"/>
    <w:rsid w:val="00981404"/>
    <w:rsid w:val="009814B8"/>
    <w:rsid w:val="00981951"/>
    <w:rsid w:val="00981C62"/>
    <w:rsid w:val="00981DCE"/>
    <w:rsid w:val="00981F89"/>
    <w:rsid w:val="00982235"/>
    <w:rsid w:val="00982258"/>
    <w:rsid w:val="00982529"/>
    <w:rsid w:val="00982759"/>
    <w:rsid w:val="00982BB6"/>
    <w:rsid w:val="00982BF7"/>
    <w:rsid w:val="00983467"/>
    <w:rsid w:val="0098350E"/>
    <w:rsid w:val="00983A3C"/>
    <w:rsid w:val="00983A3D"/>
    <w:rsid w:val="00983E73"/>
    <w:rsid w:val="00983EE4"/>
    <w:rsid w:val="00983F79"/>
    <w:rsid w:val="009842F3"/>
    <w:rsid w:val="009847B9"/>
    <w:rsid w:val="00984808"/>
    <w:rsid w:val="00984911"/>
    <w:rsid w:val="00984B64"/>
    <w:rsid w:val="00984D58"/>
    <w:rsid w:val="00985081"/>
    <w:rsid w:val="00985210"/>
    <w:rsid w:val="0098528F"/>
    <w:rsid w:val="00985444"/>
    <w:rsid w:val="00985694"/>
    <w:rsid w:val="009856D6"/>
    <w:rsid w:val="00985BFA"/>
    <w:rsid w:val="00985C41"/>
    <w:rsid w:val="00985C6B"/>
    <w:rsid w:val="00985D56"/>
    <w:rsid w:val="00985DFF"/>
    <w:rsid w:val="00985EC2"/>
    <w:rsid w:val="0098600B"/>
    <w:rsid w:val="0098636F"/>
    <w:rsid w:val="00986429"/>
    <w:rsid w:val="00986831"/>
    <w:rsid w:val="00986A44"/>
    <w:rsid w:val="00986ADD"/>
    <w:rsid w:val="00986F7C"/>
    <w:rsid w:val="00987446"/>
    <w:rsid w:val="009874EC"/>
    <w:rsid w:val="00987550"/>
    <w:rsid w:val="009875BA"/>
    <w:rsid w:val="009878AE"/>
    <w:rsid w:val="00987A80"/>
    <w:rsid w:val="00987CFC"/>
    <w:rsid w:val="00987EC2"/>
    <w:rsid w:val="009901A0"/>
    <w:rsid w:val="00990207"/>
    <w:rsid w:val="00990659"/>
    <w:rsid w:val="009906FF"/>
    <w:rsid w:val="00990AF0"/>
    <w:rsid w:val="00990B98"/>
    <w:rsid w:val="00990C12"/>
    <w:rsid w:val="00990F7B"/>
    <w:rsid w:val="0099105B"/>
    <w:rsid w:val="0099149D"/>
    <w:rsid w:val="009915AC"/>
    <w:rsid w:val="00991A27"/>
    <w:rsid w:val="00991B68"/>
    <w:rsid w:val="00992119"/>
    <w:rsid w:val="009924CF"/>
    <w:rsid w:val="00992CDF"/>
    <w:rsid w:val="00992CF0"/>
    <w:rsid w:val="00992D35"/>
    <w:rsid w:val="00992FC5"/>
    <w:rsid w:val="00993020"/>
    <w:rsid w:val="00993286"/>
    <w:rsid w:val="00993417"/>
    <w:rsid w:val="009936C9"/>
    <w:rsid w:val="00993CBA"/>
    <w:rsid w:val="00993D77"/>
    <w:rsid w:val="00993E2D"/>
    <w:rsid w:val="00994294"/>
    <w:rsid w:val="00994661"/>
    <w:rsid w:val="009947A6"/>
    <w:rsid w:val="009948E7"/>
    <w:rsid w:val="00994BB0"/>
    <w:rsid w:val="0099505B"/>
    <w:rsid w:val="0099548B"/>
    <w:rsid w:val="0099570A"/>
    <w:rsid w:val="00995E41"/>
    <w:rsid w:val="00995F61"/>
    <w:rsid w:val="009960F9"/>
    <w:rsid w:val="00996124"/>
    <w:rsid w:val="00996142"/>
    <w:rsid w:val="00996A8E"/>
    <w:rsid w:val="00996C0B"/>
    <w:rsid w:val="00996DFA"/>
    <w:rsid w:val="00996E93"/>
    <w:rsid w:val="009974C2"/>
    <w:rsid w:val="00997657"/>
    <w:rsid w:val="0099768C"/>
    <w:rsid w:val="009977AA"/>
    <w:rsid w:val="00997A87"/>
    <w:rsid w:val="00997AAC"/>
    <w:rsid w:val="00997B02"/>
    <w:rsid w:val="00997FEB"/>
    <w:rsid w:val="009A0065"/>
    <w:rsid w:val="009A017B"/>
    <w:rsid w:val="009A028E"/>
    <w:rsid w:val="009A072A"/>
    <w:rsid w:val="009A087A"/>
    <w:rsid w:val="009A095A"/>
    <w:rsid w:val="009A0A00"/>
    <w:rsid w:val="009A0A76"/>
    <w:rsid w:val="009A0BAF"/>
    <w:rsid w:val="009A0F8F"/>
    <w:rsid w:val="009A122C"/>
    <w:rsid w:val="009A13E9"/>
    <w:rsid w:val="009A14EC"/>
    <w:rsid w:val="009A1688"/>
    <w:rsid w:val="009A17B2"/>
    <w:rsid w:val="009A18F2"/>
    <w:rsid w:val="009A18F4"/>
    <w:rsid w:val="009A1906"/>
    <w:rsid w:val="009A1AD3"/>
    <w:rsid w:val="009A1AD4"/>
    <w:rsid w:val="009A20AA"/>
    <w:rsid w:val="009A24F2"/>
    <w:rsid w:val="009A2BF1"/>
    <w:rsid w:val="009A31EA"/>
    <w:rsid w:val="009A32C7"/>
    <w:rsid w:val="009A3FD3"/>
    <w:rsid w:val="009A4252"/>
    <w:rsid w:val="009A45BF"/>
    <w:rsid w:val="009A45E2"/>
    <w:rsid w:val="009A49C8"/>
    <w:rsid w:val="009A49CA"/>
    <w:rsid w:val="009A4A5E"/>
    <w:rsid w:val="009A4B79"/>
    <w:rsid w:val="009A4D46"/>
    <w:rsid w:val="009A4E6C"/>
    <w:rsid w:val="009A5312"/>
    <w:rsid w:val="009A534F"/>
    <w:rsid w:val="009A5407"/>
    <w:rsid w:val="009A57F5"/>
    <w:rsid w:val="009A5CD0"/>
    <w:rsid w:val="009A5EED"/>
    <w:rsid w:val="009A629A"/>
    <w:rsid w:val="009A64AD"/>
    <w:rsid w:val="009A652A"/>
    <w:rsid w:val="009A66F9"/>
    <w:rsid w:val="009A6771"/>
    <w:rsid w:val="009A67F1"/>
    <w:rsid w:val="009A6AD5"/>
    <w:rsid w:val="009A6BDF"/>
    <w:rsid w:val="009A6FE9"/>
    <w:rsid w:val="009A7006"/>
    <w:rsid w:val="009A71AB"/>
    <w:rsid w:val="009A71DA"/>
    <w:rsid w:val="009A76B3"/>
    <w:rsid w:val="009A7AE7"/>
    <w:rsid w:val="009A7C0B"/>
    <w:rsid w:val="009A7CC7"/>
    <w:rsid w:val="009B0427"/>
    <w:rsid w:val="009B084C"/>
    <w:rsid w:val="009B0938"/>
    <w:rsid w:val="009B0964"/>
    <w:rsid w:val="009B0DB2"/>
    <w:rsid w:val="009B112D"/>
    <w:rsid w:val="009B14AB"/>
    <w:rsid w:val="009B16B9"/>
    <w:rsid w:val="009B1806"/>
    <w:rsid w:val="009B18EB"/>
    <w:rsid w:val="009B1D56"/>
    <w:rsid w:val="009B1E21"/>
    <w:rsid w:val="009B263D"/>
    <w:rsid w:val="009B273A"/>
    <w:rsid w:val="009B2C74"/>
    <w:rsid w:val="009B2F98"/>
    <w:rsid w:val="009B2FB6"/>
    <w:rsid w:val="009B3150"/>
    <w:rsid w:val="009B33AD"/>
    <w:rsid w:val="009B35CD"/>
    <w:rsid w:val="009B3872"/>
    <w:rsid w:val="009B3C26"/>
    <w:rsid w:val="009B3C69"/>
    <w:rsid w:val="009B3D64"/>
    <w:rsid w:val="009B3DD5"/>
    <w:rsid w:val="009B41CB"/>
    <w:rsid w:val="009B4217"/>
    <w:rsid w:val="009B4429"/>
    <w:rsid w:val="009B46C6"/>
    <w:rsid w:val="009B46FB"/>
    <w:rsid w:val="009B4862"/>
    <w:rsid w:val="009B4E54"/>
    <w:rsid w:val="009B4EF7"/>
    <w:rsid w:val="009B520B"/>
    <w:rsid w:val="009B5842"/>
    <w:rsid w:val="009B5A63"/>
    <w:rsid w:val="009B5B75"/>
    <w:rsid w:val="009B5EEA"/>
    <w:rsid w:val="009B6039"/>
    <w:rsid w:val="009B6176"/>
    <w:rsid w:val="009B6211"/>
    <w:rsid w:val="009B636E"/>
    <w:rsid w:val="009B6539"/>
    <w:rsid w:val="009B65A7"/>
    <w:rsid w:val="009B6659"/>
    <w:rsid w:val="009B6944"/>
    <w:rsid w:val="009B6AD8"/>
    <w:rsid w:val="009B6B23"/>
    <w:rsid w:val="009B6BA4"/>
    <w:rsid w:val="009B6DDE"/>
    <w:rsid w:val="009B6E53"/>
    <w:rsid w:val="009B6EFB"/>
    <w:rsid w:val="009B7168"/>
    <w:rsid w:val="009B7A0A"/>
    <w:rsid w:val="009B7CB9"/>
    <w:rsid w:val="009B7F67"/>
    <w:rsid w:val="009C0199"/>
    <w:rsid w:val="009C0430"/>
    <w:rsid w:val="009C0467"/>
    <w:rsid w:val="009C0A45"/>
    <w:rsid w:val="009C0BE1"/>
    <w:rsid w:val="009C0CB8"/>
    <w:rsid w:val="009C0DE2"/>
    <w:rsid w:val="009C1174"/>
    <w:rsid w:val="009C11F0"/>
    <w:rsid w:val="009C14A2"/>
    <w:rsid w:val="009C154C"/>
    <w:rsid w:val="009C1C2F"/>
    <w:rsid w:val="009C1CD8"/>
    <w:rsid w:val="009C1CE7"/>
    <w:rsid w:val="009C1DD1"/>
    <w:rsid w:val="009C1EF5"/>
    <w:rsid w:val="009C2077"/>
    <w:rsid w:val="009C2302"/>
    <w:rsid w:val="009C2484"/>
    <w:rsid w:val="009C259A"/>
    <w:rsid w:val="009C25D3"/>
    <w:rsid w:val="009C2B37"/>
    <w:rsid w:val="009C2BC3"/>
    <w:rsid w:val="009C2CF7"/>
    <w:rsid w:val="009C339F"/>
    <w:rsid w:val="009C34FB"/>
    <w:rsid w:val="009C3799"/>
    <w:rsid w:val="009C37FA"/>
    <w:rsid w:val="009C37FD"/>
    <w:rsid w:val="009C38F6"/>
    <w:rsid w:val="009C39C6"/>
    <w:rsid w:val="009C3B37"/>
    <w:rsid w:val="009C3BE5"/>
    <w:rsid w:val="009C3CED"/>
    <w:rsid w:val="009C3F4B"/>
    <w:rsid w:val="009C447C"/>
    <w:rsid w:val="009C4492"/>
    <w:rsid w:val="009C46CF"/>
    <w:rsid w:val="009C47BD"/>
    <w:rsid w:val="009C4833"/>
    <w:rsid w:val="009C4C77"/>
    <w:rsid w:val="009C4CB7"/>
    <w:rsid w:val="009C4D52"/>
    <w:rsid w:val="009C4DEF"/>
    <w:rsid w:val="009C4DF9"/>
    <w:rsid w:val="009C4E02"/>
    <w:rsid w:val="009C51D0"/>
    <w:rsid w:val="009C57D1"/>
    <w:rsid w:val="009C58B9"/>
    <w:rsid w:val="009C5AAC"/>
    <w:rsid w:val="009C5E92"/>
    <w:rsid w:val="009C606D"/>
    <w:rsid w:val="009C6360"/>
    <w:rsid w:val="009C63F3"/>
    <w:rsid w:val="009C65E2"/>
    <w:rsid w:val="009C6EB9"/>
    <w:rsid w:val="009C7100"/>
    <w:rsid w:val="009C76EA"/>
    <w:rsid w:val="009C7768"/>
    <w:rsid w:val="009C7EA3"/>
    <w:rsid w:val="009C7F06"/>
    <w:rsid w:val="009C7F61"/>
    <w:rsid w:val="009D0AD4"/>
    <w:rsid w:val="009D12D6"/>
    <w:rsid w:val="009D15BB"/>
    <w:rsid w:val="009D1940"/>
    <w:rsid w:val="009D1A3F"/>
    <w:rsid w:val="009D1D03"/>
    <w:rsid w:val="009D200E"/>
    <w:rsid w:val="009D2191"/>
    <w:rsid w:val="009D24C2"/>
    <w:rsid w:val="009D27E9"/>
    <w:rsid w:val="009D29D2"/>
    <w:rsid w:val="009D2B75"/>
    <w:rsid w:val="009D3081"/>
    <w:rsid w:val="009D32CE"/>
    <w:rsid w:val="009D369E"/>
    <w:rsid w:val="009D3B9F"/>
    <w:rsid w:val="009D3E9D"/>
    <w:rsid w:val="009D424D"/>
    <w:rsid w:val="009D42D6"/>
    <w:rsid w:val="009D4DF6"/>
    <w:rsid w:val="009D542E"/>
    <w:rsid w:val="009D5465"/>
    <w:rsid w:val="009D5946"/>
    <w:rsid w:val="009D5BA6"/>
    <w:rsid w:val="009D5FAB"/>
    <w:rsid w:val="009D62D7"/>
    <w:rsid w:val="009D64D4"/>
    <w:rsid w:val="009D6624"/>
    <w:rsid w:val="009D67DD"/>
    <w:rsid w:val="009D6A55"/>
    <w:rsid w:val="009D6ABC"/>
    <w:rsid w:val="009D70F4"/>
    <w:rsid w:val="009D75E2"/>
    <w:rsid w:val="009D7856"/>
    <w:rsid w:val="009D78F3"/>
    <w:rsid w:val="009D7A3C"/>
    <w:rsid w:val="009D7D09"/>
    <w:rsid w:val="009D7D33"/>
    <w:rsid w:val="009E0422"/>
    <w:rsid w:val="009E0756"/>
    <w:rsid w:val="009E0A20"/>
    <w:rsid w:val="009E108C"/>
    <w:rsid w:val="009E15C7"/>
    <w:rsid w:val="009E1757"/>
    <w:rsid w:val="009E1D3B"/>
    <w:rsid w:val="009E1E64"/>
    <w:rsid w:val="009E285B"/>
    <w:rsid w:val="009E314B"/>
    <w:rsid w:val="009E318B"/>
    <w:rsid w:val="009E31CD"/>
    <w:rsid w:val="009E31D1"/>
    <w:rsid w:val="009E3292"/>
    <w:rsid w:val="009E353D"/>
    <w:rsid w:val="009E3874"/>
    <w:rsid w:val="009E3ACD"/>
    <w:rsid w:val="009E3D69"/>
    <w:rsid w:val="009E4174"/>
    <w:rsid w:val="009E426C"/>
    <w:rsid w:val="009E43E3"/>
    <w:rsid w:val="009E4642"/>
    <w:rsid w:val="009E46B7"/>
    <w:rsid w:val="009E4A5E"/>
    <w:rsid w:val="009E4C68"/>
    <w:rsid w:val="009E4C83"/>
    <w:rsid w:val="009E50E4"/>
    <w:rsid w:val="009E514A"/>
    <w:rsid w:val="009E52F5"/>
    <w:rsid w:val="009E5384"/>
    <w:rsid w:val="009E56DE"/>
    <w:rsid w:val="009E57B2"/>
    <w:rsid w:val="009E5859"/>
    <w:rsid w:val="009E5AE0"/>
    <w:rsid w:val="009E5B10"/>
    <w:rsid w:val="009E5C34"/>
    <w:rsid w:val="009E5EDB"/>
    <w:rsid w:val="009E5FE7"/>
    <w:rsid w:val="009E61A1"/>
    <w:rsid w:val="009E61CC"/>
    <w:rsid w:val="009E68AB"/>
    <w:rsid w:val="009E6985"/>
    <w:rsid w:val="009E6B11"/>
    <w:rsid w:val="009E6BF6"/>
    <w:rsid w:val="009E7452"/>
    <w:rsid w:val="009E74E0"/>
    <w:rsid w:val="009E7501"/>
    <w:rsid w:val="009E75EB"/>
    <w:rsid w:val="009E761D"/>
    <w:rsid w:val="009E7B2B"/>
    <w:rsid w:val="009E7E3C"/>
    <w:rsid w:val="009F01E4"/>
    <w:rsid w:val="009F02E6"/>
    <w:rsid w:val="009F0372"/>
    <w:rsid w:val="009F03C8"/>
    <w:rsid w:val="009F041A"/>
    <w:rsid w:val="009F071F"/>
    <w:rsid w:val="009F0866"/>
    <w:rsid w:val="009F09B2"/>
    <w:rsid w:val="009F0C9A"/>
    <w:rsid w:val="009F0D80"/>
    <w:rsid w:val="009F0DEE"/>
    <w:rsid w:val="009F0F3E"/>
    <w:rsid w:val="009F108A"/>
    <w:rsid w:val="009F1271"/>
    <w:rsid w:val="009F1379"/>
    <w:rsid w:val="009F19B1"/>
    <w:rsid w:val="009F1C09"/>
    <w:rsid w:val="009F1D42"/>
    <w:rsid w:val="009F2602"/>
    <w:rsid w:val="009F2B38"/>
    <w:rsid w:val="009F2BE2"/>
    <w:rsid w:val="009F2C6C"/>
    <w:rsid w:val="009F31D3"/>
    <w:rsid w:val="009F320B"/>
    <w:rsid w:val="009F334B"/>
    <w:rsid w:val="009F357A"/>
    <w:rsid w:val="009F361A"/>
    <w:rsid w:val="009F3806"/>
    <w:rsid w:val="009F3837"/>
    <w:rsid w:val="009F3ADC"/>
    <w:rsid w:val="009F3DEF"/>
    <w:rsid w:val="009F3F54"/>
    <w:rsid w:val="009F3F6F"/>
    <w:rsid w:val="009F4454"/>
    <w:rsid w:val="009F44E4"/>
    <w:rsid w:val="009F45EF"/>
    <w:rsid w:val="009F4C78"/>
    <w:rsid w:val="009F4CE6"/>
    <w:rsid w:val="009F4E38"/>
    <w:rsid w:val="009F4F6E"/>
    <w:rsid w:val="009F52B3"/>
    <w:rsid w:val="009F5507"/>
    <w:rsid w:val="009F5629"/>
    <w:rsid w:val="009F5636"/>
    <w:rsid w:val="009F5AAF"/>
    <w:rsid w:val="009F5BA7"/>
    <w:rsid w:val="009F6197"/>
    <w:rsid w:val="009F6202"/>
    <w:rsid w:val="009F62B0"/>
    <w:rsid w:val="009F63F7"/>
    <w:rsid w:val="009F64FA"/>
    <w:rsid w:val="009F6774"/>
    <w:rsid w:val="009F7022"/>
    <w:rsid w:val="009F7164"/>
    <w:rsid w:val="009F7340"/>
    <w:rsid w:val="009F73D2"/>
    <w:rsid w:val="009F74BF"/>
    <w:rsid w:val="009F7588"/>
    <w:rsid w:val="009F7704"/>
    <w:rsid w:val="009F775E"/>
    <w:rsid w:val="009F778B"/>
    <w:rsid w:val="009F782E"/>
    <w:rsid w:val="009F7853"/>
    <w:rsid w:val="009F788C"/>
    <w:rsid w:val="009F7BD6"/>
    <w:rsid w:val="009F7EAE"/>
    <w:rsid w:val="009F7F12"/>
    <w:rsid w:val="00A0009F"/>
    <w:rsid w:val="00A00336"/>
    <w:rsid w:val="00A0055E"/>
    <w:rsid w:val="00A005B1"/>
    <w:rsid w:val="00A005EE"/>
    <w:rsid w:val="00A0097C"/>
    <w:rsid w:val="00A009F4"/>
    <w:rsid w:val="00A00A78"/>
    <w:rsid w:val="00A00ADF"/>
    <w:rsid w:val="00A00AF1"/>
    <w:rsid w:val="00A00C12"/>
    <w:rsid w:val="00A00C3D"/>
    <w:rsid w:val="00A00DFF"/>
    <w:rsid w:val="00A00F7D"/>
    <w:rsid w:val="00A013A4"/>
    <w:rsid w:val="00A0145A"/>
    <w:rsid w:val="00A017D5"/>
    <w:rsid w:val="00A01903"/>
    <w:rsid w:val="00A01A0F"/>
    <w:rsid w:val="00A01A62"/>
    <w:rsid w:val="00A01A9B"/>
    <w:rsid w:val="00A01CBA"/>
    <w:rsid w:val="00A0243B"/>
    <w:rsid w:val="00A024FF"/>
    <w:rsid w:val="00A0255D"/>
    <w:rsid w:val="00A027B8"/>
    <w:rsid w:val="00A02919"/>
    <w:rsid w:val="00A02C24"/>
    <w:rsid w:val="00A0398E"/>
    <w:rsid w:val="00A03A91"/>
    <w:rsid w:val="00A03C55"/>
    <w:rsid w:val="00A0423F"/>
    <w:rsid w:val="00A04552"/>
    <w:rsid w:val="00A04D28"/>
    <w:rsid w:val="00A04E9A"/>
    <w:rsid w:val="00A04F23"/>
    <w:rsid w:val="00A054EF"/>
    <w:rsid w:val="00A05596"/>
    <w:rsid w:val="00A057FF"/>
    <w:rsid w:val="00A05B85"/>
    <w:rsid w:val="00A05C4D"/>
    <w:rsid w:val="00A062BF"/>
    <w:rsid w:val="00A063B2"/>
    <w:rsid w:val="00A06457"/>
    <w:rsid w:val="00A066F9"/>
    <w:rsid w:val="00A06710"/>
    <w:rsid w:val="00A076F2"/>
    <w:rsid w:val="00A0782F"/>
    <w:rsid w:val="00A07C3F"/>
    <w:rsid w:val="00A07C76"/>
    <w:rsid w:val="00A07F17"/>
    <w:rsid w:val="00A07FC1"/>
    <w:rsid w:val="00A100D6"/>
    <w:rsid w:val="00A10363"/>
    <w:rsid w:val="00A10592"/>
    <w:rsid w:val="00A10BA1"/>
    <w:rsid w:val="00A11057"/>
    <w:rsid w:val="00A114B5"/>
    <w:rsid w:val="00A116BB"/>
    <w:rsid w:val="00A11832"/>
    <w:rsid w:val="00A11B2B"/>
    <w:rsid w:val="00A127EB"/>
    <w:rsid w:val="00A129D5"/>
    <w:rsid w:val="00A12BDC"/>
    <w:rsid w:val="00A12BE0"/>
    <w:rsid w:val="00A12C84"/>
    <w:rsid w:val="00A12CDE"/>
    <w:rsid w:val="00A12D6B"/>
    <w:rsid w:val="00A1343F"/>
    <w:rsid w:val="00A135C6"/>
    <w:rsid w:val="00A1398F"/>
    <w:rsid w:val="00A13E34"/>
    <w:rsid w:val="00A13ED1"/>
    <w:rsid w:val="00A13FA6"/>
    <w:rsid w:val="00A1470E"/>
    <w:rsid w:val="00A148A4"/>
    <w:rsid w:val="00A14B7B"/>
    <w:rsid w:val="00A14D6D"/>
    <w:rsid w:val="00A14D8C"/>
    <w:rsid w:val="00A14EAC"/>
    <w:rsid w:val="00A14EED"/>
    <w:rsid w:val="00A14F41"/>
    <w:rsid w:val="00A1507F"/>
    <w:rsid w:val="00A152A5"/>
    <w:rsid w:val="00A15CC2"/>
    <w:rsid w:val="00A162F4"/>
    <w:rsid w:val="00A163A7"/>
    <w:rsid w:val="00A1674B"/>
    <w:rsid w:val="00A1686A"/>
    <w:rsid w:val="00A16B13"/>
    <w:rsid w:val="00A16C78"/>
    <w:rsid w:val="00A16DC3"/>
    <w:rsid w:val="00A16E31"/>
    <w:rsid w:val="00A17487"/>
    <w:rsid w:val="00A17708"/>
    <w:rsid w:val="00A17968"/>
    <w:rsid w:val="00A17CA2"/>
    <w:rsid w:val="00A17D5E"/>
    <w:rsid w:val="00A17EB9"/>
    <w:rsid w:val="00A205F6"/>
    <w:rsid w:val="00A208E5"/>
    <w:rsid w:val="00A20B8A"/>
    <w:rsid w:val="00A20BFC"/>
    <w:rsid w:val="00A20D9C"/>
    <w:rsid w:val="00A20DA5"/>
    <w:rsid w:val="00A20DAF"/>
    <w:rsid w:val="00A212B3"/>
    <w:rsid w:val="00A214DC"/>
    <w:rsid w:val="00A216D3"/>
    <w:rsid w:val="00A21AF9"/>
    <w:rsid w:val="00A21C3A"/>
    <w:rsid w:val="00A21E2B"/>
    <w:rsid w:val="00A21F43"/>
    <w:rsid w:val="00A22361"/>
    <w:rsid w:val="00A22460"/>
    <w:rsid w:val="00A2251B"/>
    <w:rsid w:val="00A22585"/>
    <w:rsid w:val="00A225B0"/>
    <w:rsid w:val="00A22FCA"/>
    <w:rsid w:val="00A238A5"/>
    <w:rsid w:val="00A23A05"/>
    <w:rsid w:val="00A23B10"/>
    <w:rsid w:val="00A23C7F"/>
    <w:rsid w:val="00A23CAD"/>
    <w:rsid w:val="00A2439B"/>
    <w:rsid w:val="00A24539"/>
    <w:rsid w:val="00A24683"/>
    <w:rsid w:val="00A2468A"/>
    <w:rsid w:val="00A24747"/>
    <w:rsid w:val="00A251D2"/>
    <w:rsid w:val="00A25315"/>
    <w:rsid w:val="00A25660"/>
    <w:rsid w:val="00A25939"/>
    <w:rsid w:val="00A259F5"/>
    <w:rsid w:val="00A25A20"/>
    <w:rsid w:val="00A25E67"/>
    <w:rsid w:val="00A262E1"/>
    <w:rsid w:val="00A263DE"/>
    <w:rsid w:val="00A26999"/>
    <w:rsid w:val="00A26E66"/>
    <w:rsid w:val="00A2706D"/>
    <w:rsid w:val="00A270A8"/>
    <w:rsid w:val="00A2729E"/>
    <w:rsid w:val="00A272BD"/>
    <w:rsid w:val="00A27579"/>
    <w:rsid w:val="00A27824"/>
    <w:rsid w:val="00A27C67"/>
    <w:rsid w:val="00A27D71"/>
    <w:rsid w:val="00A303BE"/>
    <w:rsid w:val="00A306D3"/>
    <w:rsid w:val="00A30935"/>
    <w:rsid w:val="00A30A08"/>
    <w:rsid w:val="00A3106B"/>
    <w:rsid w:val="00A310F6"/>
    <w:rsid w:val="00A311EB"/>
    <w:rsid w:val="00A312B3"/>
    <w:rsid w:val="00A315B1"/>
    <w:rsid w:val="00A32577"/>
    <w:rsid w:val="00A325B1"/>
    <w:rsid w:val="00A325C7"/>
    <w:rsid w:val="00A32672"/>
    <w:rsid w:val="00A3281F"/>
    <w:rsid w:val="00A32C7A"/>
    <w:rsid w:val="00A32FE6"/>
    <w:rsid w:val="00A33014"/>
    <w:rsid w:val="00A33119"/>
    <w:rsid w:val="00A331CD"/>
    <w:rsid w:val="00A332A6"/>
    <w:rsid w:val="00A33690"/>
    <w:rsid w:val="00A338FA"/>
    <w:rsid w:val="00A3393F"/>
    <w:rsid w:val="00A339C2"/>
    <w:rsid w:val="00A33B5C"/>
    <w:rsid w:val="00A33E05"/>
    <w:rsid w:val="00A343BA"/>
    <w:rsid w:val="00A3455C"/>
    <w:rsid w:val="00A34577"/>
    <w:rsid w:val="00A34587"/>
    <w:rsid w:val="00A34645"/>
    <w:rsid w:val="00A346DE"/>
    <w:rsid w:val="00A34A4B"/>
    <w:rsid w:val="00A34CD3"/>
    <w:rsid w:val="00A34E2C"/>
    <w:rsid w:val="00A34ECD"/>
    <w:rsid w:val="00A35136"/>
    <w:rsid w:val="00A35239"/>
    <w:rsid w:val="00A35414"/>
    <w:rsid w:val="00A35650"/>
    <w:rsid w:val="00A35667"/>
    <w:rsid w:val="00A357B9"/>
    <w:rsid w:val="00A357BA"/>
    <w:rsid w:val="00A35A8A"/>
    <w:rsid w:val="00A35AE3"/>
    <w:rsid w:val="00A36089"/>
    <w:rsid w:val="00A36092"/>
    <w:rsid w:val="00A3669E"/>
    <w:rsid w:val="00A369C9"/>
    <w:rsid w:val="00A36B07"/>
    <w:rsid w:val="00A36D49"/>
    <w:rsid w:val="00A36D69"/>
    <w:rsid w:val="00A36E5F"/>
    <w:rsid w:val="00A37537"/>
    <w:rsid w:val="00A3760A"/>
    <w:rsid w:val="00A3791B"/>
    <w:rsid w:val="00A37B5D"/>
    <w:rsid w:val="00A37BB1"/>
    <w:rsid w:val="00A37D16"/>
    <w:rsid w:val="00A37F4B"/>
    <w:rsid w:val="00A4087E"/>
    <w:rsid w:val="00A41221"/>
    <w:rsid w:val="00A41275"/>
    <w:rsid w:val="00A414F0"/>
    <w:rsid w:val="00A41848"/>
    <w:rsid w:val="00A41A05"/>
    <w:rsid w:val="00A41D98"/>
    <w:rsid w:val="00A41FBD"/>
    <w:rsid w:val="00A421CD"/>
    <w:rsid w:val="00A42853"/>
    <w:rsid w:val="00A42D04"/>
    <w:rsid w:val="00A42DBB"/>
    <w:rsid w:val="00A4306C"/>
    <w:rsid w:val="00A43144"/>
    <w:rsid w:val="00A4341A"/>
    <w:rsid w:val="00A434A4"/>
    <w:rsid w:val="00A435B5"/>
    <w:rsid w:val="00A4369A"/>
    <w:rsid w:val="00A43AC7"/>
    <w:rsid w:val="00A43ACC"/>
    <w:rsid w:val="00A43D51"/>
    <w:rsid w:val="00A43E4D"/>
    <w:rsid w:val="00A43F08"/>
    <w:rsid w:val="00A43F99"/>
    <w:rsid w:val="00A440C5"/>
    <w:rsid w:val="00A44202"/>
    <w:rsid w:val="00A44612"/>
    <w:rsid w:val="00A446E8"/>
    <w:rsid w:val="00A448A0"/>
    <w:rsid w:val="00A44935"/>
    <w:rsid w:val="00A451D1"/>
    <w:rsid w:val="00A45273"/>
    <w:rsid w:val="00A458A8"/>
    <w:rsid w:val="00A45AC0"/>
    <w:rsid w:val="00A45CB3"/>
    <w:rsid w:val="00A45D7E"/>
    <w:rsid w:val="00A45EBE"/>
    <w:rsid w:val="00A45F5D"/>
    <w:rsid w:val="00A45F5F"/>
    <w:rsid w:val="00A463DE"/>
    <w:rsid w:val="00A464C7"/>
    <w:rsid w:val="00A4651C"/>
    <w:rsid w:val="00A46530"/>
    <w:rsid w:val="00A46548"/>
    <w:rsid w:val="00A46585"/>
    <w:rsid w:val="00A46647"/>
    <w:rsid w:val="00A466B7"/>
    <w:rsid w:val="00A46704"/>
    <w:rsid w:val="00A469B6"/>
    <w:rsid w:val="00A46BDC"/>
    <w:rsid w:val="00A46DDD"/>
    <w:rsid w:val="00A47172"/>
    <w:rsid w:val="00A47333"/>
    <w:rsid w:val="00A4745E"/>
    <w:rsid w:val="00A47675"/>
    <w:rsid w:val="00A476CD"/>
    <w:rsid w:val="00A47AB4"/>
    <w:rsid w:val="00A5052C"/>
    <w:rsid w:val="00A506E7"/>
    <w:rsid w:val="00A50758"/>
    <w:rsid w:val="00A50833"/>
    <w:rsid w:val="00A50A5A"/>
    <w:rsid w:val="00A50AD3"/>
    <w:rsid w:val="00A50B34"/>
    <w:rsid w:val="00A50E44"/>
    <w:rsid w:val="00A50FA5"/>
    <w:rsid w:val="00A51003"/>
    <w:rsid w:val="00A513E8"/>
    <w:rsid w:val="00A51579"/>
    <w:rsid w:val="00A515D4"/>
    <w:rsid w:val="00A51668"/>
    <w:rsid w:val="00A51721"/>
    <w:rsid w:val="00A518A4"/>
    <w:rsid w:val="00A51B10"/>
    <w:rsid w:val="00A51CD8"/>
    <w:rsid w:val="00A51E90"/>
    <w:rsid w:val="00A52126"/>
    <w:rsid w:val="00A522EC"/>
    <w:rsid w:val="00A52404"/>
    <w:rsid w:val="00A52885"/>
    <w:rsid w:val="00A52FC9"/>
    <w:rsid w:val="00A531B3"/>
    <w:rsid w:val="00A53246"/>
    <w:rsid w:val="00A533C2"/>
    <w:rsid w:val="00A53417"/>
    <w:rsid w:val="00A53445"/>
    <w:rsid w:val="00A5346D"/>
    <w:rsid w:val="00A5384B"/>
    <w:rsid w:val="00A53B73"/>
    <w:rsid w:val="00A53CBB"/>
    <w:rsid w:val="00A53E83"/>
    <w:rsid w:val="00A53F91"/>
    <w:rsid w:val="00A54168"/>
    <w:rsid w:val="00A542B6"/>
    <w:rsid w:val="00A544EF"/>
    <w:rsid w:val="00A54554"/>
    <w:rsid w:val="00A54715"/>
    <w:rsid w:val="00A551E0"/>
    <w:rsid w:val="00A5574F"/>
    <w:rsid w:val="00A565D3"/>
    <w:rsid w:val="00A566E3"/>
    <w:rsid w:val="00A5691E"/>
    <w:rsid w:val="00A56F8B"/>
    <w:rsid w:val="00A56FB2"/>
    <w:rsid w:val="00A57157"/>
    <w:rsid w:val="00A572B6"/>
    <w:rsid w:val="00A577A8"/>
    <w:rsid w:val="00A577C9"/>
    <w:rsid w:val="00A57F3F"/>
    <w:rsid w:val="00A57F78"/>
    <w:rsid w:val="00A60099"/>
    <w:rsid w:val="00A6041B"/>
    <w:rsid w:val="00A6046C"/>
    <w:rsid w:val="00A6067F"/>
    <w:rsid w:val="00A608C6"/>
    <w:rsid w:val="00A60A66"/>
    <w:rsid w:val="00A60A96"/>
    <w:rsid w:val="00A60B7D"/>
    <w:rsid w:val="00A60C25"/>
    <w:rsid w:val="00A60DAA"/>
    <w:rsid w:val="00A60E88"/>
    <w:rsid w:val="00A61104"/>
    <w:rsid w:val="00A61234"/>
    <w:rsid w:val="00A612B3"/>
    <w:rsid w:val="00A612F9"/>
    <w:rsid w:val="00A6146D"/>
    <w:rsid w:val="00A61549"/>
    <w:rsid w:val="00A61DC3"/>
    <w:rsid w:val="00A620F8"/>
    <w:rsid w:val="00A6223B"/>
    <w:rsid w:val="00A62511"/>
    <w:rsid w:val="00A62878"/>
    <w:rsid w:val="00A62AE7"/>
    <w:rsid w:val="00A62F42"/>
    <w:rsid w:val="00A62F72"/>
    <w:rsid w:val="00A635FA"/>
    <w:rsid w:val="00A63AD8"/>
    <w:rsid w:val="00A6456D"/>
    <w:rsid w:val="00A64E20"/>
    <w:rsid w:val="00A64F1D"/>
    <w:rsid w:val="00A6531B"/>
    <w:rsid w:val="00A65390"/>
    <w:rsid w:val="00A65889"/>
    <w:rsid w:val="00A65942"/>
    <w:rsid w:val="00A6594F"/>
    <w:rsid w:val="00A65D1B"/>
    <w:rsid w:val="00A65EB0"/>
    <w:rsid w:val="00A65EB8"/>
    <w:rsid w:val="00A6664F"/>
    <w:rsid w:val="00A66A1D"/>
    <w:rsid w:val="00A67065"/>
    <w:rsid w:val="00A6752B"/>
    <w:rsid w:val="00A676AC"/>
    <w:rsid w:val="00A67935"/>
    <w:rsid w:val="00A67FB1"/>
    <w:rsid w:val="00A70115"/>
    <w:rsid w:val="00A70367"/>
    <w:rsid w:val="00A703A1"/>
    <w:rsid w:val="00A70610"/>
    <w:rsid w:val="00A7069E"/>
    <w:rsid w:val="00A70AB0"/>
    <w:rsid w:val="00A70B9D"/>
    <w:rsid w:val="00A70DA0"/>
    <w:rsid w:val="00A70E1A"/>
    <w:rsid w:val="00A70F9D"/>
    <w:rsid w:val="00A70FD7"/>
    <w:rsid w:val="00A711FA"/>
    <w:rsid w:val="00A71382"/>
    <w:rsid w:val="00A7158A"/>
    <w:rsid w:val="00A71679"/>
    <w:rsid w:val="00A719BC"/>
    <w:rsid w:val="00A71C8A"/>
    <w:rsid w:val="00A71F50"/>
    <w:rsid w:val="00A71FE3"/>
    <w:rsid w:val="00A7203E"/>
    <w:rsid w:val="00A72215"/>
    <w:rsid w:val="00A72331"/>
    <w:rsid w:val="00A7238C"/>
    <w:rsid w:val="00A7247C"/>
    <w:rsid w:val="00A726CA"/>
    <w:rsid w:val="00A72A97"/>
    <w:rsid w:val="00A72BA8"/>
    <w:rsid w:val="00A72D87"/>
    <w:rsid w:val="00A72E0E"/>
    <w:rsid w:val="00A72F4B"/>
    <w:rsid w:val="00A73074"/>
    <w:rsid w:val="00A7318D"/>
    <w:rsid w:val="00A73191"/>
    <w:rsid w:val="00A731DB"/>
    <w:rsid w:val="00A73223"/>
    <w:rsid w:val="00A738C1"/>
    <w:rsid w:val="00A73903"/>
    <w:rsid w:val="00A73935"/>
    <w:rsid w:val="00A73C3D"/>
    <w:rsid w:val="00A73F51"/>
    <w:rsid w:val="00A74371"/>
    <w:rsid w:val="00A74404"/>
    <w:rsid w:val="00A74739"/>
    <w:rsid w:val="00A74951"/>
    <w:rsid w:val="00A74B98"/>
    <w:rsid w:val="00A74C2B"/>
    <w:rsid w:val="00A74D7E"/>
    <w:rsid w:val="00A74E34"/>
    <w:rsid w:val="00A752E2"/>
    <w:rsid w:val="00A75752"/>
    <w:rsid w:val="00A7597E"/>
    <w:rsid w:val="00A759C6"/>
    <w:rsid w:val="00A764DD"/>
    <w:rsid w:val="00A765B1"/>
    <w:rsid w:val="00A7690B"/>
    <w:rsid w:val="00A76954"/>
    <w:rsid w:val="00A769C0"/>
    <w:rsid w:val="00A76B4B"/>
    <w:rsid w:val="00A76D93"/>
    <w:rsid w:val="00A76F7E"/>
    <w:rsid w:val="00A7735F"/>
    <w:rsid w:val="00A773D2"/>
    <w:rsid w:val="00A77710"/>
    <w:rsid w:val="00A778D6"/>
    <w:rsid w:val="00A779C3"/>
    <w:rsid w:val="00A77BF6"/>
    <w:rsid w:val="00A77CB7"/>
    <w:rsid w:val="00A77CE5"/>
    <w:rsid w:val="00A77DE4"/>
    <w:rsid w:val="00A77F73"/>
    <w:rsid w:val="00A80A48"/>
    <w:rsid w:val="00A80BE7"/>
    <w:rsid w:val="00A8116B"/>
    <w:rsid w:val="00A81417"/>
    <w:rsid w:val="00A8145D"/>
    <w:rsid w:val="00A81610"/>
    <w:rsid w:val="00A81A2C"/>
    <w:rsid w:val="00A81C68"/>
    <w:rsid w:val="00A81E23"/>
    <w:rsid w:val="00A8218D"/>
    <w:rsid w:val="00A8231C"/>
    <w:rsid w:val="00A824F8"/>
    <w:rsid w:val="00A829B2"/>
    <w:rsid w:val="00A82B33"/>
    <w:rsid w:val="00A82DC5"/>
    <w:rsid w:val="00A83194"/>
    <w:rsid w:val="00A83616"/>
    <w:rsid w:val="00A83691"/>
    <w:rsid w:val="00A8374F"/>
    <w:rsid w:val="00A83A2A"/>
    <w:rsid w:val="00A83EEA"/>
    <w:rsid w:val="00A84008"/>
    <w:rsid w:val="00A845E8"/>
    <w:rsid w:val="00A8464C"/>
    <w:rsid w:val="00A8475B"/>
    <w:rsid w:val="00A8485B"/>
    <w:rsid w:val="00A84BD1"/>
    <w:rsid w:val="00A84E47"/>
    <w:rsid w:val="00A84EE7"/>
    <w:rsid w:val="00A84FAF"/>
    <w:rsid w:val="00A8508D"/>
    <w:rsid w:val="00A850BB"/>
    <w:rsid w:val="00A852C9"/>
    <w:rsid w:val="00A854E3"/>
    <w:rsid w:val="00A85C84"/>
    <w:rsid w:val="00A85E49"/>
    <w:rsid w:val="00A85FC2"/>
    <w:rsid w:val="00A86013"/>
    <w:rsid w:val="00A86295"/>
    <w:rsid w:val="00A8674C"/>
    <w:rsid w:val="00A86938"/>
    <w:rsid w:val="00A86B55"/>
    <w:rsid w:val="00A86E98"/>
    <w:rsid w:val="00A86F3B"/>
    <w:rsid w:val="00A86F72"/>
    <w:rsid w:val="00A86FDA"/>
    <w:rsid w:val="00A87A76"/>
    <w:rsid w:val="00A87C1E"/>
    <w:rsid w:val="00A87EB0"/>
    <w:rsid w:val="00A87F2E"/>
    <w:rsid w:val="00A90045"/>
    <w:rsid w:val="00A90201"/>
    <w:rsid w:val="00A903CC"/>
    <w:rsid w:val="00A9040A"/>
    <w:rsid w:val="00A9050D"/>
    <w:rsid w:val="00A9063A"/>
    <w:rsid w:val="00A906AF"/>
    <w:rsid w:val="00A90BD9"/>
    <w:rsid w:val="00A90CF6"/>
    <w:rsid w:val="00A91199"/>
    <w:rsid w:val="00A912FA"/>
    <w:rsid w:val="00A913A7"/>
    <w:rsid w:val="00A9153E"/>
    <w:rsid w:val="00A915E6"/>
    <w:rsid w:val="00A917A7"/>
    <w:rsid w:val="00A918DB"/>
    <w:rsid w:val="00A91AEA"/>
    <w:rsid w:val="00A91C0A"/>
    <w:rsid w:val="00A91C12"/>
    <w:rsid w:val="00A91DC6"/>
    <w:rsid w:val="00A91E41"/>
    <w:rsid w:val="00A91E9D"/>
    <w:rsid w:val="00A9211E"/>
    <w:rsid w:val="00A92157"/>
    <w:rsid w:val="00A92247"/>
    <w:rsid w:val="00A92261"/>
    <w:rsid w:val="00A92414"/>
    <w:rsid w:val="00A925D5"/>
    <w:rsid w:val="00A9270E"/>
    <w:rsid w:val="00A92A76"/>
    <w:rsid w:val="00A92B2A"/>
    <w:rsid w:val="00A92C0C"/>
    <w:rsid w:val="00A92CAD"/>
    <w:rsid w:val="00A92DA8"/>
    <w:rsid w:val="00A930EB"/>
    <w:rsid w:val="00A93130"/>
    <w:rsid w:val="00A9337C"/>
    <w:rsid w:val="00A9348F"/>
    <w:rsid w:val="00A9353D"/>
    <w:rsid w:val="00A9364C"/>
    <w:rsid w:val="00A936A0"/>
    <w:rsid w:val="00A937F4"/>
    <w:rsid w:val="00A93A59"/>
    <w:rsid w:val="00A93DB6"/>
    <w:rsid w:val="00A94076"/>
    <w:rsid w:val="00A941CA"/>
    <w:rsid w:val="00A94483"/>
    <w:rsid w:val="00A9449F"/>
    <w:rsid w:val="00A9479C"/>
    <w:rsid w:val="00A948F3"/>
    <w:rsid w:val="00A94A14"/>
    <w:rsid w:val="00A94CF3"/>
    <w:rsid w:val="00A94D4C"/>
    <w:rsid w:val="00A94DC0"/>
    <w:rsid w:val="00A95077"/>
    <w:rsid w:val="00A951F8"/>
    <w:rsid w:val="00A95542"/>
    <w:rsid w:val="00A95586"/>
    <w:rsid w:val="00A95757"/>
    <w:rsid w:val="00A95823"/>
    <w:rsid w:val="00A95A42"/>
    <w:rsid w:val="00A95A64"/>
    <w:rsid w:val="00A95BBD"/>
    <w:rsid w:val="00A95F89"/>
    <w:rsid w:val="00A95FE0"/>
    <w:rsid w:val="00A9612C"/>
    <w:rsid w:val="00A961B3"/>
    <w:rsid w:val="00A9636B"/>
    <w:rsid w:val="00A9647A"/>
    <w:rsid w:val="00A966BE"/>
    <w:rsid w:val="00A9673E"/>
    <w:rsid w:val="00A967BB"/>
    <w:rsid w:val="00A96D9A"/>
    <w:rsid w:val="00A96E63"/>
    <w:rsid w:val="00A96F8B"/>
    <w:rsid w:val="00A970DE"/>
    <w:rsid w:val="00A9716A"/>
    <w:rsid w:val="00A97222"/>
    <w:rsid w:val="00A972A3"/>
    <w:rsid w:val="00A975E9"/>
    <w:rsid w:val="00A97ACB"/>
    <w:rsid w:val="00A97AE5"/>
    <w:rsid w:val="00A97D5E"/>
    <w:rsid w:val="00A97DAA"/>
    <w:rsid w:val="00A97F49"/>
    <w:rsid w:val="00A97FC2"/>
    <w:rsid w:val="00AA0221"/>
    <w:rsid w:val="00AA05F7"/>
    <w:rsid w:val="00AA069E"/>
    <w:rsid w:val="00AA06F8"/>
    <w:rsid w:val="00AA0800"/>
    <w:rsid w:val="00AA0917"/>
    <w:rsid w:val="00AA1005"/>
    <w:rsid w:val="00AA1102"/>
    <w:rsid w:val="00AA11E7"/>
    <w:rsid w:val="00AA13C1"/>
    <w:rsid w:val="00AA143E"/>
    <w:rsid w:val="00AA1484"/>
    <w:rsid w:val="00AA150D"/>
    <w:rsid w:val="00AA1545"/>
    <w:rsid w:val="00AA159F"/>
    <w:rsid w:val="00AA16A0"/>
    <w:rsid w:val="00AA199E"/>
    <w:rsid w:val="00AA1FB7"/>
    <w:rsid w:val="00AA21B6"/>
    <w:rsid w:val="00AA2376"/>
    <w:rsid w:val="00AA246F"/>
    <w:rsid w:val="00AA2472"/>
    <w:rsid w:val="00AA25C8"/>
    <w:rsid w:val="00AA26C7"/>
    <w:rsid w:val="00AA2A64"/>
    <w:rsid w:val="00AA3022"/>
    <w:rsid w:val="00AA32CD"/>
    <w:rsid w:val="00AA336F"/>
    <w:rsid w:val="00AA375D"/>
    <w:rsid w:val="00AA3B90"/>
    <w:rsid w:val="00AA3BAD"/>
    <w:rsid w:val="00AA3C1B"/>
    <w:rsid w:val="00AA41A7"/>
    <w:rsid w:val="00AA4315"/>
    <w:rsid w:val="00AA4559"/>
    <w:rsid w:val="00AA457B"/>
    <w:rsid w:val="00AA457D"/>
    <w:rsid w:val="00AA45C4"/>
    <w:rsid w:val="00AA4E87"/>
    <w:rsid w:val="00AA508C"/>
    <w:rsid w:val="00AA54F9"/>
    <w:rsid w:val="00AA5BFB"/>
    <w:rsid w:val="00AA5DCD"/>
    <w:rsid w:val="00AA5F2D"/>
    <w:rsid w:val="00AA6193"/>
    <w:rsid w:val="00AA61F7"/>
    <w:rsid w:val="00AA63E2"/>
    <w:rsid w:val="00AA6679"/>
    <w:rsid w:val="00AA66AC"/>
    <w:rsid w:val="00AA67A3"/>
    <w:rsid w:val="00AA682F"/>
    <w:rsid w:val="00AA68A5"/>
    <w:rsid w:val="00AA6A05"/>
    <w:rsid w:val="00AA6BD2"/>
    <w:rsid w:val="00AA7ADC"/>
    <w:rsid w:val="00AA7DA9"/>
    <w:rsid w:val="00AB0457"/>
    <w:rsid w:val="00AB059D"/>
    <w:rsid w:val="00AB088F"/>
    <w:rsid w:val="00AB0A75"/>
    <w:rsid w:val="00AB0D9A"/>
    <w:rsid w:val="00AB0F43"/>
    <w:rsid w:val="00AB10CE"/>
    <w:rsid w:val="00AB111D"/>
    <w:rsid w:val="00AB148B"/>
    <w:rsid w:val="00AB1E3B"/>
    <w:rsid w:val="00AB23BA"/>
    <w:rsid w:val="00AB24AA"/>
    <w:rsid w:val="00AB26EF"/>
    <w:rsid w:val="00AB2B60"/>
    <w:rsid w:val="00AB2BAD"/>
    <w:rsid w:val="00AB2D48"/>
    <w:rsid w:val="00AB303A"/>
    <w:rsid w:val="00AB31A2"/>
    <w:rsid w:val="00AB34B2"/>
    <w:rsid w:val="00AB3622"/>
    <w:rsid w:val="00AB3D0E"/>
    <w:rsid w:val="00AB3D5E"/>
    <w:rsid w:val="00AB40AB"/>
    <w:rsid w:val="00AB411D"/>
    <w:rsid w:val="00AB41F1"/>
    <w:rsid w:val="00AB455C"/>
    <w:rsid w:val="00AB45F4"/>
    <w:rsid w:val="00AB4647"/>
    <w:rsid w:val="00AB46E5"/>
    <w:rsid w:val="00AB4704"/>
    <w:rsid w:val="00AB4B2F"/>
    <w:rsid w:val="00AB4F1F"/>
    <w:rsid w:val="00AB53F5"/>
    <w:rsid w:val="00AB541C"/>
    <w:rsid w:val="00AB57A4"/>
    <w:rsid w:val="00AB5D06"/>
    <w:rsid w:val="00AB5DAC"/>
    <w:rsid w:val="00AB5EA8"/>
    <w:rsid w:val="00AB6248"/>
    <w:rsid w:val="00AB662A"/>
    <w:rsid w:val="00AB6C6C"/>
    <w:rsid w:val="00AB6CF7"/>
    <w:rsid w:val="00AB70F3"/>
    <w:rsid w:val="00AB7166"/>
    <w:rsid w:val="00AB7195"/>
    <w:rsid w:val="00AB7321"/>
    <w:rsid w:val="00AB7641"/>
    <w:rsid w:val="00AB7793"/>
    <w:rsid w:val="00AB7999"/>
    <w:rsid w:val="00AB7B1B"/>
    <w:rsid w:val="00AB7B60"/>
    <w:rsid w:val="00AB7FFB"/>
    <w:rsid w:val="00AC008F"/>
    <w:rsid w:val="00AC0186"/>
    <w:rsid w:val="00AC0373"/>
    <w:rsid w:val="00AC03BF"/>
    <w:rsid w:val="00AC0475"/>
    <w:rsid w:val="00AC04DE"/>
    <w:rsid w:val="00AC0648"/>
    <w:rsid w:val="00AC0774"/>
    <w:rsid w:val="00AC0807"/>
    <w:rsid w:val="00AC0B5E"/>
    <w:rsid w:val="00AC0BEE"/>
    <w:rsid w:val="00AC0C31"/>
    <w:rsid w:val="00AC0DEB"/>
    <w:rsid w:val="00AC0EE1"/>
    <w:rsid w:val="00AC0F48"/>
    <w:rsid w:val="00AC10E9"/>
    <w:rsid w:val="00AC178D"/>
    <w:rsid w:val="00AC1CFC"/>
    <w:rsid w:val="00AC1FED"/>
    <w:rsid w:val="00AC2223"/>
    <w:rsid w:val="00AC242A"/>
    <w:rsid w:val="00AC2A89"/>
    <w:rsid w:val="00AC2C2C"/>
    <w:rsid w:val="00AC2CC2"/>
    <w:rsid w:val="00AC2E5D"/>
    <w:rsid w:val="00AC2E87"/>
    <w:rsid w:val="00AC3085"/>
    <w:rsid w:val="00AC316B"/>
    <w:rsid w:val="00AC3238"/>
    <w:rsid w:val="00AC33A1"/>
    <w:rsid w:val="00AC3821"/>
    <w:rsid w:val="00AC39E9"/>
    <w:rsid w:val="00AC3A55"/>
    <w:rsid w:val="00AC3B28"/>
    <w:rsid w:val="00AC3F78"/>
    <w:rsid w:val="00AC4169"/>
    <w:rsid w:val="00AC41AB"/>
    <w:rsid w:val="00AC453B"/>
    <w:rsid w:val="00AC4668"/>
    <w:rsid w:val="00AC47BB"/>
    <w:rsid w:val="00AC47DB"/>
    <w:rsid w:val="00AC4842"/>
    <w:rsid w:val="00AC48D5"/>
    <w:rsid w:val="00AC4947"/>
    <w:rsid w:val="00AC4978"/>
    <w:rsid w:val="00AC557B"/>
    <w:rsid w:val="00AC5773"/>
    <w:rsid w:val="00AC5AB4"/>
    <w:rsid w:val="00AC5CF1"/>
    <w:rsid w:val="00AC5E89"/>
    <w:rsid w:val="00AC5EB4"/>
    <w:rsid w:val="00AC5F14"/>
    <w:rsid w:val="00AC61F1"/>
    <w:rsid w:val="00AC65A3"/>
    <w:rsid w:val="00AC6A42"/>
    <w:rsid w:val="00AC6B44"/>
    <w:rsid w:val="00AC6D53"/>
    <w:rsid w:val="00AC6E9B"/>
    <w:rsid w:val="00AC770A"/>
    <w:rsid w:val="00AC7B5D"/>
    <w:rsid w:val="00AC7BF4"/>
    <w:rsid w:val="00AC7DA3"/>
    <w:rsid w:val="00AC7DA9"/>
    <w:rsid w:val="00AC7E8F"/>
    <w:rsid w:val="00AC7F67"/>
    <w:rsid w:val="00AC87F7"/>
    <w:rsid w:val="00AD043F"/>
    <w:rsid w:val="00AD05E1"/>
    <w:rsid w:val="00AD0624"/>
    <w:rsid w:val="00AD0641"/>
    <w:rsid w:val="00AD0C12"/>
    <w:rsid w:val="00AD1229"/>
    <w:rsid w:val="00AD1387"/>
    <w:rsid w:val="00AD14EF"/>
    <w:rsid w:val="00AD1A99"/>
    <w:rsid w:val="00AD1DBB"/>
    <w:rsid w:val="00AD1E43"/>
    <w:rsid w:val="00AD1E70"/>
    <w:rsid w:val="00AD1F95"/>
    <w:rsid w:val="00AD2200"/>
    <w:rsid w:val="00AD2309"/>
    <w:rsid w:val="00AD231F"/>
    <w:rsid w:val="00AD2943"/>
    <w:rsid w:val="00AD2A1C"/>
    <w:rsid w:val="00AD2D41"/>
    <w:rsid w:val="00AD31B9"/>
    <w:rsid w:val="00AD32C9"/>
    <w:rsid w:val="00AD3597"/>
    <w:rsid w:val="00AD3703"/>
    <w:rsid w:val="00AD3D06"/>
    <w:rsid w:val="00AD3D24"/>
    <w:rsid w:val="00AD3FDC"/>
    <w:rsid w:val="00AD4043"/>
    <w:rsid w:val="00AD43E8"/>
    <w:rsid w:val="00AD4A05"/>
    <w:rsid w:val="00AD4ABF"/>
    <w:rsid w:val="00AD4D59"/>
    <w:rsid w:val="00AD4E6F"/>
    <w:rsid w:val="00AD522A"/>
    <w:rsid w:val="00AD53CF"/>
    <w:rsid w:val="00AD5774"/>
    <w:rsid w:val="00AD5BC0"/>
    <w:rsid w:val="00AD5C0D"/>
    <w:rsid w:val="00AD5C58"/>
    <w:rsid w:val="00AD5F25"/>
    <w:rsid w:val="00AD5F35"/>
    <w:rsid w:val="00AD60E1"/>
    <w:rsid w:val="00AD613C"/>
    <w:rsid w:val="00AD647A"/>
    <w:rsid w:val="00AD73A0"/>
    <w:rsid w:val="00AD741B"/>
    <w:rsid w:val="00AD7529"/>
    <w:rsid w:val="00AD7678"/>
    <w:rsid w:val="00AD789F"/>
    <w:rsid w:val="00AD78DD"/>
    <w:rsid w:val="00AD79D8"/>
    <w:rsid w:val="00AD7A27"/>
    <w:rsid w:val="00AD7A34"/>
    <w:rsid w:val="00AE00C8"/>
    <w:rsid w:val="00AE0313"/>
    <w:rsid w:val="00AE03EE"/>
    <w:rsid w:val="00AE060E"/>
    <w:rsid w:val="00AE0DBD"/>
    <w:rsid w:val="00AE0EB2"/>
    <w:rsid w:val="00AE0EF2"/>
    <w:rsid w:val="00AE1166"/>
    <w:rsid w:val="00AE1765"/>
    <w:rsid w:val="00AE1AC2"/>
    <w:rsid w:val="00AE1B51"/>
    <w:rsid w:val="00AE1CE0"/>
    <w:rsid w:val="00AE2683"/>
    <w:rsid w:val="00AE2862"/>
    <w:rsid w:val="00AE2932"/>
    <w:rsid w:val="00AE2A6A"/>
    <w:rsid w:val="00AE2B5A"/>
    <w:rsid w:val="00AE2B7A"/>
    <w:rsid w:val="00AE2D3B"/>
    <w:rsid w:val="00AE2D63"/>
    <w:rsid w:val="00AE2F52"/>
    <w:rsid w:val="00AE31EA"/>
    <w:rsid w:val="00AE31FA"/>
    <w:rsid w:val="00AE328D"/>
    <w:rsid w:val="00AE34DA"/>
    <w:rsid w:val="00AE351A"/>
    <w:rsid w:val="00AE35D4"/>
    <w:rsid w:val="00AE35D6"/>
    <w:rsid w:val="00AE4282"/>
    <w:rsid w:val="00AE42CE"/>
    <w:rsid w:val="00AE4544"/>
    <w:rsid w:val="00AE4624"/>
    <w:rsid w:val="00AE48B9"/>
    <w:rsid w:val="00AE4E1D"/>
    <w:rsid w:val="00AE53ED"/>
    <w:rsid w:val="00AE545D"/>
    <w:rsid w:val="00AE55DB"/>
    <w:rsid w:val="00AE584B"/>
    <w:rsid w:val="00AE5893"/>
    <w:rsid w:val="00AE60C6"/>
    <w:rsid w:val="00AE60EC"/>
    <w:rsid w:val="00AE6126"/>
    <w:rsid w:val="00AE61C9"/>
    <w:rsid w:val="00AE6579"/>
    <w:rsid w:val="00AE66EC"/>
    <w:rsid w:val="00AE6969"/>
    <w:rsid w:val="00AE6975"/>
    <w:rsid w:val="00AE6F57"/>
    <w:rsid w:val="00AE72C7"/>
    <w:rsid w:val="00AE737A"/>
    <w:rsid w:val="00AE741B"/>
    <w:rsid w:val="00AE741E"/>
    <w:rsid w:val="00AE75D5"/>
    <w:rsid w:val="00AE773A"/>
    <w:rsid w:val="00AE7812"/>
    <w:rsid w:val="00AE7A40"/>
    <w:rsid w:val="00AE7EA5"/>
    <w:rsid w:val="00AE7F45"/>
    <w:rsid w:val="00AF00AA"/>
    <w:rsid w:val="00AF017E"/>
    <w:rsid w:val="00AF01B4"/>
    <w:rsid w:val="00AF0250"/>
    <w:rsid w:val="00AF044D"/>
    <w:rsid w:val="00AF0477"/>
    <w:rsid w:val="00AF0518"/>
    <w:rsid w:val="00AF05F6"/>
    <w:rsid w:val="00AF0713"/>
    <w:rsid w:val="00AF0D35"/>
    <w:rsid w:val="00AF0DC0"/>
    <w:rsid w:val="00AF0FFF"/>
    <w:rsid w:val="00AF10CA"/>
    <w:rsid w:val="00AF11CE"/>
    <w:rsid w:val="00AF1368"/>
    <w:rsid w:val="00AF1B0E"/>
    <w:rsid w:val="00AF2093"/>
    <w:rsid w:val="00AF2461"/>
    <w:rsid w:val="00AF2466"/>
    <w:rsid w:val="00AF2599"/>
    <w:rsid w:val="00AF2E19"/>
    <w:rsid w:val="00AF2F4C"/>
    <w:rsid w:val="00AF305B"/>
    <w:rsid w:val="00AF309E"/>
    <w:rsid w:val="00AF3346"/>
    <w:rsid w:val="00AF33CD"/>
    <w:rsid w:val="00AF33CE"/>
    <w:rsid w:val="00AF341A"/>
    <w:rsid w:val="00AF34C6"/>
    <w:rsid w:val="00AF3913"/>
    <w:rsid w:val="00AF3F17"/>
    <w:rsid w:val="00AF3F65"/>
    <w:rsid w:val="00AF3FA5"/>
    <w:rsid w:val="00AF4208"/>
    <w:rsid w:val="00AF4813"/>
    <w:rsid w:val="00AF486D"/>
    <w:rsid w:val="00AF495C"/>
    <w:rsid w:val="00AF4A2C"/>
    <w:rsid w:val="00AF4BD0"/>
    <w:rsid w:val="00AF4CB0"/>
    <w:rsid w:val="00AF4F99"/>
    <w:rsid w:val="00AF5147"/>
    <w:rsid w:val="00AF5919"/>
    <w:rsid w:val="00AF5A92"/>
    <w:rsid w:val="00AF5E30"/>
    <w:rsid w:val="00AF6482"/>
    <w:rsid w:val="00AF64C5"/>
    <w:rsid w:val="00AF65B6"/>
    <w:rsid w:val="00AF66BB"/>
    <w:rsid w:val="00AF6C3F"/>
    <w:rsid w:val="00AF6C6A"/>
    <w:rsid w:val="00AF6C71"/>
    <w:rsid w:val="00AF6E7B"/>
    <w:rsid w:val="00AF774B"/>
    <w:rsid w:val="00AF7A1D"/>
    <w:rsid w:val="00AF7ADD"/>
    <w:rsid w:val="00AF7F4F"/>
    <w:rsid w:val="00B0019D"/>
    <w:rsid w:val="00B00290"/>
    <w:rsid w:val="00B0039F"/>
    <w:rsid w:val="00B006AC"/>
    <w:rsid w:val="00B00895"/>
    <w:rsid w:val="00B00980"/>
    <w:rsid w:val="00B00A12"/>
    <w:rsid w:val="00B01742"/>
    <w:rsid w:val="00B018B7"/>
    <w:rsid w:val="00B0199C"/>
    <w:rsid w:val="00B01BA6"/>
    <w:rsid w:val="00B01C49"/>
    <w:rsid w:val="00B01D58"/>
    <w:rsid w:val="00B02026"/>
    <w:rsid w:val="00B0244D"/>
    <w:rsid w:val="00B02526"/>
    <w:rsid w:val="00B026C5"/>
    <w:rsid w:val="00B0292D"/>
    <w:rsid w:val="00B02BC5"/>
    <w:rsid w:val="00B03099"/>
    <w:rsid w:val="00B03372"/>
    <w:rsid w:val="00B035A2"/>
    <w:rsid w:val="00B0396B"/>
    <w:rsid w:val="00B039A0"/>
    <w:rsid w:val="00B03D66"/>
    <w:rsid w:val="00B04469"/>
    <w:rsid w:val="00B04640"/>
    <w:rsid w:val="00B04AFF"/>
    <w:rsid w:val="00B04F5E"/>
    <w:rsid w:val="00B05077"/>
    <w:rsid w:val="00B05445"/>
    <w:rsid w:val="00B055C4"/>
    <w:rsid w:val="00B05C37"/>
    <w:rsid w:val="00B05D39"/>
    <w:rsid w:val="00B05F0F"/>
    <w:rsid w:val="00B06544"/>
    <w:rsid w:val="00B065C4"/>
    <w:rsid w:val="00B06A85"/>
    <w:rsid w:val="00B06B76"/>
    <w:rsid w:val="00B06F07"/>
    <w:rsid w:val="00B0736F"/>
    <w:rsid w:val="00B0738A"/>
    <w:rsid w:val="00B0746F"/>
    <w:rsid w:val="00B076D6"/>
    <w:rsid w:val="00B07C13"/>
    <w:rsid w:val="00B100E4"/>
    <w:rsid w:val="00B1014B"/>
    <w:rsid w:val="00B1067F"/>
    <w:rsid w:val="00B10704"/>
    <w:rsid w:val="00B10998"/>
    <w:rsid w:val="00B109D0"/>
    <w:rsid w:val="00B10A2F"/>
    <w:rsid w:val="00B10CEB"/>
    <w:rsid w:val="00B10CF1"/>
    <w:rsid w:val="00B10DA0"/>
    <w:rsid w:val="00B10DEF"/>
    <w:rsid w:val="00B10E0E"/>
    <w:rsid w:val="00B11468"/>
    <w:rsid w:val="00B116D0"/>
    <w:rsid w:val="00B117C9"/>
    <w:rsid w:val="00B117CA"/>
    <w:rsid w:val="00B1184D"/>
    <w:rsid w:val="00B11B15"/>
    <w:rsid w:val="00B11C3A"/>
    <w:rsid w:val="00B11CDD"/>
    <w:rsid w:val="00B11D78"/>
    <w:rsid w:val="00B1214B"/>
    <w:rsid w:val="00B122F1"/>
    <w:rsid w:val="00B1234B"/>
    <w:rsid w:val="00B123DF"/>
    <w:rsid w:val="00B12517"/>
    <w:rsid w:val="00B12656"/>
    <w:rsid w:val="00B12797"/>
    <w:rsid w:val="00B12959"/>
    <w:rsid w:val="00B12A88"/>
    <w:rsid w:val="00B12E25"/>
    <w:rsid w:val="00B130DB"/>
    <w:rsid w:val="00B13102"/>
    <w:rsid w:val="00B13136"/>
    <w:rsid w:val="00B131B8"/>
    <w:rsid w:val="00B13265"/>
    <w:rsid w:val="00B13514"/>
    <w:rsid w:val="00B1360B"/>
    <w:rsid w:val="00B139DE"/>
    <w:rsid w:val="00B13B95"/>
    <w:rsid w:val="00B13BAC"/>
    <w:rsid w:val="00B13C87"/>
    <w:rsid w:val="00B13D78"/>
    <w:rsid w:val="00B13E7A"/>
    <w:rsid w:val="00B13EC9"/>
    <w:rsid w:val="00B143FE"/>
    <w:rsid w:val="00B145BE"/>
    <w:rsid w:val="00B1484D"/>
    <w:rsid w:val="00B14903"/>
    <w:rsid w:val="00B14942"/>
    <w:rsid w:val="00B14AC5"/>
    <w:rsid w:val="00B14BBA"/>
    <w:rsid w:val="00B159DE"/>
    <w:rsid w:val="00B163E5"/>
    <w:rsid w:val="00B1656C"/>
    <w:rsid w:val="00B167F1"/>
    <w:rsid w:val="00B16B2A"/>
    <w:rsid w:val="00B16CF1"/>
    <w:rsid w:val="00B16F95"/>
    <w:rsid w:val="00B17127"/>
    <w:rsid w:val="00B1728E"/>
    <w:rsid w:val="00B176AB"/>
    <w:rsid w:val="00B17D03"/>
    <w:rsid w:val="00B17D21"/>
    <w:rsid w:val="00B17D9A"/>
    <w:rsid w:val="00B20008"/>
    <w:rsid w:val="00B202DB"/>
    <w:rsid w:val="00B20321"/>
    <w:rsid w:val="00B2034B"/>
    <w:rsid w:val="00B205FD"/>
    <w:rsid w:val="00B2068A"/>
    <w:rsid w:val="00B20A03"/>
    <w:rsid w:val="00B20CD6"/>
    <w:rsid w:val="00B20E6D"/>
    <w:rsid w:val="00B21592"/>
    <w:rsid w:val="00B215D0"/>
    <w:rsid w:val="00B2178F"/>
    <w:rsid w:val="00B21883"/>
    <w:rsid w:val="00B21AE7"/>
    <w:rsid w:val="00B21C0F"/>
    <w:rsid w:val="00B21D81"/>
    <w:rsid w:val="00B21DBC"/>
    <w:rsid w:val="00B21E0B"/>
    <w:rsid w:val="00B21E6E"/>
    <w:rsid w:val="00B2201C"/>
    <w:rsid w:val="00B222F6"/>
    <w:rsid w:val="00B2234A"/>
    <w:rsid w:val="00B225D2"/>
    <w:rsid w:val="00B226BF"/>
    <w:rsid w:val="00B227C6"/>
    <w:rsid w:val="00B22A5F"/>
    <w:rsid w:val="00B230FE"/>
    <w:rsid w:val="00B23110"/>
    <w:rsid w:val="00B234EC"/>
    <w:rsid w:val="00B23740"/>
    <w:rsid w:val="00B23744"/>
    <w:rsid w:val="00B23777"/>
    <w:rsid w:val="00B239BE"/>
    <w:rsid w:val="00B23BA6"/>
    <w:rsid w:val="00B23E5F"/>
    <w:rsid w:val="00B23EA2"/>
    <w:rsid w:val="00B24195"/>
    <w:rsid w:val="00B24240"/>
    <w:rsid w:val="00B243FB"/>
    <w:rsid w:val="00B24902"/>
    <w:rsid w:val="00B24A81"/>
    <w:rsid w:val="00B24C2B"/>
    <w:rsid w:val="00B24C75"/>
    <w:rsid w:val="00B2508A"/>
    <w:rsid w:val="00B252E9"/>
    <w:rsid w:val="00B256DD"/>
    <w:rsid w:val="00B2580E"/>
    <w:rsid w:val="00B2581D"/>
    <w:rsid w:val="00B259CC"/>
    <w:rsid w:val="00B25EA0"/>
    <w:rsid w:val="00B25ED9"/>
    <w:rsid w:val="00B265E3"/>
    <w:rsid w:val="00B26A03"/>
    <w:rsid w:val="00B26CCA"/>
    <w:rsid w:val="00B26D54"/>
    <w:rsid w:val="00B26F45"/>
    <w:rsid w:val="00B2723A"/>
    <w:rsid w:val="00B277D5"/>
    <w:rsid w:val="00B27A74"/>
    <w:rsid w:val="00B27A8C"/>
    <w:rsid w:val="00B27AC0"/>
    <w:rsid w:val="00B27B10"/>
    <w:rsid w:val="00B27E23"/>
    <w:rsid w:val="00B30371"/>
    <w:rsid w:val="00B308A0"/>
    <w:rsid w:val="00B30AB7"/>
    <w:rsid w:val="00B30AC8"/>
    <w:rsid w:val="00B315AC"/>
    <w:rsid w:val="00B31781"/>
    <w:rsid w:val="00B3194C"/>
    <w:rsid w:val="00B31AC3"/>
    <w:rsid w:val="00B31B10"/>
    <w:rsid w:val="00B31CCB"/>
    <w:rsid w:val="00B32241"/>
    <w:rsid w:val="00B32359"/>
    <w:rsid w:val="00B325D7"/>
    <w:rsid w:val="00B3267C"/>
    <w:rsid w:val="00B32858"/>
    <w:rsid w:val="00B32A33"/>
    <w:rsid w:val="00B32BF5"/>
    <w:rsid w:val="00B32E08"/>
    <w:rsid w:val="00B33109"/>
    <w:rsid w:val="00B33141"/>
    <w:rsid w:val="00B33BBE"/>
    <w:rsid w:val="00B34102"/>
    <w:rsid w:val="00B34ACC"/>
    <w:rsid w:val="00B34D4C"/>
    <w:rsid w:val="00B3509E"/>
    <w:rsid w:val="00B35475"/>
    <w:rsid w:val="00B35525"/>
    <w:rsid w:val="00B357C9"/>
    <w:rsid w:val="00B35811"/>
    <w:rsid w:val="00B35D56"/>
    <w:rsid w:val="00B35F6B"/>
    <w:rsid w:val="00B362FE"/>
    <w:rsid w:val="00B363B9"/>
    <w:rsid w:val="00B3652A"/>
    <w:rsid w:val="00B368F8"/>
    <w:rsid w:val="00B36B2C"/>
    <w:rsid w:val="00B37336"/>
    <w:rsid w:val="00B373D9"/>
    <w:rsid w:val="00B37BC7"/>
    <w:rsid w:val="00B4019B"/>
    <w:rsid w:val="00B40402"/>
    <w:rsid w:val="00B40639"/>
    <w:rsid w:val="00B40652"/>
    <w:rsid w:val="00B40B87"/>
    <w:rsid w:val="00B40C14"/>
    <w:rsid w:val="00B41044"/>
    <w:rsid w:val="00B411F9"/>
    <w:rsid w:val="00B412B1"/>
    <w:rsid w:val="00B4133E"/>
    <w:rsid w:val="00B41515"/>
    <w:rsid w:val="00B4159E"/>
    <w:rsid w:val="00B416C8"/>
    <w:rsid w:val="00B41998"/>
    <w:rsid w:val="00B41A43"/>
    <w:rsid w:val="00B41AF1"/>
    <w:rsid w:val="00B41C54"/>
    <w:rsid w:val="00B41E3B"/>
    <w:rsid w:val="00B41EC2"/>
    <w:rsid w:val="00B41F52"/>
    <w:rsid w:val="00B42188"/>
    <w:rsid w:val="00B42345"/>
    <w:rsid w:val="00B42501"/>
    <w:rsid w:val="00B426D2"/>
    <w:rsid w:val="00B42A29"/>
    <w:rsid w:val="00B42C4A"/>
    <w:rsid w:val="00B42C66"/>
    <w:rsid w:val="00B42D1E"/>
    <w:rsid w:val="00B43135"/>
    <w:rsid w:val="00B43306"/>
    <w:rsid w:val="00B4342C"/>
    <w:rsid w:val="00B434D0"/>
    <w:rsid w:val="00B434F3"/>
    <w:rsid w:val="00B436A0"/>
    <w:rsid w:val="00B43950"/>
    <w:rsid w:val="00B43AD3"/>
    <w:rsid w:val="00B43DCB"/>
    <w:rsid w:val="00B43E81"/>
    <w:rsid w:val="00B43F3E"/>
    <w:rsid w:val="00B44018"/>
    <w:rsid w:val="00B44080"/>
    <w:rsid w:val="00B443D6"/>
    <w:rsid w:val="00B44538"/>
    <w:rsid w:val="00B4488C"/>
    <w:rsid w:val="00B448BB"/>
    <w:rsid w:val="00B44C6A"/>
    <w:rsid w:val="00B45328"/>
    <w:rsid w:val="00B453C7"/>
    <w:rsid w:val="00B4559F"/>
    <w:rsid w:val="00B455D6"/>
    <w:rsid w:val="00B45687"/>
    <w:rsid w:val="00B45856"/>
    <w:rsid w:val="00B45A81"/>
    <w:rsid w:val="00B45B7F"/>
    <w:rsid w:val="00B45DB7"/>
    <w:rsid w:val="00B45E2B"/>
    <w:rsid w:val="00B45FA1"/>
    <w:rsid w:val="00B4614F"/>
    <w:rsid w:val="00B461CA"/>
    <w:rsid w:val="00B46435"/>
    <w:rsid w:val="00B467DD"/>
    <w:rsid w:val="00B468DA"/>
    <w:rsid w:val="00B46BF1"/>
    <w:rsid w:val="00B46D21"/>
    <w:rsid w:val="00B4715B"/>
    <w:rsid w:val="00B47218"/>
    <w:rsid w:val="00B47244"/>
    <w:rsid w:val="00B47492"/>
    <w:rsid w:val="00B479EC"/>
    <w:rsid w:val="00B47F49"/>
    <w:rsid w:val="00B5029C"/>
    <w:rsid w:val="00B503F3"/>
    <w:rsid w:val="00B50500"/>
    <w:rsid w:val="00B507D4"/>
    <w:rsid w:val="00B50A08"/>
    <w:rsid w:val="00B51232"/>
    <w:rsid w:val="00B51375"/>
    <w:rsid w:val="00B51490"/>
    <w:rsid w:val="00B5156D"/>
    <w:rsid w:val="00B517EB"/>
    <w:rsid w:val="00B51AC9"/>
    <w:rsid w:val="00B51B7E"/>
    <w:rsid w:val="00B51E66"/>
    <w:rsid w:val="00B51F0F"/>
    <w:rsid w:val="00B521D3"/>
    <w:rsid w:val="00B52465"/>
    <w:rsid w:val="00B52590"/>
    <w:rsid w:val="00B5279A"/>
    <w:rsid w:val="00B52828"/>
    <w:rsid w:val="00B52CFE"/>
    <w:rsid w:val="00B52E95"/>
    <w:rsid w:val="00B52F24"/>
    <w:rsid w:val="00B52FC6"/>
    <w:rsid w:val="00B53237"/>
    <w:rsid w:val="00B5353D"/>
    <w:rsid w:val="00B53675"/>
    <w:rsid w:val="00B5393A"/>
    <w:rsid w:val="00B53A8B"/>
    <w:rsid w:val="00B53DDD"/>
    <w:rsid w:val="00B53EA0"/>
    <w:rsid w:val="00B53F55"/>
    <w:rsid w:val="00B540FF"/>
    <w:rsid w:val="00B542B1"/>
    <w:rsid w:val="00B542FB"/>
    <w:rsid w:val="00B54B6A"/>
    <w:rsid w:val="00B54D46"/>
    <w:rsid w:val="00B54EA3"/>
    <w:rsid w:val="00B55335"/>
    <w:rsid w:val="00B554ED"/>
    <w:rsid w:val="00B55537"/>
    <w:rsid w:val="00B55A81"/>
    <w:rsid w:val="00B55F4B"/>
    <w:rsid w:val="00B560E0"/>
    <w:rsid w:val="00B56724"/>
    <w:rsid w:val="00B5679C"/>
    <w:rsid w:val="00B56DC1"/>
    <w:rsid w:val="00B56E5D"/>
    <w:rsid w:val="00B572DA"/>
    <w:rsid w:val="00B57402"/>
    <w:rsid w:val="00B57BA3"/>
    <w:rsid w:val="00B57FCC"/>
    <w:rsid w:val="00B6004D"/>
    <w:rsid w:val="00B60325"/>
    <w:rsid w:val="00B6045D"/>
    <w:rsid w:val="00B608D5"/>
    <w:rsid w:val="00B60913"/>
    <w:rsid w:val="00B60AD6"/>
    <w:rsid w:val="00B60B4F"/>
    <w:rsid w:val="00B60BA3"/>
    <w:rsid w:val="00B60BD9"/>
    <w:rsid w:val="00B61202"/>
    <w:rsid w:val="00B6129D"/>
    <w:rsid w:val="00B613D3"/>
    <w:rsid w:val="00B6143B"/>
    <w:rsid w:val="00B61B1F"/>
    <w:rsid w:val="00B61B87"/>
    <w:rsid w:val="00B61CEF"/>
    <w:rsid w:val="00B61DE8"/>
    <w:rsid w:val="00B61EEB"/>
    <w:rsid w:val="00B61F3D"/>
    <w:rsid w:val="00B620F9"/>
    <w:rsid w:val="00B622E6"/>
    <w:rsid w:val="00B62853"/>
    <w:rsid w:val="00B62965"/>
    <w:rsid w:val="00B62A35"/>
    <w:rsid w:val="00B62BFF"/>
    <w:rsid w:val="00B62C36"/>
    <w:rsid w:val="00B6321E"/>
    <w:rsid w:val="00B632B4"/>
    <w:rsid w:val="00B63995"/>
    <w:rsid w:val="00B63CA9"/>
    <w:rsid w:val="00B6440E"/>
    <w:rsid w:val="00B64676"/>
    <w:rsid w:val="00B64C83"/>
    <w:rsid w:val="00B65006"/>
    <w:rsid w:val="00B6504D"/>
    <w:rsid w:val="00B658DC"/>
    <w:rsid w:val="00B66040"/>
    <w:rsid w:val="00B662C8"/>
    <w:rsid w:val="00B66491"/>
    <w:rsid w:val="00B66AE6"/>
    <w:rsid w:val="00B66D13"/>
    <w:rsid w:val="00B66F97"/>
    <w:rsid w:val="00B672C9"/>
    <w:rsid w:val="00B67450"/>
    <w:rsid w:val="00B6784A"/>
    <w:rsid w:val="00B67CCD"/>
    <w:rsid w:val="00B67D07"/>
    <w:rsid w:val="00B67FEA"/>
    <w:rsid w:val="00B700BE"/>
    <w:rsid w:val="00B70622"/>
    <w:rsid w:val="00B70685"/>
    <w:rsid w:val="00B708B1"/>
    <w:rsid w:val="00B70C37"/>
    <w:rsid w:val="00B70E98"/>
    <w:rsid w:val="00B70EA1"/>
    <w:rsid w:val="00B70F7E"/>
    <w:rsid w:val="00B71076"/>
    <w:rsid w:val="00B71213"/>
    <w:rsid w:val="00B7172B"/>
    <w:rsid w:val="00B718B3"/>
    <w:rsid w:val="00B71C5E"/>
    <w:rsid w:val="00B71CFE"/>
    <w:rsid w:val="00B71FF2"/>
    <w:rsid w:val="00B7265C"/>
    <w:rsid w:val="00B72896"/>
    <w:rsid w:val="00B73083"/>
    <w:rsid w:val="00B735C2"/>
    <w:rsid w:val="00B73613"/>
    <w:rsid w:val="00B73A5A"/>
    <w:rsid w:val="00B73E92"/>
    <w:rsid w:val="00B74194"/>
    <w:rsid w:val="00B7438F"/>
    <w:rsid w:val="00B745B6"/>
    <w:rsid w:val="00B7469E"/>
    <w:rsid w:val="00B74B11"/>
    <w:rsid w:val="00B74F70"/>
    <w:rsid w:val="00B75127"/>
    <w:rsid w:val="00B752B0"/>
    <w:rsid w:val="00B752EB"/>
    <w:rsid w:val="00B754B1"/>
    <w:rsid w:val="00B75632"/>
    <w:rsid w:val="00B759A7"/>
    <w:rsid w:val="00B75B15"/>
    <w:rsid w:val="00B75E06"/>
    <w:rsid w:val="00B75FA1"/>
    <w:rsid w:val="00B764F4"/>
    <w:rsid w:val="00B76510"/>
    <w:rsid w:val="00B7695B"/>
    <w:rsid w:val="00B76A2C"/>
    <w:rsid w:val="00B76C27"/>
    <w:rsid w:val="00B76CC9"/>
    <w:rsid w:val="00B76CF3"/>
    <w:rsid w:val="00B76E07"/>
    <w:rsid w:val="00B7702E"/>
    <w:rsid w:val="00B77092"/>
    <w:rsid w:val="00B77248"/>
    <w:rsid w:val="00B772BF"/>
    <w:rsid w:val="00B77460"/>
    <w:rsid w:val="00B7798B"/>
    <w:rsid w:val="00B779F9"/>
    <w:rsid w:val="00B77BB0"/>
    <w:rsid w:val="00B77C5F"/>
    <w:rsid w:val="00B77E14"/>
    <w:rsid w:val="00B77E70"/>
    <w:rsid w:val="00B77FBF"/>
    <w:rsid w:val="00B80017"/>
    <w:rsid w:val="00B80189"/>
    <w:rsid w:val="00B80343"/>
    <w:rsid w:val="00B8039D"/>
    <w:rsid w:val="00B80577"/>
    <w:rsid w:val="00B8061C"/>
    <w:rsid w:val="00B809FB"/>
    <w:rsid w:val="00B80BCC"/>
    <w:rsid w:val="00B80DE2"/>
    <w:rsid w:val="00B80FA2"/>
    <w:rsid w:val="00B8116D"/>
    <w:rsid w:val="00B811DF"/>
    <w:rsid w:val="00B81383"/>
    <w:rsid w:val="00B815DF"/>
    <w:rsid w:val="00B81616"/>
    <w:rsid w:val="00B8186B"/>
    <w:rsid w:val="00B8199A"/>
    <w:rsid w:val="00B81CDB"/>
    <w:rsid w:val="00B81E38"/>
    <w:rsid w:val="00B81F47"/>
    <w:rsid w:val="00B82082"/>
    <w:rsid w:val="00B82C90"/>
    <w:rsid w:val="00B82E23"/>
    <w:rsid w:val="00B83798"/>
    <w:rsid w:val="00B83876"/>
    <w:rsid w:val="00B83AED"/>
    <w:rsid w:val="00B83EC3"/>
    <w:rsid w:val="00B83F12"/>
    <w:rsid w:val="00B84225"/>
    <w:rsid w:val="00B84330"/>
    <w:rsid w:val="00B843C9"/>
    <w:rsid w:val="00B8453E"/>
    <w:rsid w:val="00B847F5"/>
    <w:rsid w:val="00B84AB2"/>
    <w:rsid w:val="00B84C2B"/>
    <w:rsid w:val="00B85106"/>
    <w:rsid w:val="00B852F6"/>
    <w:rsid w:val="00B8535D"/>
    <w:rsid w:val="00B854F7"/>
    <w:rsid w:val="00B8565F"/>
    <w:rsid w:val="00B8582E"/>
    <w:rsid w:val="00B85BDE"/>
    <w:rsid w:val="00B85CD6"/>
    <w:rsid w:val="00B85EA0"/>
    <w:rsid w:val="00B860F0"/>
    <w:rsid w:val="00B86279"/>
    <w:rsid w:val="00B863E8"/>
    <w:rsid w:val="00B86480"/>
    <w:rsid w:val="00B867EA"/>
    <w:rsid w:val="00B86820"/>
    <w:rsid w:val="00B86AD2"/>
    <w:rsid w:val="00B86BD0"/>
    <w:rsid w:val="00B8709F"/>
    <w:rsid w:val="00B87969"/>
    <w:rsid w:val="00B879A5"/>
    <w:rsid w:val="00B87A2E"/>
    <w:rsid w:val="00B87D53"/>
    <w:rsid w:val="00B9033F"/>
    <w:rsid w:val="00B90456"/>
    <w:rsid w:val="00B906CA"/>
    <w:rsid w:val="00B9080E"/>
    <w:rsid w:val="00B90B0A"/>
    <w:rsid w:val="00B90D3F"/>
    <w:rsid w:val="00B90D4A"/>
    <w:rsid w:val="00B91060"/>
    <w:rsid w:val="00B910E1"/>
    <w:rsid w:val="00B910F2"/>
    <w:rsid w:val="00B912E6"/>
    <w:rsid w:val="00B91449"/>
    <w:rsid w:val="00B91656"/>
    <w:rsid w:val="00B9197D"/>
    <w:rsid w:val="00B919CD"/>
    <w:rsid w:val="00B91AFE"/>
    <w:rsid w:val="00B91C92"/>
    <w:rsid w:val="00B91E7E"/>
    <w:rsid w:val="00B91EFE"/>
    <w:rsid w:val="00B921AE"/>
    <w:rsid w:val="00B92208"/>
    <w:rsid w:val="00B9258A"/>
    <w:rsid w:val="00B92C05"/>
    <w:rsid w:val="00B93394"/>
    <w:rsid w:val="00B933D1"/>
    <w:rsid w:val="00B93435"/>
    <w:rsid w:val="00B93696"/>
    <w:rsid w:val="00B93768"/>
    <w:rsid w:val="00B93836"/>
    <w:rsid w:val="00B93BC1"/>
    <w:rsid w:val="00B93F7E"/>
    <w:rsid w:val="00B940D9"/>
    <w:rsid w:val="00B94122"/>
    <w:rsid w:val="00B943E2"/>
    <w:rsid w:val="00B943E6"/>
    <w:rsid w:val="00B9445C"/>
    <w:rsid w:val="00B9469E"/>
    <w:rsid w:val="00B94857"/>
    <w:rsid w:val="00B948A9"/>
    <w:rsid w:val="00B9495F"/>
    <w:rsid w:val="00B949EB"/>
    <w:rsid w:val="00B94B5A"/>
    <w:rsid w:val="00B94C62"/>
    <w:rsid w:val="00B94F6E"/>
    <w:rsid w:val="00B94FF4"/>
    <w:rsid w:val="00B95187"/>
    <w:rsid w:val="00B952A1"/>
    <w:rsid w:val="00B952A6"/>
    <w:rsid w:val="00B953F9"/>
    <w:rsid w:val="00B95480"/>
    <w:rsid w:val="00B9562E"/>
    <w:rsid w:val="00B95666"/>
    <w:rsid w:val="00B95F12"/>
    <w:rsid w:val="00B96031"/>
    <w:rsid w:val="00B96171"/>
    <w:rsid w:val="00B96621"/>
    <w:rsid w:val="00B968F2"/>
    <w:rsid w:val="00B96AE5"/>
    <w:rsid w:val="00B96F11"/>
    <w:rsid w:val="00B97023"/>
    <w:rsid w:val="00B97114"/>
    <w:rsid w:val="00B975B8"/>
    <w:rsid w:val="00B975F6"/>
    <w:rsid w:val="00B97716"/>
    <w:rsid w:val="00B97894"/>
    <w:rsid w:val="00B97B22"/>
    <w:rsid w:val="00B97D3B"/>
    <w:rsid w:val="00B97EF3"/>
    <w:rsid w:val="00BA011B"/>
    <w:rsid w:val="00BA0146"/>
    <w:rsid w:val="00BA044F"/>
    <w:rsid w:val="00BA0918"/>
    <w:rsid w:val="00BA09C0"/>
    <w:rsid w:val="00BA09C8"/>
    <w:rsid w:val="00BA0A1B"/>
    <w:rsid w:val="00BA0B38"/>
    <w:rsid w:val="00BA0BE8"/>
    <w:rsid w:val="00BA0F79"/>
    <w:rsid w:val="00BA10BF"/>
    <w:rsid w:val="00BA1106"/>
    <w:rsid w:val="00BA14AA"/>
    <w:rsid w:val="00BA190B"/>
    <w:rsid w:val="00BA1922"/>
    <w:rsid w:val="00BA1B3E"/>
    <w:rsid w:val="00BA200E"/>
    <w:rsid w:val="00BA2094"/>
    <w:rsid w:val="00BA20E7"/>
    <w:rsid w:val="00BA2241"/>
    <w:rsid w:val="00BA267B"/>
    <w:rsid w:val="00BA27EC"/>
    <w:rsid w:val="00BA280F"/>
    <w:rsid w:val="00BA297B"/>
    <w:rsid w:val="00BA2BBF"/>
    <w:rsid w:val="00BA3361"/>
    <w:rsid w:val="00BA353B"/>
    <w:rsid w:val="00BA3776"/>
    <w:rsid w:val="00BA3B74"/>
    <w:rsid w:val="00BA3D13"/>
    <w:rsid w:val="00BA3D96"/>
    <w:rsid w:val="00BA3E0E"/>
    <w:rsid w:val="00BA40F4"/>
    <w:rsid w:val="00BA4361"/>
    <w:rsid w:val="00BA4611"/>
    <w:rsid w:val="00BA4683"/>
    <w:rsid w:val="00BA48DD"/>
    <w:rsid w:val="00BA4A56"/>
    <w:rsid w:val="00BA4B1E"/>
    <w:rsid w:val="00BA4DCE"/>
    <w:rsid w:val="00BA4F5C"/>
    <w:rsid w:val="00BA5191"/>
    <w:rsid w:val="00BA51BB"/>
    <w:rsid w:val="00BA53CA"/>
    <w:rsid w:val="00BA5569"/>
    <w:rsid w:val="00BA5570"/>
    <w:rsid w:val="00BA5616"/>
    <w:rsid w:val="00BA5BFB"/>
    <w:rsid w:val="00BA61DB"/>
    <w:rsid w:val="00BA6209"/>
    <w:rsid w:val="00BA64FB"/>
    <w:rsid w:val="00BA6A2C"/>
    <w:rsid w:val="00BA6ACA"/>
    <w:rsid w:val="00BA6C7E"/>
    <w:rsid w:val="00BA7488"/>
    <w:rsid w:val="00BA7773"/>
    <w:rsid w:val="00BA781C"/>
    <w:rsid w:val="00BA7C5F"/>
    <w:rsid w:val="00BA7EAE"/>
    <w:rsid w:val="00BB018B"/>
    <w:rsid w:val="00BB0361"/>
    <w:rsid w:val="00BB0403"/>
    <w:rsid w:val="00BB04AF"/>
    <w:rsid w:val="00BB04CB"/>
    <w:rsid w:val="00BB04DC"/>
    <w:rsid w:val="00BB087B"/>
    <w:rsid w:val="00BB098D"/>
    <w:rsid w:val="00BB0A45"/>
    <w:rsid w:val="00BB0DEE"/>
    <w:rsid w:val="00BB147A"/>
    <w:rsid w:val="00BB1E14"/>
    <w:rsid w:val="00BB1F01"/>
    <w:rsid w:val="00BB1F4E"/>
    <w:rsid w:val="00BB209F"/>
    <w:rsid w:val="00BB2149"/>
    <w:rsid w:val="00BB214A"/>
    <w:rsid w:val="00BB21EE"/>
    <w:rsid w:val="00BB2220"/>
    <w:rsid w:val="00BB2552"/>
    <w:rsid w:val="00BB2627"/>
    <w:rsid w:val="00BB26DA"/>
    <w:rsid w:val="00BB2CB6"/>
    <w:rsid w:val="00BB31EB"/>
    <w:rsid w:val="00BB32D3"/>
    <w:rsid w:val="00BB33BB"/>
    <w:rsid w:val="00BB3504"/>
    <w:rsid w:val="00BB3744"/>
    <w:rsid w:val="00BB384D"/>
    <w:rsid w:val="00BB3AD6"/>
    <w:rsid w:val="00BB3B30"/>
    <w:rsid w:val="00BB3BB6"/>
    <w:rsid w:val="00BB3C9F"/>
    <w:rsid w:val="00BB420F"/>
    <w:rsid w:val="00BB4515"/>
    <w:rsid w:val="00BB4558"/>
    <w:rsid w:val="00BB4DCF"/>
    <w:rsid w:val="00BB5781"/>
    <w:rsid w:val="00BB660B"/>
    <w:rsid w:val="00BB6752"/>
    <w:rsid w:val="00BB6FDE"/>
    <w:rsid w:val="00BB701E"/>
    <w:rsid w:val="00BB7546"/>
    <w:rsid w:val="00BB7727"/>
    <w:rsid w:val="00BB7880"/>
    <w:rsid w:val="00BB7F79"/>
    <w:rsid w:val="00BBEDC5"/>
    <w:rsid w:val="00BC0120"/>
    <w:rsid w:val="00BC015E"/>
    <w:rsid w:val="00BC01C7"/>
    <w:rsid w:val="00BC026A"/>
    <w:rsid w:val="00BC0498"/>
    <w:rsid w:val="00BC05B0"/>
    <w:rsid w:val="00BC0795"/>
    <w:rsid w:val="00BC08BB"/>
    <w:rsid w:val="00BC1495"/>
    <w:rsid w:val="00BC1634"/>
    <w:rsid w:val="00BC19C6"/>
    <w:rsid w:val="00BC1CCB"/>
    <w:rsid w:val="00BC1E97"/>
    <w:rsid w:val="00BC1EE0"/>
    <w:rsid w:val="00BC213E"/>
    <w:rsid w:val="00BC257E"/>
    <w:rsid w:val="00BC2663"/>
    <w:rsid w:val="00BC2A27"/>
    <w:rsid w:val="00BC2A59"/>
    <w:rsid w:val="00BC325C"/>
    <w:rsid w:val="00BC32A4"/>
    <w:rsid w:val="00BC367D"/>
    <w:rsid w:val="00BC399A"/>
    <w:rsid w:val="00BC3CAC"/>
    <w:rsid w:val="00BC3ED5"/>
    <w:rsid w:val="00BC3F38"/>
    <w:rsid w:val="00BC4373"/>
    <w:rsid w:val="00BC4906"/>
    <w:rsid w:val="00BC4D40"/>
    <w:rsid w:val="00BC4FF5"/>
    <w:rsid w:val="00BC539B"/>
    <w:rsid w:val="00BC5568"/>
    <w:rsid w:val="00BC55F9"/>
    <w:rsid w:val="00BC5BF1"/>
    <w:rsid w:val="00BC60B9"/>
    <w:rsid w:val="00BC61AD"/>
    <w:rsid w:val="00BC6719"/>
    <w:rsid w:val="00BC67B8"/>
    <w:rsid w:val="00BC6927"/>
    <w:rsid w:val="00BC6B3D"/>
    <w:rsid w:val="00BC6BAE"/>
    <w:rsid w:val="00BC6CE6"/>
    <w:rsid w:val="00BC6CE8"/>
    <w:rsid w:val="00BC6F28"/>
    <w:rsid w:val="00BC71D5"/>
    <w:rsid w:val="00BC73B9"/>
    <w:rsid w:val="00BC7448"/>
    <w:rsid w:val="00BC7454"/>
    <w:rsid w:val="00BC769C"/>
    <w:rsid w:val="00BC79C4"/>
    <w:rsid w:val="00BD007A"/>
    <w:rsid w:val="00BD01BA"/>
    <w:rsid w:val="00BD0342"/>
    <w:rsid w:val="00BD039F"/>
    <w:rsid w:val="00BD04BB"/>
    <w:rsid w:val="00BD0630"/>
    <w:rsid w:val="00BD0AC0"/>
    <w:rsid w:val="00BD0EB6"/>
    <w:rsid w:val="00BD134D"/>
    <w:rsid w:val="00BD154F"/>
    <w:rsid w:val="00BD158A"/>
    <w:rsid w:val="00BD2AA4"/>
    <w:rsid w:val="00BD2C59"/>
    <w:rsid w:val="00BD2F1D"/>
    <w:rsid w:val="00BD2FF0"/>
    <w:rsid w:val="00BD305E"/>
    <w:rsid w:val="00BD3294"/>
    <w:rsid w:val="00BD340A"/>
    <w:rsid w:val="00BD3980"/>
    <w:rsid w:val="00BD3EC9"/>
    <w:rsid w:val="00BD463F"/>
    <w:rsid w:val="00BD49A4"/>
    <w:rsid w:val="00BD4BFE"/>
    <w:rsid w:val="00BD4C60"/>
    <w:rsid w:val="00BD4F02"/>
    <w:rsid w:val="00BD4FB4"/>
    <w:rsid w:val="00BD5047"/>
    <w:rsid w:val="00BD5285"/>
    <w:rsid w:val="00BD52CF"/>
    <w:rsid w:val="00BD539A"/>
    <w:rsid w:val="00BD54B8"/>
    <w:rsid w:val="00BD5767"/>
    <w:rsid w:val="00BD57B9"/>
    <w:rsid w:val="00BD5B18"/>
    <w:rsid w:val="00BD5F3E"/>
    <w:rsid w:val="00BD60A2"/>
    <w:rsid w:val="00BD61BB"/>
    <w:rsid w:val="00BD637E"/>
    <w:rsid w:val="00BD6532"/>
    <w:rsid w:val="00BD665D"/>
    <w:rsid w:val="00BD681D"/>
    <w:rsid w:val="00BD6D20"/>
    <w:rsid w:val="00BD6D23"/>
    <w:rsid w:val="00BD6DA2"/>
    <w:rsid w:val="00BD704D"/>
    <w:rsid w:val="00BD743F"/>
    <w:rsid w:val="00BD76B2"/>
    <w:rsid w:val="00BD78C4"/>
    <w:rsid w:val="00BD7A81"/>
    <w:rsid w:val="00BD7CCF"/>
    <w:rsid w:val="00BD7DBD"/>
    <w:rsid w:val="00BD7DE9"/>
    <w:rsid w:val="00BE016C"/>
    <w:rsid w:val="00BE029E"/>
    <w:rsid w:val="00BE02CD"/>
    <w:rsid w:val="00BE03B8"/>
    <w:rsid w:val="00BE0743"/>
    <w:rsid w:val="00BE07A0"/>
    <w:rsid w:val="00BE08FD"/>
    <w:rsid w:val="00BE093E"/>
    <w:rsid w:val="00BE0C13"/>
    <w:rsid w:val="00BE0DF0"/>
    <w:rsid w:val="00BE12EA"/>
    <w:rsid w:val="00BE1358"/>
    <w:rsid w:val="00BE195E"/>
    <w:rsid w:val="00BE1A22"/>
    <w:rsid w:val="00BE1A68"/>
    <w:rsid w:val="00BE1ABF"/>
    <w:rsid w:val="00BE210A"/>
    <w:rsid w:val="00BE261D"/>
    <w:rsid w:val="00BE27A8"/>
    <w:rsid w:val="00BE27C0"/>
    <w:rsid w:val="00BE2A83"/>
    <w:rsid w:val="00BE2B03"/>
    <w:rsid w:val="00BE2C06"/>
    <w:rsid w:val="00BE2E78"/>
    <w:rsid w:val="00BE2FBE"/>
    <w:rsid w:val="00BE305D"/>
    <w:rsid w:val="00BE31BE"/>
    <w:rsid w:val="00BE3294"/>
    <w:rsid w:val="00BE33EA"/>
    <w:rsid w:val="00BE353A"/>
    <w:rsid w:val="00BE357E"/>
    <w:rsid w:val="00BE3719"/>
    <w:rsid w:val="00BE3998"/>
    <w:rsid w:val="00BE3C94"/>
    <w:rsid w:val="00BE3E63"/>
    <w:rsid w:val="00BE3EB3"/>
    <w:rsid w:val="00BE4758"/>
    <w:rsid w:val="00BE47D8"/>
    <w:rsid w:val="00BE4825"/>
    <w:rsid w:val="00BE48D9"/>
    <w:rsid w:val="00BE4A3D"/>
    <w:rsid w:val="00BE4D85"/>
    <w:rsid w:val="00BE5201"/>
    <w:rsid w:val="00BE530A"/>
    <w:rsid w:val="00BE53CF"/>
    <w:rsid w:val="00BE55C3"/>
    <w:rsid w:val="00BE561C"/>
    <w:rsid w:val="00BE5629"/>
    <w:rsid w:val="00BE58AB"/>
    <w:rsid w:val="00BE5DEC"/>
    <w:rsid w:val="00BE5E4B"/>
    <w:rsid w:val="00BE5E63"/>
    <w:rsid w:val="00BE6248"/>
    <w:rsid w:val="00BE6435"/>
    <w:rsid w:val="00BE693B"/>
    <w:rsid w:val="00BE6D79"/>
    <w:rsid w:val="00BE6FD3"/>
    <w:rsid w:val="00BE74B5"/>
    <w:rsid w:val="00BE74C7"/>
    <w:rsid w:val="00BF01C8"/>
    <w:rsid w:val="00BF01DE"/>
    <w:rsid w:val="00BF0749"/>
    <w:rsid w:val="00BF0B80"/>
    <w:rsid w:val="00BF0C66"/>
    <w:rsid w:val="00BF0C85"/>
    <w:rsid w:val="00BF0D6C"/>
    <w:rsid w:val="00BF0E26"/>
    <w:rsid w:val="00BF191A"/>
    <w:rsid w:val="00BF19E0"/>
    <w:rsid w:val="00BF1A9D"/>
    <w:rsid w:val="00BF1B2E"/>
    <w:rsid w:val="00BF1B4C"/>
    <w:rsid w:val="00BF1C31"/>
    <w:rsid w:val="00BF20E8"/>
    <w:rsid w:val="00BF2133"/>
    <w:rsid w:val="00BF23A7"/>
    <w:rsid w:val="00BF257A"/>
    <w:rsid w:val="00BF26ED"/>
    <w:rsid w:val="00BF2910"/>
    <w:rsid w:val="00BF2BA6"/>
    <w:rsid w:val="00BF2BB1"/>
    <w:rsid w:val="00BF2D31"/>
    <w:rsid w:val="00BF2D38"/>
    <w:rsid w:val="00BF2FC7"/>
    <w:rsid w:val="00BF30DD"/>
    <w:rsid w:val="00BF31AB"/>
    <w:rsid w:val="00BF31E0"/>
    <w:rsid w:val="00BF3457"/>
    <w:rsid w:val="00BF358D"/>
    <w:rsid w:val="00BF3922"/>
    <w:rsid w:val="00BF3A96"/>
    <w:rsid w:val="00BF3AE0"/>
    <w:rsid w:val="00BF3B01"/>
    <w:rsid w:val="00BF3F55"/>
    <w:rsid w:val="00BF4588"/>
    <w:rsid w:val="00BF458D"/>
    <w:rsid w:val="00BF45ED"/>
    <w:rsid w:val="00BF4802"/>
    <w:rsid w:val="00BF4905"/>
    <w:rsid w:val="00BF4BBD"/>
    <w:rsid w:val="00BF4BBF"/>
    <w:rsid w:val="00BF50C8"/>
    <w:rsid w:val="00BF5325"/>
    <w:rsid w:val="00BF56A0"/>
    <w:rsid w:val="00BF5702"/>
    <w:rsid w:val="00BF59CA"/>
    <w:rsid w:val="00BF5AAB"/>
    <w:rsid w:val="00BF5D49"/>
    <w:rsid w:val="00BF5D77"/>
    <w:rsid w:val="00BF5F28"/>
    <w:rsid w:val="00BF6175"/>
    <w:rsid w:val="00BF636D"/>
    <w:rsid w:val="00BF657D"/>
    <w:rsid w:val="00BF66DF"/>
    <w:rsid w:val="00BF67B6"/>
    <w:rsid w:val="00BF68F8"/>
    <w:rsid w:val="00BF695D"/>
    <w:rsid w:val="00BF7185"/>
    <w:rsid w:val="00BF72F5"/>
    <w:rsid w:val="00BF7659"/>
    <w:rsid w:val="00BF767F"/>
    <w:rsid w:val="00BF7982"/>
    <w:rsid w:val="00BF7B39"/>
    <w:rsid w:val="00BF7D1F"/>
    <w:rsid w:val="00C00228"/>
    <w:rsid w:val="00C00232"/>
    <w:rsid w:val="00C00280"/>
    <w:rsid w:val="00C00312"/>
    <w:rsid w:val="00C00495"/>
    <w:rsid w:val="00C0051F"/>
    <w:rsid w:val="00C0057E"/>
    <w:rsid w:val="00C00614"/>
    <w:rsid w:val="00C0076D"/>
    <w:rsid w:val="00C01184"/>
    <w:rsid w:val="00C01219"/>
    <w:rsid w:val="00C012F3"/>
    <w:rsid w:val="00C0139A"/>
    <w:rsid w:val="00C013C1"/>
    <w:rsid w:val="00C0161F"/>
    <w:rsid w:val="00C01B0D"/>
    <w:rsid w:val="00C01BCF"/>
    <w:rsid w:val="00C021DB"/>
    <w:rsid w:val="00C02383"/>
    <w:rsid w:val="00C02502"/>
    <w:rsid w:val="00C02906"/>
    <w:rsid w:val="00C02B8A"/>
    <w:rsid w:val="00C02F47"/>
    <w:rsid w:val="00C031B7"/>
    <w:rsid w:val="00C033A8"/>
    <w:rsid w:val="00C03569"/>
    <w:rsid w:val="00C03750"/>
    <w:rsid w:val="00C0391B"/>
    <w:rsid w:val="00C03D47"/>
    <w:rsid w:val="00C03D85"/>
    <w:rsid w:val="00C03F0B"/>
    <w:rsid w:val="00C03F97"/>
    <w:rsid w:val="00C03FC6"/>
    <w:rsid w:val="00C0429E"/>
    <w:rsid w:val="00C042ED"/>
    <w:rsid w:val="00C04437"/>
    <w:rsid w:val="00C0475D"/>
    <w:rsid w:val="00C04A94"/>
    <w:rsid w:val="00C05160"/>
    <w:rsid w:val="00C052EE"/>
    <w:rsid w:val="00C056B9"/>
    <w:rsid w:val="00C05758"/>
    <w:rsid w:val="00C057CE"/>
    <w:rsid w:val="00C057E9"/>
    <w:rsid w:val="00C05975"/>
    <w:rsid w:val="00C05AFC"/>
    <w:rsid w:val="00C05C12"/>
    <w:rsid w:val="00C05DAF"/>
    <w:rsid w:val="00C06038"/>
    <w:rsid w:val="00C0606A"/>
    <w:rsid w:val="00C0628D"/>
    <w:rsid w:val="00C0696B"/>
    <w:rsid w:val="00C069D4"/>
    <w:rsid w:val="00C06A04"/>
    <w:rsid w:val="00C06E80"/>
    <w:rsid w:val="00C06E84"/>
    <w:rsid w:val="00C06EE7"/>
    <w:rsid w:val="00C0710E"/>
    <w:rsid w:val="00C071D6"/>
    <w:rsid w:val="00C072A6"/>
    <w:rsid w:val="00C07483"/>
    <w:rsid w:val="00C074AF"/>
    <w:rsid w:val="00C079DA"/>
    <w:rsid w:val="00C10098"/>
    <w:rsid w:val="00C10359"/>
    <w:rsid w:val="00C10499"/>
    <w:rsid w:val="00C1088A"/>
    <w:rsid w:val="00C10A9B"/>
    <w:rsid w:val="00C10EEB"/>
    <w:rsid w:val="00C10F73"/>
    <w:rsid w:val="00C1107B"/>
    <w:rsid w:val="00C11122"/>
    <w:rsid w:val="00C112B8"/>
    <w:rsid w:val="00C112D5"/>
    <w:rsid w:val="00C11A33"/>
    <w:rsid w:val="00C11B15"/>
    <w:rsid w:val="00C11C7B"/>
    <w:rsid w:val="00C11E81"/>
    <w:rsid w:val="00C11E98"/>
    <w:rsid w:val="00C12137"/>
    <w:rsid w:val="00C12144"/>
    <w:rsid w:val="00C129FE"/>
    <w:rsid w:val="00C13048"/>
    <w:rsid w:val="00C1322F"/>
    <w:rsid w:val="00C134C6"/>
    <w:rsid w:val="00C1359B"/>
    <w:rsid w:val="00C13719"/>
    <w:rsid w:val="00C13929"/>
    <w:rsid w:val="00C139ED"/>
    <w:rsid w:val="00C13EBE"/>
    <w:rsid w:val="00C142A7"/>
    <w:rsid w:val="00C14529"/>
    <w:rsid w:val="00C147BD"/>
    <w:rsid w:val="00C1491F"/>
    <w:rsid w:val="00C14C5C"/>
    <w:rsid w:val="00C14D6A"/>
    <w:rsid w:val="00C15225"/>
    <w:rsid w:val="00C1525E"/>
    <w:rsid w:val="00C1556B"/>
    <w:rsid w:val="00C155B1"/>
    <w:rsid w:val="00C15971"/>
    <w:rsid w:val="00C15A16"/>
    <w:rsid w:val="00C15B79"/>
    <w:rsid w:val="00C15BCA"/>
    <w:rsid w:val="00C15BF8"/>
    <w:rsid w:val="00C15CD4"/>
    <w:rsid w:val="00C16270"/>
    <w:rsid w:val="00C16315"/>
    <w:rsid w:val="00C1697E"/>
    <w:rsid w:val="00C16FCA"/>
    <w:rsid w:val="00C171F4"/>
    <w:rsid w:val="00C17775"/>
    <w:rsid w:val="00C17A3E"/>
    <w:rsid w:val="00C2046E"/>
    <w:rsid w:val="00C20551"/>
    <w:rsid w:val="00C20582"/>
    <w:rsid w:val="00C205A6"/>
    <w:rsid w:val="00C20735"/>
    <w:rsid w:val="00C20E26"/>
    <w:rsid w:val="00C20EA1"/>
    <w:rsid w:val="00C216E2"/>
    <w:rsid w:val="00C217D0"/>
    <w:rsid w:val="00C21888"/>
    <w:rsid w:val="00C21B14"/>
    <w:rsid w:val="00C21C9E"/>
    <w:rsid w:val="00C21DE0"/>
    <w:rsid w:val="00C22109"/>
    <w:rsid w:val="00C22151"/>
    <w:rsid w:val="00C221A0"/>
    <w:rsid w:val="00C22203"/>
    <w:rsid w:val="00C2221B"/>
    <w:rsid w:val="00C223B2"/>
    <w:rsid w:val="00C224D8"/>
    <w:rsid w:val="00C22778"/>
    <w:rsid w:val="00C22C92"/>
    <w:rsid w:val="00C2308D"/>
    <w:rsid w:val="00C23119"/>
    <w:rsid w:val="00C23171"/>
    <w:rsid w:val="00C233F1"/>
    <w:rsid w:val="00C23425"/>
    <w:rsid w:val="00C237AA"/>
    <w:rsid w:val="00C238C7"/>
    <w:rsid w:val="00C23C7D"/>
    <w:rsid w:val="00C240CF"/>
    <w:rsid w:val="00C24220"/>
    <w:rsid w:val="00C24511"/>
    <w:rsid w:val="00C246EC"/>
    <w:rsid w:val="00C24A89"/>
    <w:rsid w:val="00C24FD6"/>
    <w:rsid w:val="00C2505C"/>
    <w:rsid w:val="00C25206"/>
    <w:rsid w:val="00C252C4"/>
    <w:rsid w:val="00C253E3"/>
    <w:rsid w:val="00C25721"/>
    <w:rsid w:val="00C258F3"/>
    <w:rsid w:val="00C25A3C"/>
    <w:rsid w:val="00C25B72"/>
    <w:rsid w:val="00C25C40"/>
    <w:rsid w:val="00C26147"/>
    <w:rsid w:val="00C261BE"/>
    <w:rsid w:val="00C272E8"/>
    <w:rsid w:val="00C2744E"/>
    <w:rsid w:val="00C27668"/>
    <w:rsid w:val="00C27D5A"/>
    <w:rsid w:val="00C27D61"/>
    <w:rsid w:val="00C27D93"/>
    <w:rsid w:val="00C27DB4"/>
    <w:rsid w:val="00C30924"/>
    <w:rsid w:val="00C309D5"/>
    <w:rsid w:val="00C30A6C"/>
    <w:rsid w:val="00C30AE5"/>
    <w:rsid w:val="00C30C88"/>
    <w:rsid w:val="00C30CA4"/>
    <w:rsid w:val="00C30D8B"/>
    <w:rsid w:val="00C30F3C"/>
    <w:rsid w:val="00C30F75"/>
    <w:rsid w:val="00C31201"/>
    <w:rsid w:val="00C318EB"/>
    <w:rsid w:val="00C31992"/>
    <w:rsid w:val="00C31CA6"/>
    <w:rsid w:val="00C3214B"/>
    <w:rsid w:val="00C3240B"/>
    <w:rsid w:val="00C3245F"/>
    <w:rsid w:val="00C3306B"/>
    <w:rsid w:val="00C332B8"/>
    <w:rsid w:val="00C33416"/>
    <w:rsid w:val="00C334DD"/>
    <w:rsid w:val="00C33935"/>
    <w:rsid w:val="00C339F5"/>
    <w:rsid w:val="00C33B4B"/>
    <w:rsid w:val="00C33E41"/>
    <w:rsid w:val="00C33F39"/>
    <w:rsid w:val="00C33F81"/>
    <w:rsid w:val="00C34156"/>
    <w:rsid w:val="00C34748"/>
    <w:rsid w:val="00C3476E"/>
    <w:rsid w:val="00C34B28"/>
    <w:rsid w:val="00C3524A"/>
    <w:rsid w:val="00C354D3"/>
    <w:rsid w:val="00C357D8"/>
    <w:rsid w:val="00C357F0"/>
    <w:rsid w:val="00C3589A"/>
    <w:rsid w:val="00C35911"/>
    <w:rsid w:val="00C35C7E"/>
    <w:rsid w:val="00C35E04"/>
    <w:rsid w:val="00C35E92"/>
    <w:rsid w:val="00C367DB"/>
    <w:rsid w:val="00C368D2"/>
    <w:rsid w:val="00C3699B"/>
    <w:rsid w:val="00C36A75"/>
    <w:rsid w:val="00C37220"/>
    <w:rsid w:val="00C372CA"/>
    <w:rsid w:val="00C37503"/>
    <w:rsid w:val="00C37553"/>
    <w:rsid w:val="00C37591"/>
    <w:rsid w:val="00C376EE"/>
    <w:rsid w:val="00C37B62"/>
    <w:rsid w:val="00C37DB8"/>
    <w:rsid w:val="00C40339"/>
    <w:rsid w:val="00C40DCE"/>
    <w:rsid w:val="00C40EBE"/>
    <w:rsid w:val="00C4100E"/>
    <w:rsid w:val="00C410EB"/>
    <w:rsid w:val="00C411DE"/>
    <w:rsid w:val="00C413DB"/>
    <w:rsid w:val="00C4148B"/>
    <w:rsid w:val="00C41C4C"/>
    <w:rsid w:val="00C41DB6"/>
    <w:rsid w:val="00C4210F"/>
    <w:rsid w:val="00C426F2"/>
    <w:rsid w:val="00C42731"/>
    <w:rsid w:val="00C427A5"/>
    <w:rsid w:val="00C42838"/>
    <w:rsid w:val="00C428E5"/>
    <w:rsid w:val="00C42D58"/>
    <w:rsid w:val="00C43184"/>
    <w:rsid w:val="00C43C47"/>
    <w:rsid w:val="00C43CC4"/>
    <w:rsid w:val="00C43DC0"/>
    <w:rsid w:val="00C43DEE"/>
    <w:rsid w:val="00C43E1A"/>
    <w:rsid w:val="00C43F86"/>
    <w:rsid w:val="00C44041"/>
    <w:rsid w:val="00C441EE"/>
    <w:rsid w:val="00C44759"/>
    <w:rsid w:val="00C44C1D"/>
    <w:rsid w:val="00C44EC2"/>
    <w:rsid w:val="00C44EE1"/>
    <w:rsid w:val="00C45040"/>
    <w:rsid w:val="00C4560E"/>
    <w:rsid w:val="00C456D2"/>
    <w:rsid w:val="00C45715"/>
    <w:rsid w:val="00C45764"/>
    <w:rsid w:val="00C4580A"/>
    <w:rsid w:val="00C45983"/>
    <w:rsid w:val="00C459F3"/>
    <w:rsid w:val="00C45BF8"/>
    <w:rsid w:val="00C46345"/>
    <w:rsid w:val="00C46548"/>
    <w:rsid w:val="00C46F7B"/>
    <w:rsid w:val="00C46F89"/>
    <w:rsid w:val="00C471D6"/>
    <w:rsid w:val="00C473D0"/>
    <w:rsid w:val="00C47624"/>
    <w:rsid w:val="00C4778D"/>
    <w:rsid w:val="00C47DC2"/>
    <w:rsid w:val="00C47E1D"/>
    <w:rsid w:val="00C50044"/>
    <w:rsid w:val="00C50160"/>
    <w:rsid w:val="00C5016A"/>
    <w:rsid w:val="00C5033B"/>
    <w:rsid w:val="00C50388"/>
    <w:rsid w:val="00C503E1"/>
    <w:rsid w:val="00C504F1"/>
    <w:rsid w:val="00C5055F"/>
    <w:rsid w:val="00C50618"/>
    <w:rsid w:val="00C506F6"/>
    <w:rsid w:val="00C50D20"/>
    <w:rsid w:val="00C50FB2"/>
    <w:rsid w:val="00C51132"/>
    <w:rsid w:val="00C511D8"/>
    <w:rsid w:val="00C51845"/>
    <w:rsid w:val="00C5197D"/>
    <w:rsid w:val="00C51ABC"/>
    <w:rsid w:val="00C51CD5"/>
    <w:rsid w:val="00C5231D"/>
    <w:rsid w:val="00C527FF"/>
    <w:rsid w:val="00C52F92"/>
    <w:rsid w:val="00C5311E"/>
    <w:rsid w:val="00C53156"/>
    <w:rsid w:val="00C53284"/>
    <w:rsid w:val="00C53392"/>
    <w:rsid w:val="00C53475"/>
    <w:rsid w:val="00C53478"/>
    <w:rsid w:val="00C5354B"/>
    <w:rsid w:val="00C53590"/>
    <w:rsid w:val="00C5361E"/>
    <w:rsid w:val="00C536E1"/>
    <w:rsid w:val="00C5395F"/>
    <w:rsid w:val="00C53D22"/>
    <w:rsid w:val="00C53DCD"/>
    <w:rsid w:val="00C54378"/>
    <w:rsid w:val="00C54656"/>
    <w:rsid w:val="00C546E7"/>
    <w:rsid w:val="00C54746"/>
    <w:rsid w:val="00C5477C"/>
    <w:rsid w:val="00C547F6"/>
    <w:rsid w:val="00C54E21"/>
    <w:rsid w:val="00C54E52"/>
    <w:rsid w:val="00C54EF5"/>
    <w:rsid w:val="00C550DC"/>
    <w:rsid w:val="00C556A0"/>
    <w:rsid w:val="00C5571F"/>
    <w:rsid w:val="00C55A76"/>
    <w:rsid w:val="00C55C10"/>
    <w:rsid w:val="00C55D07"/>
    <w:rsid w:val="00C55E8C"/>
    <w:rsid w:val="00C55E98"/>
    <w:rsid w:val="00C561E2"/>
    <w:rsid w:val="00C564F4"/>
    <w:rsid w:val="00C565BA"/>
    <w:rsid w:val="00C569DB"/>
    <w:rsid w:val="00C56AA1"/>
    <w:rsid w:val="00C56B08"/>
    <w:rsid w:val="00C56D51"/>
    <w:rsid w:val="00C56E52"/>
    <w:rsid w:val="00C57060"/>
    <w:rsid w:val="00C575B6"/>
    <w:rsid w:val="00C57880"/>
    <w:rsid w:val="00C57A0F"/>
    <w:rsid w:val="00C57A27"/>
    <w:rsid w:val="00C57FA7"/>
    <w:rsid w:val="00C60045"/>
    <w:rsid w:val="00C60408"/>
    <w:rsid w:val="00C60548"/>
    <w:rsid w:val="00C60BB4"/>
    <w:rsid w:val="00C60F05"/>
    <w:rsid w:val="00C60F0F"/>
    <w:rsid w:val="00C6101C"/>
    <w:rsid w:val="00C61146"/>
    <w:rsid w:val="00C6122A"/>
    <w:rsid w:val="00C61356"/>
    <w:rsid w:val="00C61529"/>
    <w:rsid w:val="00C617E2"/>
    <w:rsid w:val="00C61E9A"/>
    <w:rsid w:val="00C622C4"/>
    <w:rsid w:val="00C628E9"/>
    <w:rsid w:val="00C62AB9"/>
    <w:rsid w:val="00C631BC"/>
    <w:rsid w:val="00C6366F"/>
    <w:rsid w:val="00C63765"/>
    <w:rsid w:val="00C63849"/>
    <w:rsid w:val="00C63B5D"/>
    <w:rsid w:val="00C63CC8"/>
    <w:rsid w:val="00C63D02"/>
    <w:rsid w:val="00C63D1F"/>
    <w:rsid w:val="00C64042"/>
    <w:rsid w:val="00C64A83"/>
    <w:rsid w:val="00C64B12"/>
    <w:rsid w:val="00C64D65"/>
    <w:rsid w:val="00C64EFD"/>
    <w:rsid w:val="00C64F0E"/>
    <w:rsid w:val="00C64FE4"/>
    <w:rsid w:val="00C651BE"/>
    <w:rsid w:val="00C65462"/>
    <w:rsid w:val="00C65517"/>
    <w:rsid w:val="00C65847"/>
    <w:rsid w:val="00C65990"/>
    <w:rsid w:val="00C65DB9"/>
    <w:rsid w:val="00C65EF2"/>
    <w:rsid w:val="00C66621"/>
    <w:rsid w:val="00C66659"/>
    <w:rsid w:val="00C666B8"/>
    <w:rsid w:val="00C667F2"/>
    <w:rsid w:val="00C66CD0"/>
    <w:rsid w:val="00C66D50"/>
    <w:rsid w:val="00C66DF2"/>
    <w:rsid w:val="00C6722E"/>
    <w:rsid w:val="00C67604"/>
    <w:rsid w:val="00C67725"/>
    <w:rsid w:val="00C67A79"/>
    <w:rsid w:val="00C67ADB"/>
    <w:rsid w:val="00C67D1B"/>
    <w:rsid w:val="00C704C1"/>
    <w:rsid w:val="00C7050B"/>
    <w:rsid w:val="00C7079E"/>
    <w:rsid w:val="00C71042"/>
    <w:rsid w:val="00C7111E"/>
    <w:rsid w:val="00C71874"/>
    <w:rsid w:val="00C71CCF"/>
    <w:rsid w:val="00C71D71"/>
    <w:rsid w:val="00C720B3"/>
    <w:rsid w:val="00C722BD"/>
    <w:rsid w:val="00C7265A"/>
    <w:rsid w:val="00C729B4"/>
    <w:rsid w:val="00C72A6E"/>
    <w:rsid w:val="00C72FDA"/>
    <w:rsid w:val="00C73034"/>
    <w:rsid w:val="00C7356B"/>
    <w:rsid w:val="00C736D5"/>
    <w:rsid w:val="00C73870"/>
    <w:rsid w:val="00C73A47"/>
    <w:rsid w:val="00C73AA5"/>
    <w:rsid w:val="00C73E72"/>
    <w:rsid w:val="00C74028"/>
    <w:rsid w:val="00C741C0"/>
    <w:rsid w:val="00C74634"/>
    <w:rsid w:val="00C749C2"/>
    <w:rsid w:val="00C74A7B"/>
    <w:rsid w:val="00C74BF7"/>
    <w:rsid w:val="00C74CE5"/>
    <w:rsid w:val="00C74DE2"/>
    <w:rsid w:val="00C74EC1"/>
    <w:rsid w:val="00C7502B"/>
    <w:rsid w:val="00C75079"/>
    <w:rsid w:val="00C750D8"/>
    <w:rsid w:val="00C7511A"/>
    <w:rsid w:val="00C75315"/>
    <w:rsid w:val="00C7538D"/>
    <w:rsid w:val="00C753E4"/>
    <w:rsid w:val="00C75747"/>
    <w:rsid w:val="00C758B9"/>
    <w:rsid w:val="00C758E7"/>
    <w:rsid w:val="00C75960"/>
    <w:rsid w:val="00C75A17"/>
    <w:rsid w:val="00C75CC8"/>
    <w:rsid w:val="00C76010"/>
    <w:rsid w:val="00C765DA"/>
    <w:rsid w:val="00C76685"/>
    <w:rsid w:val="00C769B4"/>
    <w:rsid w:val="00C769CF"/>
    <w:rsid w:val="00C76E56"/>
    <w:rsid w:val="00C771F8"/>
    <w:rsid w:val="00C773EC"/>
    <w:rsid w:val="00C776D4"/>
    <w:rsid w:val="00C77A1B"/>
    <w:rsid w:val="00C77AF3"/>
    <w:rsid w:val="00C77DBF"/>
    <w:rsid w:val="00C77E56"/>
    <w:rsid w:val="00C804A8"/>
    <w:rsid w:val="00C8062A"/>
    <w:rsid w:val="00C80BA8"/>
    <w:rsid w:val="00C813EF"/>
    <w:rsid w:val="00C81477"/>
    <w:rsid w:val="00C81504"/>
    <w:rsid w:val="00C81A44"/>
    <w:rsid w:val="00C81E38"/>
    <w:rsid w:val="00C8208D"/>
    <w:rsid w:val="00C82270"/>
    <w:rsid w:val="00C8238E"/>
    <w:rsid w:val="00C829AF"/>
    <w:rsid w:val="00C82BA8"/>
    <w:rsid w:val="00C82D04"/>
    <w:rsid w:val="00C82D38"/>
    <w:rsid w:val="00C831C0"/>
    <w:rsid w:val="00C83437"/>
    <w:rsid w:val="00C83658"/>
    <w:rsid w:val="00C83900"/>
    <w:rsid w:val="00C83CF2"/>
    <w:rsid w:val="00C83FDA"/>
    <w:rsid w:val="00C843C6"/>
    <w:rsid w:val="00C84490"/>
    <w:rsid w:val="00C84912"/>
    <w:rsid w:val="00C8498D"/>
    <w:rsid w:val="00C84AA7"/>
    <w:rsid w:val="00C85307"/>
    <w:rsid w:val="00C853DE"/>
    <w:rsid w:val="00C85440"/>
    <w:rsid w:val="00C855C8"/>
    <w:rsid w:val="00C85778"/>
    <w:rsid w:val="00C85C5C"/>
    <w:rsid w:val="00C85FEE"/>
    <w:rsid w:val="00C8621B"/>
    <w:rsid w:val="00C86298"/>
    <w:rsid w:val="00C8675B"/>
    <w:rsid w:val="00C86C35"/>
    <w:rsid w:val="00C86D71"/>
    <w:rsid w:val="00C86FCC"/>
    <w:rsid w:val="00C872DB"/>
    <w:rsid w:val="00C87686"/>
    <w:rsid w:val="00C8791A"/>
    <w:rsid w:val="00C879EB"/>
    <w:rsid w:val="00C87AF2"/>
    <w:rsid w:val="00C87B41"/>
    <w:rsid w:val="00C87CF0"/>
    <w:rsid w:val="00C87D54"/>
    <w:rsid w:val="00C90096"/>
    <w:rsid w:val="00C90113"/>
    <w:rsid w:val="00C90423"/>
    <w:rsid w:val="00C905F7"/>
    <w:rsid w:val="00C90A2D"/>
    <w:rsid w:val="00C91207"/>
    <w:rsid w:val="00C91328"/>
    <w:rsid w:val="00C9174A"/>
    <w:rsid w:val="00C91767"/>
    <w:rsid w:val="00C91B0B"/>
    <w:rsid w:val="00C91CFD"/>
    <w:rsid w:val="00C91E35"/>
    <w:rsid w:val="00C91F3C"/>
    <w:rsid w:val="00C92148"/>
    <w:rsid w:val="00C92155"/>
    <w:rsid w:val="00C92429"/>
    <w:rsid w:val="00C92524"/>
    <w:rsid w:val="00C9264A"/>
    <w:rsid w:val="00C9298E"/>
    <w:rsid w:val="00C92B7C"/>
    <w:rsid w:val="00C92C1E"/>
    <w:rsid w:val="00C92DE6"/>
    <w:rsid w:val="00C92F1D"/>
    <w:rsid w:val="00C93096"/>
    <w:rsid w:val="00C9339D"/>
    <w:rsid w:val="00C9343A"/>
    <w:rsid w:val="00C93739"/>
    <w:rsid w:val="00C937CA"/>
    <w:rsid w:val="00C93869"/>
    <w:rsid w:val="00C938A4"/>
    <w:rsid w:val="00C93BEB"/>
    <w:rsid w:val="00C93E0A"/>
    <w:rsid w:val="00C940EF"/>
    <w:rsid w:val="00C94138"/>
    <w:rsid w:val="00C9451A"/>
    <w:rsid w:val="00C953CD"/>
    <w:rsid w:val="00C9574E"/>
    <w:rsid w:val="00C95826"/>
    <w:rsid w:val="00C95E9B"/>
    <w:rsid w:val="00C96145"/>
    <w:rsid w:val="00C965DE"/>
    <w:rsid w:val="00C966A9"/>
    <w:rsid w:val="00C96CB2"/>
    <w:rsid w:val="00C96EEB"/>
    <w:rsid w:val="00C96F8C"/>
    <w:rsid w:val="00C970C3"/>
    <w:rsid w:val="00C973C2"/>
    <w:rsid w:val="00C97472"/>
    <w:rsid w:val="00C976C4"/>
    <w:rsid w:val="00C97862"/>
    <w:rsid w:val="00C97880"/>
    <w:rsid w:val="00C97A29"/>
    <w:rsid w:val="00C97C9B"/>
    <w:rsid w:val="00C97DBE"/>
    <w:rsid w:val="00CA0026"/>
    <w:rsid w:val="00CA0399"/>
    <w:rsid w:val="00CA041B"/>
    <w:rsid w:val="00CA0435"/>
    <w:rsid w:val="00CA0597"/>
    <w:rsid w:val="00CA089A"/>
    <w:rsid w:val="00CA08FC"/>
    <w:rsid w:val="00CA0D19"/>
    <w:rsid w:val="00CA0F8C"/>
    <w:rsid w:val="00CA11B0"/>
    <w:rsid w:val="00CA1345"/>
    <w:rsid w:val="00CA1724"/>
    <w:rsid w:val="00CA179D"/>
    <w:rsid w:val="00CA1DDD"/>
    <w:rsid w:val="00CA1E93"/>
    <w:rsid w:val="00CA2195"/>
    <w:rsid w:val="00CA2292"/>
    <w:rsid w:val="00CA22B9"/>
    <w:rsid w:val="00CA2794"/>
    <w:rsid w:val="00CA27D2"/>
    <w:rsid w:val="00CA29F7"/>
    <w:rsid w:val="00CA2A84"/>
    <w:rsid w:val="00CA2AD1"/>
    <w:rsid w:val="00CA2BA6"/>
    <w:rsid w:val="00CA2C0F"/>
    <w:rsid w:val="00CA2C80"/>
    <w:rsid w:val="00CA2D76"/>
    <w:rsid w:val="00CA2E44"/>
    <w:rsid w:val="00CA2E54"/>
    <w:rsid w:val="00CA2E6A"/>
    <w:rsid w:val="00CA2F77"/>
    <w:rsid w:val="00CA30B7"/>
    <w:rsid w:val="00CA3406"/>
    <w:rsid w:val="00CA3A91"/>
    <w:rsid w:val="00CA3AA8"/>
    <w:rsid w:val="00CA41B9"/>
    <w:rsid w:val="00CA46D0"/>
    <w:rsid w:val="00CA4718"/>
    <w:rsid w:val="00CA4865"/>
    <w:rsid w:val="00CA4870"/>
    <w:rsid w:val="00CA4CC3"/>
    <w:rsid w:val="00CA4E6A"/>
    <w:rsid w:val="00CA50A7"/>
    <w:rsid w:val="00CA52BC"/>
    <w:rsid w:val="00CA52DA"/>
    <w:rsid w:val="00CA55E7"/>
    <w:rsid w:val="00CA5925"/>
    <w:rsid w:val="00CA5C7B"/>
    <w:rsid w:val="00CA60F3"/>
    <w:rsid w:val="00CA6229"/>
    <w:rsid w:val="00CA6819"/>
    <w:rsid w:val="00CA69A4"/>
    <w:rsid w:val="00CA6C42"/>
    <w:rsid w:val="00CA6DBB"/>
    <w:rsid w:val="00CA7196"/>
    <w:rsid w:val="00CA73B1"/>
    <w:rsid w:val="00CA77E7"/>
    <w:rsid w:val="00CA77F0"/>
    <w:rsid w:val="00CA78B7"/>
    <w:rsid w:val="00CA7DCF"/>
    <w:rsid w:val="00CA7E84"/>
    <w:rsid w:val="00CB091F"/>
    <w:rsid w:val="00CB0ACA"/>
    <w:rsid w:val="00CB0C83"/>
    <w:rsid w:val="00CB0FFD"/>
    <w:rsid w:val="00CB1124"/>
    <w:rsid w:val="00CB126A"/>
    <w:rsid w:val="00CB13A9"/>
    <w:rsid w:val="00CB1739"/>
    <w:rsid w:val="00CB17BC"/>
    <w:rsid w:val="00CB1AD0"/>
    <w:rsid w:val="00CB1CC9"/>
    <w:rsid w:val="00CB1EE1"/>
    <w:rsid w:val="00CB1F29"/>
    <w:rsid w:val="00CB1FE9"/>
    <w:rsid w:val="00CB20E6"/>
    <w:rsid w:val="00CB33D4"/>
    <w:rsid w:val="00CB3C3C"/>
    <w:rsid w:val="00CB44D5"/>
    <w:rsid w:val="00CB463E"/>
    <w:rsid w:val="00CB4ABC"/>
    <w:rsid w:val="00CB4B41"/>
    <w:rsid w:val="00CB4CB7"/>
    <w:rsid w:val="00CB4E18"/>
    <w:rsid w:val="00CB5157"/>
    <w:rsid w:val="00CB5666"/>
    <w:rsid w:val="00CB57EA"/>
    <w:rsid w:val="00CB5884"/>
    <w:rsid w:val="00CB5973"/>
    <w:rsid w:val="00CB5BCA"/>
    <w:rsid w:val="00CB5C85"/>
    <w:rsid w:val="00CB5E68"/>
    <w:rsid w:val="00CB6180"/>
    <w:rsid w:val="00CB6199"/>
    <w:rsid w:val="00CB61ED"/>
    <w:rsid w:val="00CB65CB"/>
    <w:rsid w:val="00CB6926"/>
    <w:rsid w:val="00CB6B93"/>
    <w:rsid w:val="00CB6EAE"/>
    <w:rsid w:val="00CB6EB1"/>
    <w:rsid w:val="00CB79E1"/>
    <w:rsid w:val="00CB7A79"/>
    <w:rsid w:val="00CB7ACA"/>
    <w:rsid w:val="00CB7BA5"/>
    <w:rsid w:val="00CB7C7F"/>
    <w:rsid w:val="00CB7CA8"/>
    <w:rsid w:val="00CB7D89"/>
    <w:rsid w:val="00CC00E1"/>
    <w:rsid w:val="00CC026E"/>
    <w:rsid w:val="00CC059D"/>
    <w:rsid w:val="00CC063A"/>
    <w:rsid w:val="00CC0AD2"/>
    <w:rsid w:val="00CC0DE5"/>
    <w:rsid w:val="00CC0EE2"/>
    <w:rsid w:val="00CC0EE9"/>
    <w:rsid w:val="00CC1029"/>
    <w:rsid w:val="00CC1264"/>
    <w:rsid w:val="00CC1532"/>
    <w:rsid w:val="00CC15AC"/>
    <w:rsid w:val="00CC16B4"/>
    <w:rsid w:val="00CC18F9"/>
    <w:rsid w:val="00CC1B88"/>
    <w:rsid w:val="00CC1E1D"/>
    <w:rsid w:val="00CC203A"/>
    <w:rsid w:val="00CC21E7"/>
    <w:rsid w:val="00CC24E8"/>
    <w:rsid w:val="00CC25D5"/>
    <w:rsid w:val="00CC2A8A"/>
    <w:rsid w:val="00CC2C2D"/>
    <w:rsid w:val="00CC2FBF"/>
    <w:rsid w:val="00CC3578"/>
    <w:rsid w:val="00CC3711"/>
    <w:rsid w:val="00CC3936"/>
    <w:rsid w:val="00CC39ED"/>
    <w:rsid w:val="00CC3E34"/>
    <w:rsid w:val="00CC40BE"/>
    <w:rsid w:val="00CC42FB"/>
    <w:rsid w:val="00CC472B"/>
    <w:rsid w:val="00CC4769"/>
    <w:rsid w:val="00CC4A5D"/>
    <w:rsid w:val="00CC4CCE"/>
    <w:rsid w:val="00CC4DDF"/>
    <w:rsid w:val="00CC5006"/>
    <w:rsid w:val="00CC5141"/>
    <w:rsid w:val="00CC51BF"/>
    <w:rsid w:val="00CC5A92"/>
    <w:rsid w:val="00CC5CCA"/>
    <w:rsid w:val="00CC5D46"/>
    <w:rsid w:val="00CC5DFA"/>
    <w:rsid w:val="00CC6138"/>
    <w:rsid w:val="00CC63A5"/>
    <w:rsid w:val="00CC66AE"/>
    <w:rsid w:val="00CC6BD8"/>
    <w:rsid w:val="00CC70CC"/>
    <w:rsid w:val="00CC712E"/>
    <w:rsid w:val="00CC7782"/>
    <w:rsid w:val="00CC7914"/>
    <w:rsid w:val="00CC7BCE"/>
    <w:rsid w:val="00CC7CF2"/>
    <w:rsid w:val="00CC7D4B"/>
    <w:rsid w:val="00CC7EAD"/>
    <w:rsid w:val="00CD00DF"/>
    <w:rsid w:val="00CD0112"/>
    <w:rsid w:val="00CD05AF"/>
    <w:rsid w:val="00CD0830"/>
    <w:rsid w:val="00CD08D8"/>
    <w:rsid w:val="00CD0C57"/>
    <w:rsid w:val="00CD0DB3"/>
    <w:rsid w:val="00CD125B"/>
    <w:rsid w:val="00CD126B"/>
    <w:rsid w:val="00CD1383"/>
    <w:rsid w:val="00CD1524"/>
    <w:rsid w:val="00CD172E"/>
    <w:rsid w:val="00CD1A60"/>
    <w:rsid w:val="00CD1C65"/>
    <w:rsid w:val="00CD1D00"/>
    <w:rsid w:val="00CD2232"/>
    <w:rsid w:val="00CD2280"/>
    <w:rsid w:val="00CD2298"/>
    <w:rsid w:val="00CD2319"/>
    <w:rsid w:val="00CD251B"/>
    <w:rsid w:val="00CD2596"/>
    <w:rsid w:val="00CD2901"/>
    <w:rsid w:val="00CD291C"/>
    <w:rsid w:val="00CD2B1D"/>
    <w:rsid w:val="00CD2B58"/>
    <w:rsid w:val="00CD2B9D"/>
    <w:rsid w:val="00CD2C1F"/>
    <w:rsid w:val="00CD2C42"/>
    <w:rsid w:val="00CD2CDC"/>
    <w:rsid w:val="00CD2D94"/>
    <w:rsid w:val="00CD2DCC"/>
    <w:rsid w:val="00CD2E79"/>
    <w:rsid w:val="00CD2ED0"/>
    <w:rsid w:val="00CD2F9D"/>
    <w:rsid w:val="00CD3157"/>
    <w:rsid w:val="00CD31C5"/>
    <w:rsid w:val="00CD330F"/>
    <w:rsid w:val="00CD39C8"/>
    <w:rsid w:val="00CD3A3C"/>
    <w:rsid w:val="00CD3BD1"/>
    <w:rsid w:val="00CD3D48"/>
    <w:rsid w:val="00CD3DAF"/>
    <w:rsid w:val="00CD3EB1"/>
    <w:rsid w:val="00CD4213"/>
    <w:rsid w:val="00CD42C4"/>
    <w:rsid w:val="00CD455B"/>
    <w:rsid w:val="00CD45BA"/>
    <w:rsid w:val="00CD4754"/>
    <w:rsid w:val="00CD4E80"/>
    <w:rsid w:val="00CD5209"/>
    <w:rsid w:val="00CD5345"/>
    <w:rsid w:val="00CD54EF"/>
    <w:rsid w:val="00CD55F0"/>
    <w:rsid w:val="00CD5637"/>
    <w:rsid w:val="00CD592F"/>
    <w:rsid w:val="00CD5D42"/>
    <w:rsid w:val="00CD5E91"/>
    <w:rsid w:val="00CD5F4E"/>
    <w:rsid w:val="00CD601F"/>
    <w:rsid w:val="00CD6086"/>
    <w:rsid w:val="00CD60B5"/>
    <w:rsid w:val="00CD6153"/>
    <w:rsid w:val="00CD63A3"/>
    <w:rsid w:val="00CD66CE"/>
    <w:rsid w:val="00CD6911"/>
    <w:rsid w:val="00CD6B7D"/>
    <w:rsid w:val="00CD7038"/>
    <w:rsid w:val="00CD70E3"/>
    <w:rsid w:val="00CD76AC"/>
    <w:rsid w:val="00CD773E"/>
    <w:rsid w:val="00CD7B2B"/>
    <w:rsid w:val="00CD7CB6"/>
    <w:rsid w:val="00CD7FEC"/>
    <w:rsid w:val="00CE005F"/>
    <w:rsid w:val="00CE0319"/>
    <w:rsid w:val="00CE03AA"/>
    <w:rsid w:val="00CE052B"/>
    <w:rsid w:val="00CE08B3"/>
    <w:rsid w:val="00CE0B25"/>
    <w:rsid w:val="00CE0C21"/>
    <w:rsid w:val="00CE0C95"/>
    <w:rsid w:val="00CE0E1E"/>
    <w:rsid w:val="00CE15C3"/>
    <w:rsid w:val="00CE1AEF"/>
    <w:rsid w:val="00CE1C39"/>
    <w:rsid w:val="00CE1CCB"/>
    <w:rsid w:val="00CE1CDB"/>
    <w:rsid w:val="00CE1FC9"/>
    <w:rsid w:val="00CE22AC"/>
    <w:rsid w:val="00CE272C"/>
    <w:rsid w:val="00CE29AE"/>
    <w:rsid w:val="00CE2A10"/>
    <w:rsid w:val="00CE2C6F"/>
    <w:rsid w:val="00CE317A"/>
    <w:rsid w:val="00CE31A4"/>
    <w:rsid w:val="00CE3683"/>
    <w:rsid w:val="00CE3805"/>
    <w:rsid w:val="00CE3B5A"/>
    <w:rsid w:val="00CE403B"/>
    <w:rsid w:val="00CE40F6"/>
    <w:rsid w:val="00CE4162"/>
    <w:rsid w:val="00CE4246"/>
    <w:rsid w:val="00CE44EB"/>
    <w:rsid w:val="00CE4804"/>
    <w:rsid w:val="00CE48E0"/>
    <w:rsid w:val="00CE4902"/>
    <w:rsid w:val="00CE4922"/>
    <w:rsid w:val="00CE4ABC"/>
    <w:rsid w:val="00CE4F75"/>
    <w:rsid w:val="00CE511C"/>
    <w:rsid w:val="00CE51D6"/>
    <w:rsid w:val="00CE520C"/>
    <w:rsid w:val="00CE546F"/>
    <w:rsid w:val="00CE5650"/>
    <w:rsid w:val="00CE5F91"/>
    <w:rsid w:val="00CE6000"/>
    <w:rsid w:val="00CE6013"/>
    <w:rsid w:val="00CE613D"/>
    <w:rsid w:val="00CE6254"/>
    <w:rsid w:val="00CE62BF"/>
    <w:rsid w:val="00CE641B"/>
    <w:rsid w:val="00CE69ED"/>
    <w:rsid w:val="00CE6B7E"/>
    <w:rsid w:val="00CE70E5"/>
    <w:rsid w:val="00CE72E5"/>
    <w:rsid w:val="00CE757D"/>
    <w:rsid w:val="00CE7893"/>
    <w:rsid w:val="00CE7A14"/>
    <w:rsid w:val="00CE7D65"/>
    <w:rsid w:val="00CF0082"/>
    <w:rsid w:val="00CF0642"/>
    <w:rsid w:val="00CF06FB"/>
    <w:rsid w:val="00CF07BA"/>
    <w:rsid w:val="00CF0A6D"/>
    <w:rsid w:val="00CF0D5D"/>
    <w:rsid w:val="00CF0DB0"/>
    <w:rsid w:val="00CF1473"/>
    <w:rsid w:val="00CF16E9"/>
    <w:rsid w:val="00CF1B65"/>
    <w:rsid w:val="00CF1C88"/>
    <w:rsid w:val="00CF221F"/>
    <w:rsid w:val="00CF231B"/>
    <w:rsid w:val="00CF23B8"/>
    <w:rsid w:val="00CF26F3"/>
    <w:rsid w:val="00CF27E9"/>
    <w:rsid w:val="00CF33B8"/>
    <w:rsid w:val="00CF36B0"/>
    <w:rsid w:val="00CF39B4"/>
    <w:rsid w:val="00CF3BEC"/>
    <w:rsid w:val="00CF403A"/>
    <w:rsid w:val="00CF43ED"/>
    <w:rsid w:val="00CF45BF"/>
    <w:rsid w:val="00CF4804"/>
    <w:rsid w:val="00CF491E"/>
    <w:rsid w:val="00CF4979"/>
    <w:rsid w:val="00CF4B5A"/>
    <w:rsid w:val="00CF537C"/>
    <w:rsid w:val="00CF5A36"/>
    <w:rsid w:val="00CF5C56"/>
    <w:rsid w:val="00CF5DC7"/>
    <w:rsid w:val="00CF5EE6"/>
    <w:rsid w:val="00CF605C"/>
    <w:rsid w:val="00CF6309"/>
    <w:rsid w:val="00CF639B"/>
    <w:rsid w:val="00CF67CB"/>
    <w:rsid w:val="00CF6814"/>
    <w:rsid w:val="00CF688E"/>
    <w:rsid w:val="00CF6B84"/>
    <w:rsid w:val="00CF6C3C"/>
    <w:rsid w:val="00CF6D66"/>
    <w:rsid w:val="00CF6E13"/>
    <w:rsid w:val="00CF6EE3"/>
    <w:rsid w:val="00CF6FA4"/>
    <w:rsid w:val="00CF72FF"/>
    <w:rsid w:val="00CF74DC"/>
    <w:rsid w:val="00CF791D"/>
    <w:rsid w:val="00CF7A6C"/>
    <w:rsid w:val="00CF7B62"/>
    <w:rsid w:val="00CF7BE5"/>
    <w:rsid w:val="00CF7CC0"/>
    <w:rsid w:val="00CF7D5A"/>
    <w:rsid w:val="00CF7D96"/>
    <w:rsid w:val="00CF7E4E"/>
    <w:rsid w:val="00D001E6"/>
    <w:rsid w:val="00D00556"/>
    <w:rsid w:val="00D00665"/>
    <w:rsid w:val="00D006CC"/>
    <w:rsid w:val="00D00846"/>
    <w:rsid w:val="00D00967"/>
    <w:rsid w:val="00D009EC"/>
    <w:rsid w:val="00D00BB4"/>
    <w:rsid w:val="00D00D76"/>
    <w:rsid w:val="00D00DF2"/>
    <w:rsid w:val="00D00E4F"/>
    <w:rsid w:val="00D0113A"/>
    <w:rsid w:val="00D01176"/>
    <w:rsid w:val="00D014FA"/>
    <w:rsid w:val="00D01D8F"/>
    <w:rsid w:val="00D01E80"/>
    <w:rsid w:val="00D02498"/>
    <w:rsid w:val="00D0262E"/>
    <w:rsid w:val="00D02D53"/>
    <w:rsid w:val="00D02E60"/>
    <w:rsid w:val="00D02EA2"/>
    <w:rsid w:val="00D0300C"/>
    <w:rsid w:val="00D031AC"/>
    <w:rsid w:val="00D03340"/>
    <w:rsid w:val="00D033A1"/>
    <w:rsid w:val="00D0353E"/>
    <w:rsid w:val="00D03D83"/>
    <w:rsid w:val="00D03FBC"/>
    <w:rsid w:val="00D04522"/>
    <w:rsid w:val="00D0456A"/>
    <w:rsid w:val="00D0468D"/>
    <w:rsid w:val="00D0487B"/>
    <w:rsid w:val="00D04928"/>
    <w:rsid w:val="00D05106"/>
    <w:rsid w:val="00D0522E"/>
    <w:rsid w:val="00D05390"/>
    <w:rsid w:val="00D0572B"/>
    <w:rsid w:val="00D05768"/>
    <w:rsid w:val="00D0588D"/>
    <w:rsid w:val="00D05925"/>
    <w:rsid w:val="00D061EF"/>
    <w:rsid w:val="00D0643D"/>
    <w:rsid w:val="00D0659D"/>
    <w:rsid w:val="00D066BA"/>
    <w:rsid w:val="00D069A0"/>
    <w:rsid w:val="00D06A81"/>
    <w:rsid w:val="00D06A82"/>
    <w:rsid w:val="00D06DF3"/>
    <w:rsid w:val="00D07019"/>
    <w:rsid w:val="00D07234"/>
    <w:rsid w:val="00D0724C"/>
    <w:rsid w:val="00D07775"/>
    <w:rsid w:val="00D0782B"/>
    <w:rsid w:val="00D07866"/>
    <w:rsid w:val="00D078EC"/>
    <w:rsid w:val="00D07A4F"/>
    <w:rsid w:val="00D07B73"/>
    <w:rsid w:val="00D1005C"/>
    <w:rsid w:val="00D101A9"/>
    <w:rsid w:val="00D106C1"/>
    <w:rsid w:val="00D109C0"/>
    <w:rsid w:val="00D10BB7"/>
    <w:rsid w:val="00D10BF6"/>
    <w:rsid w:val="00D10CC1"/>
    <w:rsid w:val="00D10CC4"/>
    <w:rsid w:val="00D10DFE"/>
    <w:rsid w:val="00D112C6"/>
    <w:rsid w:val="00D113BC"/>
    <w:rsid w:val="00D11718"/>
    <w:rsid w:val="00D11781"/>
    <w:rsid w:val="00D11801"/>
    <w:rsid w:val="00D11D84"/>
    <w:rsid w:val="00D11F65"/>
    <w:rsid w:val="00D11F95"/>
    <w:rsid w:val="00D12062"/>
    <w:rsid w:val="00D120ED"/>
    <w:rsid w:val="00D12218"/>
    <w:rsid w:val="00D1259C"/>
    <w:rsid w:val="00D125C7"/>
    <w:rsid w:val="00D1263E"/>
    <w:rsid w:val="00D12AD9"/>
    <w:rsid w:val="00D12AEE"/>
    <w:rsid w:val="00D12B0D"/>
    <w:rsid w:val="00D12BA5"/>
    <w:rsid w:val="00D1310A"/>
    <w:rsid w:val="00D13309"/>
    <w:rsid w:val="00D13785"/>
    <w:rsid w:val="00D13A55"/>
    <w:rsid w:val="00D13EE9"/>
    <w:rsid w:val="00D13F97"/>
    <w:rsid w:val="00D14310"/>
    <w:rsid w:val="00D14461"/>
    <w:rsid w:val="00D14543"/>
    <w:rsid w:val="00D14A70"/>
    <w:rsid w:val="00D14BC6"/>
    <w:rsid w:val="00D14D69"/>
    <w:rsid w:val="00D158D4"/>
    <w:rsid w:val="00D15933"/>
    <w:rsid w:val="00D15A4F"/>
    <w:rsid w:val="00D15ADB"/>
    <w:rsid w:val="00D15B65"/>
    <w:rsid w:val="00D15EFB"/>
    <w:rsid w:val="00D15F36"/>
    <w:rsid w:val="00D168EF"/>
    <w:rsid w:val="00D16F69"/>
    <w:rsid w:val="00D16FB4"/>
    <w:rsid w:val="00D170CD"/>
    <w:rsid w:val="00D17301"/>
    <w:rsid w:val="00D1741D"/>
    <w:rsid w:val="00D17601"/>
    <w:rsid w:val="00D1763E"/>
    <w:rsid w:val="00D17733"/>
    <w:rsid w:val="00D17799"/>
    <w:rsid w:val="00D179B1"/>
    <w:rsid w:val="00D17BC0"/>
    <w:rsid w:val="00D200D7"/>
    <w:rsid w:val="00D201EC"/>
    <w:rsid w:val="00D202A4"/>
    <w:rsid w:val="00D204E2"/>
    <w:rsid w:val="00D2099E"/>
    <w:rsid w:val="00D20ABB"/>
    <w:rsid w:val="00D20C04"/>
    <w:rsid w:val="00D20EA8"/>
    <w:rsid w:val="00D210A2"/>
    <w:rsid w:val="00D21456"/>
    <w:rsid w:val="00D2156F"/>
    <w:rsid w:val="00D216A1"/>
    <w:rsid w:val="00D21DAC"/>
    <w:rsid w:val="00D22316"/>
    <w:rsid w:val="00D2237B"/>
    <w:rsid w:val="00D224A3"/>
    <w:rsid w:val="00D225AD"/>
    <w:rsid w:val="00D22931"/>
    <w:rsid w:val="00D22958"/>
    <w:rsid w:val="00D22992"/>
    <w:rsid w:val="00D22C69"/>
    <w:rsid w:val="00D231DF"/>
    <w:rsid w:val="00D23333"/>
    <w:rsid w:val="00D23621"/>
    <w:rsid w:val="00D2392B"/>
    <w:rsid w:val="00D23A19"/>
    <w:rsid w:val="00D23B4E"/>
    <w:rsid w:val="00D23BEC"/>
    <w:rsid w:val="00D2416F"/>
    <w:rsid w:val="00D2428E"/>
    <w:rsid w:val="00D2445A"/>
    <w:rsid w:val="00D248BB"/>
    <w:rsid w:val="00D249F6"/>
    <w:rsid w:val="00D24C32"/>
    <w:rsid w:val="00D24FFC"/>
    <w:rsid w:val="00D251C0"/>
    <w:rsid w:val="00D25309"/>
    <w:rsid w:val="00D25423"/>
    <w:rsid w:val="00D254D5"/>
    <w:rsid w:val="00D2553B"/>
    <w:rsid w:val="00D25692"/>
    <w:rsid w:val="00D257F0"/>
    <w:rsid w:val="00D25816"/>
    <w:rsid w:val="00D25888"/>
    <w:rsid w:val="00D25982"/>
    <w:rsid w:val="00D25A57"/>
    <w:rsid w:val="00D25CE9"/>
    <w:rsid w:val="00D2624E"/>
    <w:rsid w:val="00D262E7"/>
    <w:rsid w:val="00D2655F"/>
    <w:rsid w:val="00D268E7"/>
    <w:rsid w:val="00D269B6"/>
    <w:rsid w:val="00D26B18"/>
    <w:rsid w:val="00D26E0C"/>
    <w:rsid w:val="00D27627"/>
    <w:rsid w:val="00D276C2"/>
    <w:rsid w:val="00D2779C"/>
    <w:rsid w:val="00D27968"/>
    <w:rsid w:val="00D27F12"/>
    <w:rsid w:val="00D27F28"/>
    <w:rsid w:val="00D30377"/>
    <w:rsid w:val="00D3048F"/>
    <w:rsid w:val="00D30496"/>
    <w:rsid w:val="00D304FD"/>
    <w:rsid w:val="00D30750"/>
    <w:rsid w:val="00D3082A"/>
    <w:rsid w:val="00D30A92"/>
    <w:rsid w:val="00D30D6D"/>
    <w:rsid w:val="00D30E24"/>
    <w:rsid w:val="00D313F7"/>
    <w:rsid w:val="00D315A2"/>
    <w:rsid w:val="00D318C6"/>
    <w:rsid w:val="00D3194E"/>
    <w:rsid w:val="00D31BC1"/>
    <w:rsid w:val="00D3245E"/>
    <w:rsid w:val="00D32473"/>
    <w:rsid w:val="00D32797"/>
    <w:rsid w:val="00D32941"/>
    <w:rsid w:val="00D32D21"/>
    <w:rsid w:val="00D3324D"/>
    <w:rsid w:val="00D3342A"/>
    <w:rsid w:val="00D33776"/>
    <w:rsid w:val="00D339B7"/>
    <w:rsid w:val="00D33B6F"/>
    <w:rsid w:val="00D33B8A"/>
    <w:rsid w:val="00D33BA2"/>
    <w:rsid w:val="00D34016"/>
    <w:rsid w:val="00D340D8"/>
    <w:rsid w:val="00D34486"/>
    <w:rsid w:val="00D3454F"/>
    <w:rsid w:val="00D34A1E"/>
    <w:rsid w:val="00D34AA1"/>
    <w:rsid w:val="00D34AC7"/>
    <w:rsid w:val="00D34BA4"/>
    <w:rsid w:val="00D35138"/>
    <w:rsid w:val="00D35508"/>
    <w:rsid w:val="00D358C9"/>
    <w:rsid w:val="00D359C4"/>
    <w:rsid w:val="00D35ABE"/>
    <w:rsid w:val="00D35B6B"/>
    <w:rsid w:val="00D35C8B"/>
    <w:rsid w:val="00D36428"/>
    <w:rsid w:val="00D3649C"/>
    <w:rsid w:val="00D364EE"/>
    <w:rsid w:val="00D36619"/>
    <w:rsid w:val="00D36AFB"/>
    <w:rsid w:val="00D36BC8"/>
    <w:rsid w:val="00D36C9B"/>
    <w:rsid w:val="00D36DED"/>
    <w:rsid w:val="00D36F30"/>
    <w:rsid w:val="00D3717D"/>
    <w:rsid w:val="00D37399"/>
    <w:rsid w:val="00D37410"/>
    <w:rsid w:val="00D376A6"/>
    <w:rsid w:val="00D376BE"/>
    <w:rsid w:val="00D3775F"/>
    <w:rsid w:val="00D37780"/>
    <w:rsid w:val="00D37E5C"/>
    <w:rsid w:val="00D37F9F"/>
    <w:rsid w:val="00D37FD1"/>
    <w:rsid w:val="00D403F8"/>
    <w:rsid w:val="00D409A6"/>
    <w:rsid w:val="00D40A4A"/>
    <w:rsid w:val="00D40E94"/>
    <w:rsid w:val="00D40F36"/>
    <w:rsid w:val="00D41448"/>
    <w:rsid w:val="00D41475"/>
    <w:rsid w:val="00D41741"/>
    <w:rsid w:val="00D41BAE"/>
    <w:rsid w:val="00D41EFF"/>
    <w:rsid w:val="00D42073"/>
    <w:rsid w:val="00D42251"/>
    <w:rsid w:val="00D42547"/>
    <w:rsid w:val="00D425F9"/>
    <w:rsid w:val="00D428BA"/>
    <w:rsid w:val="00D42F61"/>
    <w:rsid w:val="00D4318D"/>
    <w:rsid w:val="00D433B0"/>
    <w:rsid w:val="00D436B8"/>
    <w:rsid w:val="00D4384C"/>
    <w:rsid w:val="00D43972"/>
    <w:rsid w:val="00D43EA8"/>
    <w:rsid w:val="00D4454C"/>
    <w:rsid w:val="00D4464C"/>
    <w:rsid w:val="00D44710"/>
    <w:rsid w:val="00D448F0"/>
    <w:rsid w:val="00D44B00"/>
    <w:rsid w:val="00D44BB8"/>
    <w:rsid w:val="00D45393"/>
    <w:rsid w:val="00D456AB"/>
    <w:rsid w:val="00D45975"/>
    <w:rsid w:val="00D459B8"/>
    <w:rsid w:val="00D45A19"/>
    <w:rsid w:val="00D463D3"/>
    <w:rsid w:val="00D46484"/>
    <w:rsid w:val="00D4678C"/>
    <w:rsid w:val="00D46A90"/>
    <w:rsid w:val="00D46EAD"/>
    <w:rsid w:val="00D46EE4"/>
    <w:rsid w:val="00D471BC"/>
    <w:rsid w:val="00D47213"/>
    <w:rsid w:val="00D47244"/>
    <w:rsid w:val="00D4733A"/>
    <w:rsid w:val="00D47755"/>
    <w:rsid w:val="00D47785"/>
    <w:rsid w:val="00D47A17"/>
    <w:rsid w:val="00D47D1F"/>
    <w:rsid w:val="00D47D55"/>
    <w:rsid w:val="00D5011D"/>
    <w:rsid w:val="00D502EA"/>
    <w:rsid w:val="00D5036F"/>
    <w:rsid w:val="00D50762"/>
    <w:rsid w:val="00D50846"/>
    <w:rsid w:val="00D50B0E"/>
    <w:rsid w:val="00D50EDF"/>
    <w:rsid w:val="00D51262"/>
    <w:rsid w:val="00D512D2"/>
    <w:rsid w:val="00D51417"/>
    <w:rsid w:val="00D5150A"/>
    <w:rsid w:val="00D516FA"/>
    <w:rsid w:val="00D51BA9"/>
    <w:rsid w:val="00D51DA8"/>
    <w:rsid w:val="00D522D1"/>
    <w:rsid w:val="00D523B9"/>
    <w:rsid w:val="00D52B21"/>
    <w:rsid w:val="00D52C31"/>
    <w:rsid w:val="00D52FD2"/>
    <w:rsid w:val="00D53280"/>
    <w:rsid w:val="00D534A1"/>
    <w:rsid w:val="00D53664"/>
    <w:rsid w:val="00D53942"/>
    <w:rsid w:val="00D5396A"/>
    <w:rsid w:val="00D53ABB"/>
    <w:rsid w:val="00D53CBB"/>
    <w:rsid w:val="00D53D5D"/>
    <w:rsid w:val="00D53E5E"/>
    <w:rsid w:val="00D53F5C"/>
    <w:rsid w:val="00D5432F"/>
    <w:rsid w:val="00D54998"/>
    <w:rsid w:val="00D54BB1"/>
    <w:rsid w:val="00D54D0F"/>
    <w:rsid w:val="00D54DDA"/>
    <w:rsid w:val="00D55382"/>
    <w:rsid w:val="00D554F8"/>
    <w:rsid w:val="00D5556D"/>
    <w:rsid w:val="00D55652"/>
    <w:rsid w:val="00D5566B"/>
    <w:rsid w:val="00D55730"/>
    <w:rsid w:val="00D55824"/>
    <w:rsid w:val="00D55ECD"/>
    <w:rsid w:val="00D5609A"/>
    <w:rsid w:val="00D561CF"/>
    <w:rsid w:val="00D563DC"/>
    <w:rsid w:val="00D56749"/>
    <w:rsid w:val="00D56900"/>
    <w:rsid w:val="00D56907"/>
    <w:rsid w:val="00D56ADA"/>
    <w:rsid w:val="00D56CF1"/>
    <w:rsid w:val="00D56D19"/>
    <w:rsid w:val="00D57221"/>
    <w:rsid w:val="00D5731D"/>
    <w:rsid w:val="00D57449"/>
    <w:rsid w:val="00D57756"/>
    <w:rsid w:val="00D577C1"/>
    <w:rsid w:val="00D579E1"/>
    <w:rsid w:val="00D57D60"/>
    <w:rsid w:val="00D57E07"/>
    <w:rsid w:val="00D60102"/>
    <w:rsid w:val="00D609D7"/>
    <w:rsid w:val="00D60CCA"/>
    <w:rsid w:val="00D60E4E"/>
    <w:rsid w:val="00D60E8B"/>
    <w:rsid w:val="00D60F57"/>
    <w:rsid w:val="00D6108F"/>
    <w:rsid w:val="00D610CB"/>
    <w:rsid w:val="00D61233"/>
    <w:rsid w:val="00D61556"/>
    <w:rsid w:val="00D6171F"/>
    <w:rsid w:val="00D61788"/>
    <w:rsid w:val="00D61A02"/>
    <w:rsid w:val="00D61C35"/>
    <w:rsid w:val="00D61DC9"/>
    <w:rsid w:val="00D62180"/>
    <w:rsid w:val="00D622AA"/>
    <w:rsid w:val="00D6236C"/>
    <w:rsid w:val="00D6283C"/>
    <w:rsid w:val="00D62969"/>
    <w:rsid w:val="00D62AEE"/>
    <w:rsid w:val="00D62B2B"/>
    <w:rsid w:val="00D62C98"/>
    <w:rsid w:val="00D6324F"/>
    <w:rsid w:val="00D63913"/>
    <w:rsid w:val="00D63FB9"/>
    <w:rsid w:val="00D640E5"/>
    <w:rsid w:val="00D644FC"/>
    <w:rsid w:val="00D647F4"/>
    <w:rsid w:val="00D64CBA"/>
    <w:rsid w:val="00D64EBE"/>
    <w:rsid w:val="00D64F61"/>
    <w:rsid w:val="00D65475"/>
    <w:rsid w:val="00D6551A"/>
    <w:rsid w:val="00D65544"/>
    <w:rsid w:val="00D65814"/>
    <w:rsid w:val="00D6585D"/>
    <w:rsid w:val="00D65869"/>
    <w:rsid w:val="00D65941"/>
    <w:rsid w:val="00D659EE"/>
    <w:rsid w:val="00D65FCE"/>
    <w:rsid w:val="00D66726"/>
    <w:rsid w:val="00D6673F"/>
    <w:rsid w:val="00D66A4B"/>
    <w:rsid w:val="00D66C4F"/>
    <w:rsid w:val="00D66D7B"/>
    <w:rsid w:val="00D66DED"/>
    <w:rsid w:val="00D66ECB"/>
    <w:rsid w:val="00D6711A"/>
    <w:rsid w:val="00D677A5"/>
    <w:rsid w:val="00D67A1D"/>
    <w:rsid w:val="00D67B07"/>
    <w:rsid w:val="00D67C28"/>
    <w:rsid w:val="00D67ED1"/>
    <w:rsid w:val="00D67F9B"/>
    <w:rsid w:val="00D700B9"/>
    <w:rsid w:val="00D70245"/>
    <w:rsid w:val="00D7055E"/>
    <w:rsid w:val="00D709C9"/>
    <w:rsid w:val="00D70C21"/>
    <w:rsid w:val="00D70D19"/>
    <w:rsid w:val="00D70DE8"/>
    <w:rsid w:val="00D70EF5"/>
    <w:rsid w:val="00D711B4"/>
    <w:rsid w:val="00D711F2"/>
    <w:rsid w:val="00D713AF"/>
    <w:rsid w:val="00D714CE"/>
    <w:rsid w:val="00D71B1E"/>
    <w:rsid w:val="00D7274D"/>
    <w:rsid w:val="00D728AA"/>
    <w:rsid w:val="00D72BCE"/>
    <w:rsid w:val="00D72E36"/>
    <w:rsid w:val="00D732C1"/>
    <w:rsid w:val="00D733D0"/>
    <w:rsid w:val="00D737E1"/>
    <w:rsid w:val="00D738E9"/>
    <w:rsid w:val="00D739C4"/>
    <w:rsid w:val="00D73DD2"/>
    <w:rsid w:val="00D73FBE"/>
    <w:rsid w:val="00D7427A"/>
    <w:rsid w:val="00D743D8"/>
    <w:rsid w:val="00D7467D"/>
    <w:rsid w:val="00D748A9"/>
    <w:rsid w:val="00D74D17"/>
    <w:rsid w:val="00D751FD"/>
    <w:rsid w:val="00D75430"/>
    <w:rsid w:val="00D75567"/>
    <w:rsid w:val="00D757B5"/>
    <w:rsid w:val="00D7580F"/>
    <w:rsid w:val="00D75B63"/>
    <w:rsid w:val="00D75B71"/>
    <w:rsid w:val="00D75F2F"/>
    <w:rsid w:val="00D760A4"/>
    <w:rsid w:val="00D7618D"/>
    <w:rsid w:val="00D766C8"/>
    <w:rsid w:val="00D76814"/>
    <w:rsid w:val="00D76BEE"/>
    <w:rsid w:val="00D76D04"/>
    <w:rsid w:val="00D76DD7"/>
    <w:rsid w:val="00D77158"/>
    <w:rsid w:val="00D771D7"/>
    <w:rsid w:val="00D7731E"/>
    <w:rsid w:val="00D775BA"/>
    <w:rsid w:val="00D77627"/>
    <w:rsid w:val="00D776CC"/>
    <w:rsid w:val="00D776F1"/>
    <w:rsid w:val="00D77854"/>
    <w:rsid w:val="00D779C4"/>
    <w:rsid w:val="00D77B4D"/>
    <w:rsid w:val="00D77B5C"/>
    <w:rsid w:val="00D77D5F"/>
    <w:rsid w:val="00D77DA3"/>
    <w:rsid w:val="00D77E34"/>
    <w:rsid w:val="00D802A6"/>
    <w:rsid w:val="00D803D2"/>
    <w:rsid w:val="00D803EC"/>
    <w:rsid w:val="00D80532"/>
    <w:rsid w:val="00D80A51"/>
    <w:rsid w:val="00D80A9A"/>
    <w:rsid w:val="00D80BFB"/>
    <w:rsid w:val="00D80C57"/>
    <w:rsid w:val="00D80D97"/>
    <w:rsid w:val="00D80E86"/>
    <w:rsid w:val="00D80F0C"/>
    <w:rsid w:val="00D812C3"/>
    <w:rsid w:val="00D81A4C"/>
    <w:rsid w:val="00D81B66"/>
    <w:rsid w:val="00D8245B"/>
    <w:rsid w:val="00D825DE"/>
    <w:rsid w:val="00D8277C"/>
    <w:rsid w:val="00D828BC"/>
    <w:rsid w:val="00D82D1E"/>
    <w:rsid w:val="00D82FD4"/>
    <w:rsid w:val="00D8312C"/>
    <w:rsid w:val="00D8314E"/>
    <w:rsid w:val="00D831EC"/>
    <w:rsid w:val="00D832C3"/>
    <w:rsid w:val="00D832D5"/>
    <w:rsid w:val="00D832F2"/>
    <w:rsid w:val="00D83437"/>
    <w:rsid w:val="00D834E1"/>
    <w:rsid w:val="00D83731"/>
    <w:rsid w:val="00D837D4"/>
    <w:rsid w:val="00D83A95"/>
    <w:rsid w:val="00D83AAE"/>
    <w:rsid w:val="00D83DE3"/>
    <w:rsid w:val="00D841A3"/>
    <w:rsid w:val="00D84336"/>
    <w:rsid w:val="00D844FB"/>
    <w:rsid w:val="00D84501"/>
    <w:rsid w:val="00D84585"/>
    <w:rsid w:val="00D847AC"/>
    <w:rsid w:val="00D8482B"/>
    <w:rsid w:val="00D84965"/>
    <w:rsid w:val="00D84DB8"/>
    <w:rsid w:val="00D8514C"/>
    <w:rsid w:val="00D854DA"/>
    <w:rsid w:val="00D8582F"/>
    <w:rsid w:val="00D858CF"/>
    <w:rsid w:val="00D85A54"/>
    <w:rsid w:val="00D85A6E"/>
    <w:rsid w:val="00D85B50"/>
    <w:rsid w:val="00D85C1F"/>
    <w:rsid w:val="00D85CDA"/>
    <w:rsid w:val="00D85CF8"/>
    <w:rsid w:val="00D85D0A"/>
    <w:rsid w:val="00D85D25"/>
    <w:rsid w:val="00D85D78"/>
    <w:rsid w:val="00D85DD6"/>
    <w:rsid w:val="00D86100"/>
    <w:rsid w:val="00D865DE"/>
    <w:rsid w:val="00D86B87"/>
    <w:rsid w:val="00D86F6F"/>
    <w:rsid w:val="00D872C2"/>
    <w:rsid w:val="00D87385"/>
    <w:rsid w:val="00D87E7C"/>
    <w:rsid w:val="00D87FFA"/>
    <w:rsid w:val="00D90190"/>
    <w:rsid w:val="00D909F8"/>
    <w:rsid w:val="00D91000"/>
    <w:rsid w:val="00D9130A"/>
    <w:rsid w:val="00D918D1"/>
    <w:rsid w:val="00D91DDD"/>
    <w:rsid w:val="00D91F9F"/>
    <w:rsid w:val="00D92034"/>
    <w:rsid w:val="00D9211A"/>
    <w:rsid w:val="00D9216D"/>
    <w:rsid w:val="00D92295"/>
    <w:rsid w:val="00D924BA"/>
    <w:rsid w:val="00D92568"/>
    <w:rsid w:val="00D92B37"/>
    <w:rsid w:val="00D92E2E"/>
    <w:rsid w:val="00D92FD0"/>
    <w:rsid w:val="00D932D0"/>
    <w:rsid w:val="00D94198"/>
    <w:rsid w:val="00D943A2"/>
    <w:rsid w:val="00D94581"/>
    <w:rsid w:val="00D94A1A"/>
    <w:rsid w:val="00D94AE2"/>
    <w:rsid w:val="00D94AF6"/>
    <w:rsid w:val="00D94BE2"/>
    <w:rsid w:val="00D94CBD"/>
    <w:rsid w:val="00D94F4A"/>
    <w:rsid w:val="00D9557E"/>
    <w:rsid w:val="00D959FA"/>
    <w:rsid w:val="00D95AF1"/>
    <w:rsid w:val="00D96018"/>
    <w:rsid w:val="00D96420"/>
    <w:rsid w:val="00D965F6"/>
    <w:rsid w:val="00D9687F"/>
    <w:rsid w:val="00D96915"/>
    <w:rsid w:val="00D96C38"/>
    <w:rsid w:val="00D96D32"/>
    <w:rsid w:val="00D96F07"/>
    <w:rsid w:val="00D97322"/>
    <w:rsid w:val="00D97412"/>
    <w:rsid w:val="00D97753"/>
    <w:rsid w:val="00D97847"/>
    <w:rsid w:val="00D978AE"/>
    <w:rsid w:val="00D97B85"/>
    <w:rsid w:val="00D97C1D"/>
    <w:rsid w:val="00D97DDF"/>
    <w:rsid w:val="00DA0287"/>
    <w:rsid w:val="00DA0768"/>
    <w:rsid w:val="00DA0773"/>
    <w:rsid w:val="00DA0C1E"/>
    <w:rsid w:val="00DA12FD"/>
    <w:rsid w:val="00DA1317"/>
    <w:rsid w:val="00DA1322"/>
    <w:rsid w:val="00DA144D"/>
    <w:rsid w:val="00DA16DD"/>
    <w:rsid w:val="00DA1D1C"/>
    <w:rsid w:val="00DA1DC7"/>
    <w:rsid w:val="00DA1E57"/>
    <w:rsid w:val="00DA1FA8"/>
    <w:rsid w:val="00DA1FB1"/>
    <w:rsid w:val="00DA2239"/>
    <w:rsid w:val="00DA22FE"/>
    <w:rsid w:val="00DA2455"/>
    <w:rsid w:val="00DA24F9"/>
    <w:rsid w:val="00DA2591"/>
    <w:rsid w:val="00DA26D6"/>
    <w:rsid w:val="00DA2B6B"/>
    <w:rsid w:val="00DA32FF"/>
    <w:rsid w:val="00DA363F"/>
    <w:rsid w:val="00DA37AB"/>
    <w:rsid w:val="00DA37C3"/>
    <w:rsid w:val="00DA37E9"/>
    <w:rsid w:val="00DA3836"/>
    <w:rsid w:val="00DA38DE"/>
    <w:rsid w:val="00DA3963"/>
    <w:rsid w:val="00DA399F"/>
    <w:rsid w:val="00DA3E24"/>
    <w:rsid w:val="00DA41D5"/>
    <w:rsid w:val="00DA41F9"/>
    <w:rsid w:val="00DA44EB"/>
    <w:rsid w:val="00DA470D"/>
    <w:rsid w:val="00DA48A8"/>
    <w:rsid w:val="00DA4A67"/>
    <w:rsid w:val="00DA4B9E"/>
    <w:rsid w:val="00DA4D82"/>
    <w:rsid w:val="00DA4DC3"/>
    <w:rsid w:val="00DA4FA6"/>
    <w:rsid w:val="00DA52BF"/>
    <w:rsid w:val="00DA52EC"/>
    <w:rsid w:val="00DA5412"/>
    <w:rsid w:val="00DA56A5"/>
    <w:rsid w:val="00DA5828"/>
    <w:rsid w:val="00DA5AB3"/>
    <w:rsid w:val="00DA5D1C"/>
    <w:rsid w:val="00DA5E60"/>
    <w:rsid w:val="00DA5FFA"/>
    <w:rsid w:val="00DA6084"/>
    <w:rsid w:val="00DA63E9"/>
    <w:rsid w:val="00DA673D"/>
    <w:rsid w:val="00DA678F"/>
    <w:rsid w:val="00DA6AE8"/>
    <w:rsid w:val="00DA6FE7"/>
    <w:rsid w:val="00DA73F1"/>
    <w:rsid w:val="00DA7646"/>
    <w:rsid w:val="00DA7919"/>
    <w:rsid w:val="00DA7ABD"/>
    <w:rsid w:val="00DA7ADE"/>
    <w:rsid w:val="00DA7B18"/>
    <w:rsid w:val="00DA7D44"/>
    <w:rsid w:val="00DA7ED3"/>
    <w:rsid w:val="00DB048C"/>
    <w:rsid w:val="00DB0509"/>
    <w:rsid w:val="00DB0745"/>
    <w:rsid w:val="00DB0BD2"/>
    <w:rsid w:val="00DB0C33"/>
    <w:rsid w:val="00DB0E18"/>
    <w:rsid w:val="00DB0FEB"/>
    <w:rsid w:val="00DB10D6"/>
    <w:rsid w:val="00DB13FE"/>
    <w:rsid w:val="00DB157B"/>
    <w:rsid w:val="00DB18E2"/>
    <w:rsid w:val="00DB22BC"/>
    <w:rsid w:val="00DB23FF"/>
    <w:rsid w:val="00DB24A7"/>
    <w:rsid w:val="00DB26FC"/>
    <w:rsid w:val="00DB28E9"/>
    <w:rsid w:val="00DB2F19"/>
    <w:rsid w:val="00DB309C"/>
    <w:rsid w:val="00DB324B"/>
    <w:rsid w:val="00DB336A"/>
    <w:rsid w:val="00DB3694"/>
    <w:rsid w:val="00DB37DD"/>
    <w:rsid w:val="00DB3CF5"/>
    <w:rsid w:val="00DB3E60"/>
    <w:rsid w:val="00DB3EFF"/>
    <w:rsid w:val="00DB3F70"/>
    <w:rsid w:val="00DB40A8"/>
    <w:rsid w:val="00DB410A"/>
    <w:rsid w:val="00DB45C0"/>
    <w:rsid w:val="00DB465D"/>
    <w:rsid w:val="00DB489C"/>
    <w:rsid w:val="00DB494E"/>
    <w:rsid w:val="00DB504E"/>
    <w:rsid w:val="00DB509A"/>
    <w:rsid w:val="00DB587C"/>
    <w:rsid w:val="00DB5D78"/>
    <w:rsid w:val="00DB5F21"/>
    <w:rsid w:val="00DB5F3F"/>
    <w:rsid w:val="00DB6030"/>
    <w:rsid w:val="00DB60F7"/>
    <w:rsid w:val="00DB6150"/>
    <w:rsid w:val="00DB623E"/>
    <w:rsid w:val="00DB64C3"/>
    <w:rsid w:val="00DB66F4"/>
    <w:rsid w:val="00DB6754"/>
    <w:rsid w:val="00DB68CA"/>
    <w:rsid w:val="00DB68F3"/>
    <w:rsid w:val="00DB6C13"/>
    <w:rsid w:val="00DB6DC4"/>
    <w:rsid w:val="00DB76EE"/>
    <w:rsid w:val="00DB774B"/>
    <w:rsid w:val="00DB79B1"/>
    <w:rsid w:val="00DB7BF6"/>
    <w:rsid w:val="00DB7CEC"/>
    <w:rsid w:val="00DB7E79"/>
    <w:rsid w:val="00DC048A"/>
    <w:rsid w:val="00DC0569"/>
    <w:rsid w:val="00DC0978"/>
    <w:rsid w:val="00DC0C05"/>
    <w:rsid w:val="00DC0EE7"/>
    <w:rsid w:val="00DC0F51"/>
    <w:rsid w:val="00DC1353"/>
    <w:rsid w:val="00DC1367"/>
    <w:rsid w:val="00DC16BF"/>
    <w:rsid w:val="00DC19D4"/>
    <w:rsid w:val="00DC1A3A"/>
    <w:rsid w:val="00DC1AAD"/>
    <w:rsid w:val="00DC2033"/>
    <w:rsid w:val="00DC20C5"/>
    <w:rsid w:val="00DC20CC"/>
    <w:rsid w:val="00DC21CF"/>
    <w:rsid w:val="00DC223E"/>
    <w:rsid w:val="00DC22E4"/>
    <w:rsid w:val="00DC28C8"/>
    <w:rsid w:val="00DC331F"/>
    <w:rsid w:val="00DC3845"/>
    <w:rsid w:val="00DC3ABA"/>
    <w:rsid w:val="00DC3C25"/>
    <w:rsid w:val="00DC3CE8"/>
    <w:rsid w:val="00DC3D97"/>
    <w:rsid w:val="00DC4178"/>
    <w:rsid w:val="00DC4506"/>
    <w:rsid w:val="00DC4696"/>
    <w:rsid w:val="00DC46B5"/>
    <w:rsid w:val="00DC47AB"/>
    <w:rsid w:val="00DC485A"/>
    <w:rsid w:val="00DC4B1D"/>
    <w:rsid w:val="00DC4C1F"/>
    <w:rsid w:val="00DC4E80"/>
    <w:rsid w:val="00DC4FB4"/>
    <w:rsid w:val="00DC5998"/>
    <w:rsid w:val="00DC5D8F"/>
    <w:rsid w:val="00DC5E23"/>
    <w:rsid w:val="00DC624E"/>
    <w:rsid w:val="00DC63E1"/>
    <w:rsid w:val="00DC6576"/>
    <w:rsid w:val="00DC6714"/>
    <w:rsid w:val="00DC6A58"/>
    <w:rsid w:val="00DC6C23"/>
    <w:rsid w:val="00DC6C3A"/>
    <w:rsid w:val="00DC6DC0"/>
    <w:rsid w:val="00DC6E35"/>
    <w:rsid w:val="00DC72AC"/>
    <w:rsid w:val="00DC7327"/>
    <w:rsid w:val="00DC74D7"/>
    <w:rsid w:val="00DC7527"/>
    <w:rsid w:val="00DC7602"/>
    <w:rsid w:val="00DC77CF"/>
    <w:rsid w:val="00DC7842"/>
    <w:rsid w:val="00DC7C85"/>
    <w:rsid w:val="00DC7F95"/>
    <w:rsid w:val="00DC7FCB"/>
    <w:rsid w:val="00DD05D7"/>
    <w:rsid w:val="00DD082A"/>
    <w:rsid w:val="00DD0855"/>
    <w:rsid w:val="00DD08A4"/>
    <w:rsid w:val="00DD0A39"/>
    <w:rsid w:val="00DD0AD9"/>
    <w:rsid w:val="00DD0E04"/>
    <w:rsid w:val="00DD1031"/>
    <w:rsid w:val="00DD12DF"/>
    <w:rsid w:val="00DD13E7"/>
    <w:rsid w:val="00DD1431"/>
    <w:rsid w:val="00DD145B"/>
    <w:rsid w:val="00DD150A"/>
    <w:rsid w:val="00DD19AF"/>
    <w:rsid w:val="00DD1B14"/>
    <w:rsid w:val="00DD1C46"/>
    <w:rsid w:val="00DD1C71"/>
    <w:rsid w:val="00DD204A"/>
    <w:rsid w:val="00DD26FA"/>
    <w:rsid w:val="00DD2851"/>
    <w:rsid w:val="00DD2940"/>
    <w:rsid w:val="00DD295F"/>
    <w:rsid w:val="00DD2DF4"/>
    <w:rsid w:val="00DD2FA5"/>
    <w:rsid w:val="00DD3497"/>
    <w:rsid w:val="00DD35BB"/>
    <w:rsid w:val="00DD3877"/>
    <w:rsid w:val="00DD3D12"/>
    <w:rsid w:val="00DD40BE"/>
    <w:rsid w:val="00DD42B8"/>
    <w:rsid w:val="00DD44C6"/>
    <w:rsid w:val="00DD49D3"/>
    <w:rsid w:val="00DD4AE6"/>
    <w:rsid w:val="00DD4B09"/>
    <w:rsid w:val="00DD4F49"/>
    <w:rsid w:val="00DD515F"/>
    <w:rsid w:val="00DD5377"/>
    <w:rsid w:val="00DD55AB"/>
    <w:rsid w:val="00DD5A78"/>
    <w:rsid w:val="00DD5B36"/>
    <w:rsid w:val="00DD5B60"/>
    <w:rsid w:val="00DD5B6C"/>
    <w:rsid w:val="00DD6048"/>
    <w:rsid w:val="00DD6151"/>
    <w:rsid w:val="00DD6336"/>
    <w:rsid w:val="00DD634B"/>
    <w:rsid w:val="00DD661C"/>
    <w:rsid w:val="00DD688F"/>
    <w:rsid w:val="00DD69B1"/>
    <w:rsid w:val="00DD6EB1"/>
    <w:rsid w:val="00DD6F1A"/>
    <w:rsid w:val="00DD6F6C"/>
    <w:rsid w:val="00DD707F"/>
    <w:rsid w:val="00DD7257"/>
    <w:rsid w:val="00DD7374"/>
    <w:rsid w:val="00DD759E"/>
    <w:rsid w:val="00DD7644"/>
    <w:rsid w:val="00DD7A50"/>
    <w:rsid w:val="00DE04BF"/>
    <w:rsid w:val="00DE0804"/>
    <w:rsid w:val="00DE08BC"/>
    <w:rsid w:val="00DE0D0B"/>
    <w:rsid w:val="00DE0DB7"/>
    <w:rsid w:val="00DE0EA4"/>
    <w:rsid w:val="00DE1276"/>
    <w:rsid w:val="00DE13BE"/>
    <w:rsid w:val="00DE1641"/>
    <w:rsid w:val="00DE1B66"/>
    <w:rsid w:val="00DE1C49"/>
    <w:rsid w:val="00DE1F40"/>
    <w:rsid w:val="00DE1F71"/>
    <w:rsid w:val="00DE1FB0"/>
    <w:rsid w:val="00DE242A"/>
    <w:rsid w:val="00DE24FE"/>
    <w:rsid w:val="00DE2AE5"/>
    <w:rsid w:val="00DE3397"/>
    <w:rsid w:val="00DE33F5"/>
    <w:rsid w:val="00DE37F4"/>
    <w:rsid w:val="00DE39DC"/>
    <w:rsid w:val="00DE3D9F"/>
    <w:rsid w:val="00DE3DCC"/>
    <w:rsid w:val="00DE40D4"/>
    <w:rsid w:val="00DE41B2"/>
    <w:rsid w:val="00DE41D6"/>
    <w:rsid w:val="00DE41E7"/>
    <w:rsid w:val="00DE4237"/>
    <w:rsid w:val="00DE44C9"/>
    <w:rsid w:val="00DE4643"/>
    <w:rsid w:val="00DE4FBB"/>
    <w:rsid w:val="00DE5000"/>
    <w:rsid w:val="00DE5247"/>
    <w:rsid w:val="00DE54D6"/>
    <w:rsid w:val="00DE5A56"/>
    <w:rsid w:val="00DE6310"/>
    <w:rsid w:val="00DE6565"/>
    <w:rsid w:val="00DE68F7"/>
    <w:rsid w:val="00DE6935"/>
    <w:rsid w:val="00DE69BB"/>
    <w:rsid w:val="00DE6BBD"/>
    <w:rsid w:val="00DE6C0A"/>
    <w:rsid w:val="00DE6CCC"/>
    <w:rsid w:val="00DE6D5B"/>
    <w:rsid w:val="00DE72DD"/>
    <w:rsid w:val="00DE7511"/>
    <w:rsid w:val="00DE78D2"/>
    <w:rsid w:val="00DE7949"/>
    <w:rsid w:val="00DE798E"/>
    <w:rsid w:val="00DE7A48"/>
    <w:rsid w:val="00DE7A6E"/>
    <w:rsid w:val="00DE7BE2"/>
    <w:rsid w:val="00DE7C9B"/>
    <w:rsid w:val="00DE7E90"/>
    <w:rsid w:val="00DF040D"/>
    <w:rsid w:val="00DF04F6"/>
    <w:rsid w:val="00DF05CE"/>
    <w:rsid w:val="00DF09A5"/>
    <w:rsid w:val="00DF0C74"/>
    <w:rsid w:val="00DF0E07"/>
    <w:rsid w:val="00DF0EE0"/>
    <w:rsid w:val="00DF191E"/>
    <w:rsid w:val="00DF1B16"/>
    <w:rsid w:val="00DF1B1B"/>
    <w:rsid w:val="00DF1E01"/>
    <w:rsid w:val="00DF1FD7"/>
    <w:rsid w:val="00DF2122"/>
    <w:rsid w:val="00DF2128"/>
    <w:rsid w:val="00DF2530"/>
    <w:rsid w:val="00DF2721"/>
    <w:rsid w:val="00DF2722"/>
    <w:rsid w:val="00DF2A28"/>
    <w:rsid w:val="00DF2A9B"/>
    <w:rsid w:val="00DF2B0F"/>
    <w:rsid w:val="00DF2BA4"/>
    <w:rsid w:val="00DF3469"/>
    <w:rsid w:val="00DF34DB"/>
    <w:rsid w:val="00DF3FD5"/>
    <w:rsid w:val="00DF4405"/>
    <w:rsid w:val="00DF45FC"/>
    <w:rsid w:val="00DF46C2"/>
    <w:rsid w:val="00DF47BC"/>
    <w:rsid w:val="00DF51C2"/>
    <w:rsid w:val="00DF53DE"/>
    <w:rsid w:val="00DF5AD7"/>
    <w:rsid w:val="00DF5C1A"/>
    <w:rsid w:val="00DF5E6F"/>
    <w:rsid w:val="00DF5ED0"/>
    <w:rsid w:val="00DF61DC"/>
    <w:rsid w:val="00DF6927"/>
    <w:rsid w:val="00DF698B"/>
    <w:rsid w:val="00DF6A6D"/>
    <w:rsid w:val="00DF6E0D"/>
    <w:rsid w:val="00DF6FBC"/>
    <w:rsid w:val="00DF703E"/>
    <w:rsid w:val="00DF7223"/>
    <w:rsid w:val="00DF7235"/>
    <w:rsid w:val="00DF731B"/>
    <w:rsid w:val="00DF7578"/>
    <w:rsid w:val="00DF77C7"/>
    <w:rsid w:val="00DF7C17"/>
    <w:rsid w:val="00DF7F0F"/>
    <w:rsid w:val="00E000FB"/>
    <w:rsid w:val="00E0082D"/>
    <w:rsid w:val="00E00943"/>
    <w:rsid w:val="00E009D9"/>
    <w:rsid w:val="00E019CB"/>
    <w:rsid w:val="00E01E11"/>
    <w:rsid w:val="00E0233D"/>
    <w:rsid w:val="00E0266D"/>
    <w:rsid w:val="00E0270D"/>
    <w:rsid w:val="00E02890"/>
    <w:rsid w:val="00E02C2B"/>
    <w:rsid w:val="00E03130"/>
    <w:rsid w:val="00E03677"/>
    <w:rsid w:val="00E036EC"/>
    <w:rsid w:val="00E03A67"/>
    <w:rsid w:val="00E03CE5"/>
    <w:rsid w:val="00E03CEF"/>
    <w:rsid w:val="00E03EA0"/>
    <w:rsid w:val="00E041B6"/>
    <w:rsid w:val="00E041E5"/>
    <w:rsid w:val="00E04201"/>
    <w:rsid w:val="00E04469"/>
    <w:rsid w:val="00E0477A"/>
    <w:rsid w:val="00E04848"/>
    <w:rsid w:val="00E04895"/>
    <w:rsid w:val="00E04ABF"/>
    <w:rsid w:val="00E04AE5"/>
    <w:rsid w:val="00E04C66"/>
    <w:rsid w:val="00E04FE4"/>
    <w:rsid w:val="00E051E0"/>
    <w:rsid w:val="00E05774"/>
    <w:rsid w:val="00E059DA"/>
    <w:rsid w:val="00E05A12"/>
    <w:rsid w:val="00E05B26"/>
    <w:rsid w:val="00E05B2B"/>
    <w:rsid w:val="00E05CA9"/>
    <w:rsid w:val="00E0609D"/>
    <w:rsid w:val="00E0612F"/>
    <w:rsid w:val="00E06299"/>
    <w:rsid w:val="00E0636E"/>
    <w:rsid w:val="00E068D9"/>
    <w:rsid w:val="00E06AF6"/>
    <w:rsid w:val="00E06D1E"/>
    <w:rsid w:val="00E06DC9"/>
    <w:rsid w:val="00E06E52"/>
    <w:rsid w:val="00E0709F"/>
    <w:rsid w:val="00E0712B"/>
    <w:rsid w:val="00E07384"/>
    <w:rsid w:val="00E074F2"/>
    <w:rsid w:val="00E075F1"/>
    <w:rsid w:val="00E076BA"/>
    <w:rsid w:val="00E079A2"/>
    <w:rsid w:val="00E079CA"/>
    <w:rsid w:val="00E07E69"/>
    <w:rsid w:val="00E07F60"/>
    <w:rsid w:val="00E07FA2"/>
    <w:rsid w:val="00E10158"/>
    <w:rsid w:val="00E10231"/>
    <w:rsid w:val="00E1058D"/>
    <w:rsid w:val="00E10712"/>
    <w:rsid w:val="00E117D0"/>
    <w:rsid w:val="00E11B00"/>
    <w:rsid w:val="00E11CCA"/>
    <w:rsid w:val="00E12112"/>
    <w:rsid w:val="00E12415"/>
    <w:rsid w:val="00E12567"/>
    <w:rsid w:val="00E12778"/>
    <w:rsid w:val="00E12861"/>
    <w:rsid w:val="00E1286C"/>
    <w:rsid w:val="00E12CDE"/>
    <w:rsid w:val="00E12EB1"/>
    <w:rsid w:val="00E12F4F"/>
    <w:rsid w:val="00E1321E"/>
    <w:rsid w:val="00E13364"/>
    <w:rsid w:val="00E133FF"/>
    <w:rsid w:val="00E1351B"/>
    <w:rsid w:val="00E13607"/>
    <w:rsid w:val="00E1394D"/>
    <w:rsid w:val="00E13B9C"/>
    <w:rsid w:val="00E13CAF"/>
    <w:rsid w:val="00E13E3B"/>
    <w:rsid w:val="00E13EBE"/>
    <w:rsid w:val="00E13EFD"/>
    <w:rsid w:val="00E143E6"/>
    <w:rsid w:val="00E144C6"/>
    <w:rsid w:val="00E14610"/>
    <w:rsid w:val="00E1465B"/>
    <w:rsid w:val="00E1487C"/>
    <w:rsid w:val="00E14C10"/>
    <w:rsid w:val="00E14C1A"/>
    <w:rsid w:val="00E14C9C"/>
    <w:rsid w:val="00E14DA1"/>
    <w:rsid w:val="00E14F37"/>
    <w:rsid w:val="00E151A4"/>
    <w:rsid w:val="00E1524A"/>
    <w:rsid w:val="00E152CD"/>
    <w:rsid w:val="00E155BE"/>
    <w:rsid w:val="00E1589A"/>
    <w:rsid w:val="00E15926"/>
    <w:rsid w:val="00E1592F"/>
    <w:rsid w:val="00E15B86"/>
    <w:rsid w:val="00E15BEE"/>
    <w:rsid w:val="00E16390"/>
    <w:rsid w:val="00E16627"/>
    <w:rsid w:val="00E166DE"/>
    <w:rsid w:val="00E16817"/>
    <w:rsid w:val="00E16D3F"/>
    <w:rsid w:val="00E16D43"/>
    <w:rsid w:val="00E16EBE"/>
    <w:rsid w:val="00E16FA0"/>
    <w:rsid w:val="00E1706F"/>
    <w:rsid w:val="00E170A4"/>
    <w:rsid w:val="00E17370"/>
    <w:rsid w:val="00E175BC"/>
    <w:rsid w:val="00E175F1"/>
    <w:rsid w:val="00E17D34"/>
    <w:rsid w:val="00E17D5F"/>
    <w:rsid w:val="00E17D70"/>
    <w:rsid w:val="00E17D83"/>
    <w:rsid w:val="00E20657"/>
    <w:rsid w:val="00E20679"/>
    <w:rsid w:val="00E2109F"/>
    <w:rsid w:val="00E211E6"/>
    <w:rsid w:val="00E212F2"/>
    <w:rsid w:val="00E2143E"/>
    <w:rsid w:val="00E21889"/>
    <w:rsid w:val="00E2198D"/>
    <w:rsid w:val="00E21AA1"/>
    <w:rsid w:val="00E21B78"/>
    <w:rsid w:val="00E21D95"/>
    <w:rsid w:val="00E21E3C"/>
    <w:rsid w:val="00E21FFD"/>
    <w:rsid w:val="00E2209D"/>
    <w:rsid w:val="00E223B6"/>
    <w:rsid w:val="00E2244D"/>
    <w:rsid w:val="00E22514"/>
    <w:rsid w:val="00E2267D"/>
    <w:rsid w:val="00E229D6"/>
    <w:rsid w:val="00E22D6B"/>
    <w:rsid w:val="00E23682"/>
    <w:rsid w:val="00E238BC"/>
    <w:rsid w:val="00E23C2B"/>
    <w:rsid w:val="00E23C69"/>
    <w:rsid w:val="00E23D28"/>
    <w:rsid w:val="00E23DC0"/>
    <w:rsid w:val="00E23E55"/>
    <w:rsid w:val="00E23ECD"/>
    <w:rsid w:val="00E23F77"/>
    <w:rsid w:val="00E24005"/>
    <w:rsid w:val="00E240D3"/>
    <w:rsid w:val="00E24130"/>
    <w:rsid w:val="00E244A1"/>
    <w:rsid w:val="00E24632"/>
    <w:rsid w:val="00E246BA"/>
    <w:rsid w:val="00E24846"/>
    <w:rsid w:val="00E24A30"/>
    <w:rsid w:val="00E24A94"/>
    <w:rsid w:val="00E24F2B"/>
    <w:rsid w:val="00E2513F"/>
    <w:rsid w:val="00E252A8"/>
    <w:rsid w:val="00E2556F"/>
    <w:rsid w:val="00E2589C"/>
    <w:rsid w:val="00E25CC7"/>
    <w:rsid w:val="00E25F66"/>
    <w:rsid w:val="00E2606D"/>
    <w:rsid w:val="00E26803"/>
    <w:rsid w:val="00E26919"/>
    <w:rsid w:val="00E26BB1"/>
    <w:rsid w:val="00E26CEE"/>
    <w:rsid w:val="00E26DA5"/>
    <w:rsid w:val="00E27034"/>
    <w:rsid w:val="00E27122"/>
    <w:rsid w:val="00E27718"/>
    <w:rsid w:val="00E277AF"/>
    <w:rsid w:val="00E27804"/>
    <w:rsid w:val="00E27838"/>
    <w:rsid w:val="00E30814"/>
    <w:rsid w:val="00E30C22"/>
    <w:rsid w:val="00E30FB8"/>
    <w:rsid w:val="00E310E0"/>
    <w:rsid w:val="00E31B00"/>
    <w:rsid w:val="00E31B56"/>
    <w:rsid w:val="00E31FE9"/>
    <w:rsid w:val="00E3211E"/>
    <w:rsid w:val="00E324AA"/>
    <w:rsid w:val="00E3251D"/>
    <w:rsid w:val="00E32825"/>
    <w:rsid w:val="00E328A1"/>
    <w:rsid w:val="00E328B5"/>
    <w:rsid w:val="00E32C97"/>
    <w:rsid w:val="00E32D00"/>
    <w:rsid w:val="00E32FEA"/>
    <w:rsid w:val="00E330DA"/>
    <w:rsid w:val="00E33387"/>
    <w:rsid w:val="00E335CE"/>
    <w:rsid w:val="00E33699"/>
    <w:rsid w:val="00E336BB"/>
    <w:rsid w:val="00E33851"/>
    <w:rsid w:val="00E33A9F"/>
    <w:rsid w:val="00E33C43"/>
    <w:rsid w:val="00E33DA1"/>
    <w:rsid w:val="00E34078"/>
    <w:rsid w:val="00E340A7"/>
    <w:rsid w:val="00E340BF"/>
    <w:rsid w:val="00E34306"/>
    <w:rsid w:val="00E34490"/>
    <w:rsid w:val="00E344AD"/>
    <w:rsid w:val="00E34577"/>
    <w:rsid w:val="00E3483E"/>
    <w:rsid w:val="00E34AB4"/>
    <w:rsid w:val="00E34B30"/>
    <w:rsid w:val="00E34CB1"/>
    <w:rsid w:val="00E34EF3"/>
    <w:rsid w:val="00E35008"/>
    <w:rsid w:val="00E35076"/>
    <w:rsid w:val="00E3516E"/>
    <w:rsid w:val="00E351B4"/>
    <w:rsid w:val="00E352E2"/>
    <w:rsid w:val="00E35B67"/>
    <w:rsid w:val="00E35E82"/>
    <w:rsid w:val="00E35F3F"/>
    <w:rsid w:val="00E360D2"/>
    <w:rsid w:val="00E363C8"/>
    <w:rsid w:val="00E369F7"/>
    <w:rsid w:val="00E36B11"/>
    <w:rsid w:val="00E3705A"/>
    <w:rsid w:val="00E3711C"/>
    <w:rsid w:val="00E371A6"/>
    <w:rsid w:val="00E37203"/>
    <w:rsid w:val="00E37280"/>
    <w:rsid w:val="00E372A8"/>
    <w:rsid w:val="00E37607"/>
    <w:rsid w:val="00E37963"/>
    <w:rsid w:val="00E37B82"/>
    <w:rsid w:val="00E37E85"/>
    <w:rsid w:val="00E402E6"/>
    <w:rsid w:val="00E408C6"/>
    <w:rsid w:val="00E408D6"/>
    <w:rsid w:val="00E40CF6"/>
    <w:rsid w:val="00E40E02"/>
    <w:rsid w:val="00E40F88"/>
    <w:rsid w:val="00E412E2"/>
    <w:rsid w:val="00E413FE"/>
    <w:rsid w:val="00E414AD"/>
    <w:rsid w:val="00E4152A"/>
    <w:rsid w:val="00E41850"/>
    <w:rsid w:val="00E41BE1"/>
    <w:rsid w:val="00E42052"/>
    <w:rsid w:val="00E42218"/>
    <w:rsid w:val="00E42560"/>
    <w:rsid w:val="00E4263C"/>
    <w:rsid w:val="00E4282B"/>
    <w:rsid w:val="00E429FC"/>
    <w:rsid w:val="00E42CFE"/>
    <w:rsid w:val="00E42D1D"/>
    <w:rsid w:val="00E42E23"/>
    <w:rsid w:val="00E4308E"/>
    <w:rsid w:val="00E4326A"/>
    <w:rsid w:val="00E43487"/>
    <w:rsid w:val="00E43863"/>
    <w:rsid w:val="00E438F2"/>
    <w:rsid w:val="00E43BF8"/>
    <w:rsid w:val="00E43CB8"/>
    <w:rsid w:val="00E43E09"/>
    <w:rsid w:val="00E43F13"/>
    <w:rsid w:val="00E441C5"/>
    <w:rsid w:val="00E442E1"/>
    <w:rsid w:val="00E4431D"/>
    <w:rsid w:val="00E444CF"/>
    <w:rsid w:val="00E4480E"/>
    <w:rsid w:val="00E44B0B"/>
    <w:rsid w:val="00E44BFB"/>
    <w:rsid w:val="00E44F9B"/>
    <w:rsid w:val="00E45217"/>
    <w:rsid w:val="00E45269"/>
    <w:rsid w:val="00E4536C"/>
    <w:rsid w:val="00E455A1"/>
    <w:rsid w:val="00E4587B"/>
    <w:rsid w:val="00E45BBB"/>
    <w:rsid w:val="00E45BCA"/>
    <w:rsid w:val="00E45D2D"/>
    <w:rsid w:val="00E45D9B"/>
    <w:rsid w:val="00E45E64"/>
    <w:rsid w:val="00E45EDD"/>
    <w:rsid w:val="00E4624D"/>
    <w:rsid w:val="00E464FB"/>
    <w:rsid w:val="00E466D3"/>
    <w:rsid w:val="00E46877"/>
    <w:rsid w:val="00E4687B"/>
    <w:rsid w:val="00E46AEB"/>
    <w:rsid w:val="00E46B4C"/>
    <w:rsid w:val="00E46B9C"/>
    <w:rsid w:val="00E46C6B"/>
    <w:rsid w:val="00E46D7D"/>
    <w:rsid w:val="00E46DF5"/>
    <w:rsid w:val="00E46F66"/>
    <w:rsid w:val="00E46FE7"/>
    <w:rsid w:val="00E473D2"/>
    <w:rsid w:val="00E473EB"/>
    <w:rsid w:val="00E47631"/>
    <w:rsid w:val="00E4769E"/>
    <w:rsid w:val="00E477F7"/>
    <w:rsid w:val="00E479EB"/>
    <w:rsid w:val="00E47D7B"/>
    <w:rsid w:val="00E5065C"/>
    <w:rsid w:val="00E50DDB"/>
    <w:rsid w:val="00E5101D"/>
    <w:rsid w:val="00E51121"/>
    <w:rsid w:val="00E51150"/>
    <w:rsid w:val="00E51275"/>
    <w:rsid w:val="00E51759"/>
    <w:rsid w:val="00E51860"/>
    <w:rsid w:val="00E51CD9"/>
    <w:rsid w:val="00E5206F"/>
    <w:rsid w:val="00E521BA"/>
    <w:rsid w:val="00E521C9"/>
    <w:rsid w:val="00E52497"/>
    <w:rsid w:val="00E52575"/>
    <w:rsid w:val="00E5268A"/>
    <w:rsid w:val="00E52742"/>
    <w:rsid w:val="00E5278C"/>
    <w:rsid w:val="00E527FA"/>
    <w:rsid w:val="00E52851"/>
    <w:rsid w:val="00E52CA3"/>
    <w:rsid w:val="00E52DB3"/>
    <w:rsid w:val="00E52FBB"/>
    <w:rsid w:val="00E53038"/>
    <w:rsid w:val="00E533D3"/>
    <w:rsid w:val="00E53894"/>
    <w:rsid w:val="00E53CE7"/>
    <w:rsid w:val="00E53E68"/>
    <w:rsid w:val="00E53EFE"/>
    <w:rsid w:val="00E53FC8"/>
    <w:rsid w:val="00E548A3"/>
    <w:rsid w:val="00E54A63"/>
    <w:rsid w:val="00E54D9D"/>
    <w:rsid w:val="00E54DBB"/>
    <w:rsid w:val="00E55C6B"/>
    <w:rsid w:val="00E55EB2"/>
    <w:rsid w:val="00E55F4F"/>
    <w:rsid w:val="00E560A6"/>
    <w:rsid w:val="00E56256"/>
    <w:rsid w:val="00E56258"/>
    <w:rsid w:val="00E56275"/>
    <w:rsid w:val="00E56CB8"/>
    <w:rsid w:val="00E56E8B"/>
    <w:rsid w:val="00E57041"/>
    <w:rsid w:val="00E5706F"/>
    <w:rsid w:val="00E57292"/>
    <w:rsid w:val="00E57579"/>
    <w:rsid w:val="00E578F2"/>
    <w:rsid w:val="00E57EFB"/>
    <w:rsid w:val="00E601D9"/>
    <w:rsid w:val="00E603B3"/>
    <w:rsid w:val="00E603FB"/>
    <w:rsid w:val="00E6074D"/>
    <w:rsid w:val="00E6079D"/>
    <w:rsid w:val="00E608D3"/>
    <w:rsid w:val="00E60AED"/>
    <w:rsid w:val="00E60AF8"/>
    <w:rsid w:val="00E60C13"/>
    <w:rsid w:val="00E60DFD"/>
    <w:rsid w:val="00E60E54"/>
    <w:rsid w:val="00E60E97"/>
    <w:rsid w:val="00E60FB5"/>
    <w:rsid w:val="00E611CE"/>
    <w:rsid w:val="00E61817"/>
    <w:rsid w:val="00E61905"/>
    <w:rsid w:val="00E61A7C"/>
    <w:rsid w:val="00E61A93"/>
    <w:rsid w:val="00E61C16"/>
    <w:rsid w:val="00E61D17"/>
    <w:rsid w:val="00E62181"/>
    <w:rsid w:val="00E621B1"/>
    <w:rsid w:val="00E6239D"/>
    <w:rsid w:val="00E6295D"/>
    <w:rsid w:val="00E62A17"/>
    <w:rsid w:val="00E62AC6"/>
    <w:rsid w:val="00E62D72"/>
    <w:rsid w:val="00E6307B"/>
    <w:rsid w:val="00E63223"/>
    <w:rsid w:val="00E63523"/>
    <w:rsid w:val="00E63801"/>
    <w:rsid w:val="00E638F6"/>
    <w:rsid w:val="00E63F47"/>
    <w:rsid w:val="00E641E8"/>
    <w:rsid w:val="00E644A0"/>
    <w:rsid w:val="00E64559"/>
    <w:rsid w:val="00E648E4"/>
    <w:rsid w:val="00E64B2D"/>
    <w:rsid w:val="00E64D56"/>
    <w:rsid w:val="00E64E5F"/>
    <w:rsid w:val="00E64F15"/>
    <w:rsid w:val="00E65311"/>
    <w:rsid w:val="00E65411"/>
    <w:rsid w:val="00E65510"/>
    <w:rsid w:val="00E65A06"/>
    <w:rsid w:val="00E65A91"/>
    <w:rsid w:val="00E65BFF"/>
    <w:rsid w:val="00E65D07"/>
    <w:rsid w:val="00E66240"/>
    <w:rsid w:val="00E66B58"/>
    <w:rsid w:val="00E66C06"/>
    <w:rsid w:val="00E67093"/>
    <w:rsid w:val="00E671D5"/>
    <w:rsid w:val="00E67310"/>
    <w:rsid w:val="00E67526"/>
    <w:rsid w:val="00E67692"/>
    <w:rsid w:val="00E67773"/>
    <w:rsid w:val="00E67922"/>
    <w:rsid w:val="00E6799A"/>
    <w:rsid w:val="00E67A36"/>
    <w:rsid w:val="00E67B71"/>
    <w:rsid w:val="00E67B87"/>
    <w:rsid w:val="00E67D0F"/>
    <w:rsid w:val="00E70037"/>
    <w:rsid w:val="00E70083"/>
    <w:rsid w:val="00E70102"/>
    <w:rsid w:val="00E70238"/>
    <w:rsid w:val="00E70318"/>
    <w:rsid w:val="00E706C8"/>
    <w:rsid w:val="00E70770"/>
    <w:rsid w:val="00E709CB"/>
    <w:rsid w:val="00E70B1E"/>
    <w:rsid w:val="00E70C08"/>
    <w:rsid w:val="00E70D31"/>
    <w:rsid w:val="00E70F3B"/>
    <w:rsid w:val="00E710D4"/>
    <w:rsid w:val="00E715CE"/>
    <w:rsid w:val="00E716FD"/>
    <w:rsid w:val="00E718B0"/>
    <w:rsid w:val="00E719CC"/>
    <w:rsid w:val="00E71AF5"/>
    <w:rsid w:val="00E71E30"/>
    <w:rsid w:val="00E72066"/>
    <w:rsid w:val="00E72765"/>
    <w:rsid w:val="00E72803"/>
    <w:rsid w:val="00E729B8"/>
    <w:rsid w:val="00E72B57"/>
    <w:rsid w:val="00E72C7A"/>
    <w:rsid w:val="00E72DB1"/>
    <w:rsid w:val="00E72E1B"/>
    <w:rsid w:val="00E72ED2"/>
    <w:rsid w:val="00E73532"/>
    <w:rsid w:val="00E73689"/>
    <w:rsid w:val="00E737E5"/>
    <w:rsid w:val="00E739A0"/>
    <w:rsid w:val="00E73A40"/>
    <w:rsid w:val="00E73A74"/>
    <w:rsid w:val="00E73E8F"/>
    <w:rsid w:val="00E73ED9"/>
    <w:rsid w:val="00E73F26"/>
    <w:rsid w:val="00E74093"/>
    <w:rsid w:val="00E740D5"/>
    <w:rsid w:val="00E7425E"/>
    <w:rsid w:val="00E74356"/>
    <w:rsid w:val="00E74357"/>
    <w:rsid w:val="00E7436C"/>
    <w:rsid w:val="00E74794"/>
    <w:rsid w:val="00E7485F"/>
    <w:rsid w:val="00E74C10"/>
    <w:rsid w:val="00E74F8C"/>
    <w:rsid w:val="00E74FDC"/>
    <w:rsid w:val="00E750D3"/>
    <w:rsid w:val="00E75CD7"/>
    <w:rsid w:val="00E75FD2"/>
    <w:rsid w:val="00E7649D"/>
    <w:rsid w:val="00E769B2"/>
    <w:rsid w:val="00E76C61"/>
    <w:rsid w:val="00E76DEA"/>
    <w:rsid w:val="00E76EAA"/>
    <w:rsid w:val="00E7728A"/>
    <w:rsid w:val="00E77587"/>
    <w:rsid w:val="00E77789"/>
    <w:rsid w:val="00E77BFB"/>
    <w:rsid w:val="00E77F90"/>
    <w:rsid w:val="00E8012C"/>
    <w:rsid w:val="00E80189"/>
    <w:rsid w:val="00E80546"/>
    <w:rsid w:val="00E80726"/>
    <w:rsid w:val="00E8082F"/>
    <w:rsid w:val="00E80843"/>
    <w:rsid w:val="00E80905"/>
    <w:rsid w:val="00E8095B"/>
    <w:rsid w:val="00E80D76"/>
    <w:rsid w:val="00E80DEF"/>
    <w:rsid w:val="00E80F1D"/>
    <w:rsid w:val="00E80FCF"/>
    <w:rsid w:val="00E810F0"/>
    <w:rsid w:val="00E81110"/>
    <w:rsid w:val="00E813FC"/>
    <w:rsid w:val="00E81635"/>
    <w:rsid w:val="00E818E6"/>
    <w:rsid w:val="00E81C48"/>
    <w:rsid w:val="00E81D98"/>
    <w:rsid w:val="00E81F22"/>
    <w:rsid w:val="00E827AE"/>
    <w:rsid w:val="00E82B4F"/>
    <w:rsid w:val="00E82EF7"/>
    <w:rsid w:val="00E8304F"/>
    <w:rsid w:val="00E8343F"/>
    <w:rsid w:val="00E8370C"/>
    <w:rsid w:val="00E83714"/>
    <w:rsid w:val="00E83F33"/>
    <w:rsid w:val="00E8413D"/>
    <w:rsid w:val="00E84258"/>
    <w:rsid w:val="00E842B5"/>
    <w:rsid w:val="00E842E5"/>
    <w:rsid w:val="00E84317"/>
    <w:rsid w:val="00E84A0A"/>
    <w:rsid w:val="00E84B49"/>
    <w:rsid w:val="00E84C5D"/>
    <w:rsid w:val="00E8531B"/>
    <w:rsid w:val="00E8537E"/>
    <w:rsid w:val="00E85413"/>
    <w:rsid w:val="00E85448"/>
    <w:rsid w:val="00E855B5"/>
    <w:rsid w:val="00E8565F"/>
    <w:rsid w:val="00E8571A"/>
    <w:rsid w:val="00E858BE"/>
    <w:rsid w:val="00E85952"/>
    <w:rsid w:val="00E85DC7"/>
    <w:rsid w:val="00E85F74"/>
    <w:rsid w:val="00E8605F"/>
    <w:rsid w:val="00E8615D"/>
    <w:rsid w:val="00E863AF"/>
    <w:rsid w:val="00E86627"/>
    <w:rsid w:val="00E86915"/>
    <w:rsid w:val="00E86B40"/>
    <w:rsid w:val="00E86F0E"/>
    <w:rsid w:val="00E8734E"/>
    <w:rsid w:val="00E8767B"/>
    <w:rsid w:val="00E87F12"/>
    <w:rsid w:val="00E87F93"/>
    <w:rsid w:val="00E9003C"/>
    <w:rsid w:val="00E902F5"/>
    <w:rsid w:val="00E90665"/>
    <w:rsid w:val="00E907E1"/>
    <w:rsid w:val="00E90839"/>
    <w:rsid w:val="00E90962"/>
    <w:rsid w:val="00E90C2A"/>
    <w:rsid w:val="00E90CDF"/>
    <w:rsid w:val="00E90DF1"/>
    <w:rsid w:val="00E91071"/>
    <w:rsid w:val="00E910D3"/>
    <w:rsid w:val="00E913E9"/>
    <w:rsid w:val="00E918C2"/>
    <w:rsid w:val="00E921A1"/>
    <w:rsid w:val="00E922AD"/>
    <w:rsid w:val="00E9234C"/>
    <w:rsid w:val="00E925DB"/>
    <w:rsid w:val="00E92669"/>
    <w:rsid w:val="00E927ED"/>
    <w:rsid w:val="00E9284A"/>
    <w:rsid w:val="00E928C5"/>
    <w:rsid w:val="00E92D60"/>
    <w:rsid w:val="00E93209"/>
    <w:rsid w:val="00E933B6"/>
    <w:rsid w:val="00E93464"/>
    <w:rsid w:val="00E93538"/>
    <w:rsid w:val="00E937E1"/>
    <w:rsid w:val="00E93D90"/>
    <w:rsid w:val="00E93DE7"/>
    <w:rsid w:val="00E93FE7"/>
    <w:rsid w:val="00E94D24"/>
    <w:rsid w:val="00E952E9"/>
    <w:rsid w:val="00E95360"/>
    <w:rsid w:val="00E954A1"/>
    <w:rsid w:val="00E95E50"/>
    <w:rsid w:val="00E95EA2"/>
    <w:rsid w:val="00E9607A"/>
    <w:rsid w:val="00E96155"/>
    <w:rsid w:val="00E9617B"/>
    <w:rsid w:val="00E96341"/>
    <w:rsid w:val="00E963CC"/>
    <w:rsid w:val="00E9659D"/>
    <w:rsid w:val="00E965A0"/>
    <w:rsid w:val="00E966A9"/>
    <w:rsid w:val="00E967C4"/>
    <w:rsid w:val="00E96FDA"/>
    <w:rsid w:val="00E9712E"/>
    <w:rsid w:val="00E97165"/>
    <w:rsid w:val="00E97321"/>
    <w:rsid w:val="00E977D3"/>
    <w:rsid w:val="00E97956"/>
    <w:rsid w:val="00E97A3D"/>
    <w:rsid w:val="00E97E20"/>
    <w:rsid w:val="00EA009C"/>
    <w:rsid w:val="00EA0354"/>
    <w:rsid w:val="00EA065E"/>
    <w:rsid w:val="00EA0DCB"/>
    <w:rsid w:val="00EA0FA0"/>
    <w:rsid w:val="00EA1350"/>
    <w:rsid w:val="00EA170F"/>
    <w:rsid w:val="00EA186F"/>
    <w:rsid w:val="00EA190D"/>
    <w:rsid w:val="00EA1E49"/>
    <w:rsid w:val="00EA1E9B"/>
    <w:rsid w:val="00EA2193"/>
    <w:rsid w:val="00EA27F6"/>
    <w:rsid w:val="00EA28DE"/>
    <w:rsid w:val="00EA2915"/>
    <w:rsid w:val="00EA2E64"/>
    <w:rsid w:val="00EA2EC5"/>
    <w:rsid w:val="00EA2F37"/>
    <w:rsid w:val="00EA2F80"/>
    <w:rsid w:val="00EA3158"/>
    <w:rsid w:val="00EA381B"/>
    <w:rsid w:val="00EA3AE3"/>
    <w:rsid w:val="00EA3AE6"/>
    <w:rsid w:val="00EA3C1B"/>
    <w:rsid w:val="00EA3FAA"/>
    <w:rsid w:val="00EA4000"/>
    <w:rsid w:val="00EA4018"/>
    <w:rsid w:val="00EA423D"/>
    <w:rsid w:val="00EA47ED"/>
    <w:rsid w:val="00EA4F5E"/>
    <w:rsid w:val="00EA4FA3"/>
    <w:rsid w:val="00EA531B"/>
    <w:rsid w:val="00EA537D"/>
    <w:rsid w:val="00EA57A6"/>
    <w:rsid w:val="00EA5997"/>
    <w:rsid w:val="00EA5B31"/>
    <w:rsid w:val="00EA5CEC"/>
    <w:rsid w:val="00EA5CF3"/>
    <w:rsid w:val="00EA5F95"/>
    <w:rsid w:val="00EA63D1"/>
    <w:rsid w:val="00EA640F"/>
    <w:rsid w:val="00EA6506"/>
    <w:rsid w:val="00EA650E"/>
    <w:rsid w:val="00EA6562"/>
    <w:rsid w:val="00EA6ABE"/>
    <w:rsid w:val="00EA6B2E"/>
    <w:rsid w:val="00EA7005"/>
    <w:rsid w:val="00EA70A2"/>
    <w:rsid w:val="00EA7189"/>
    <w:rsid w:val="00EA7218"/>
    <w:rsid w:val="00EA7589"/>
    <w:rsid w:val="00EA76CE"/>
    <w:rsid w:val="00EA78B5"/>
    <w:rsid w:val="00EA78BE"/>
    <w:rsid w:val="00EA795A"/>
    <w:rsid w:val="00EA7B1B"/>
    <w:rsid w:val="00EA7BB2"/>
    <w:rsid w:val="00EA7BBF"/>
    <w:rsid w:val="00EA7CC1"/>
    <w:rsid w:val="00EA7CCD"/>
    <w:rsid w:val="00EA7DFF"/>
    <w:rsid w:val="00EA7ED9"/>
    <w:rsid w:val="00EB077F"/>
    <w:rsid w:val="00EB07CC"/>
    <w:rsid w:val="00EB08DE"/>
    <w:rsid w:val="00EB0942"/>
    <w:rsid w:val="00EB0B01"/>
    <w:rsid w:val="00EB0B95"/>
    <w:rsid w:val="00EB0FEA"/>
    <w:rsid w:val="00EB1366"/>
    <w:rsid w:val="00EB164A"/>
    <w:rsid w:val="00EB16B7"/>
    <w:rsid w:val="00EB17CF"/>
    <w:rsid w:val="00EB1811"/>
    <w:rsid w:val="00EB1BE8"/>
    <w:rsid w:val="00EB1E9D"/>
    <w:rsid w:val="00EB20C9"/>
    <w:rsid w:val="00EB2331"/>
    <w:rsid w:val="00EB2620"/>
    <w:rsid w:val="00EB2BE3"/>
    <w:rsid w:val="00EB2E94"/>
    <w:rsid w:val="00EB327D"/>
    <w:rsid w:val="00EB34B2"/>
    <w:rsid w:val="00EB34D0"/>
    <w:rsid w:val="00EB355B"/>
    <w:rsid w:val="00EB4186"/>
    <w:rsid w:val="00EB42E5"/>
    <w:rsid w:val="00EB4366"/>
    <w:rsid w:val="00EB453D"/>
    <w:rsid w:val="00EB454D"/>
    <w:rsid w:val="00EB4570"/>
    <w:rsid w:val="00EB4726"/>
    <w:rsid w:val="00EB4BEC"/>
    <w:rsid w:val="00EB517D"/>
    <w:rsid w:val="00EB53B6"/>
    <w:rsid w:val="00EB56B5"/>
    <w:rsid w:val="00EB56E2"/>
    <w:rsid w:val="00EB572D"/>
    <w:rsid w:val="00EB57FF"/>
    <w:rsid w:val="00EB596F"/>
    <w:rsid w:val="00EB5992"/>
    <w:rsid w:val="00EB59F2"/>
    <w:rsid w:val="00EB5D34"/>
    <w:rsid w:val="00EB6061"/>
    <w:rsid w:val="00EB64BB"/>
    <w:rsid w:val="00EB692D"/>
    <w:rsid w:val="00EB69B9"/>
    <w:rsid w:val="00EB6B46"/>
    <w:rsid w:val="00EB6F1E"/>
    <w:rsid w:val="00EB7133"/>
    <w:rsid w:val="00EB7358"/>
    <w:rsid w:val="00EB73A0"/>
    <w:rsid w:val="00EB74A4"/>
    <w:rsid w:val="00EB75FF"/>
    <w:rsid w:val="00EB77D0"/>
    <w:rsid w:val="00EB7932"/>
    <w:rsid w:val="00EB7B63"/>
    <w:rsid w:val="00EB7E3B"/>
    <w:rsid w:val="00EB7E89"/>
    <w:rsid w:val="00EC0240"/>
    <w:rsid w:val="00EC02FF"/>
    <w:rsid w:val="00EC0365"/>
    <w:rsid w:val="00EC044E"/>
    <w:rsid w:val="00EC066B"/>
    <w:rsid w:val="00EC071F"/>
    <w:rsid w:val="00EC0995"/>
    <w:rsid w:val="00EC0BB7"/>
    <w:rsid w:val="00EC0DC1"/>
    <w:rsid w:val="00EC121C"/>
    <w:rsid w:val="00EC126E"/>
    <w:rsid w:val="00EC1347"/>
    <w:rsid w:val="00EC1414"/>
    <w:rsid w:val="00EC14A7"/>
    <w:rsid w:val="00EC1512"/>
    <w:rsid w:val="00EC164D"/>
    <w:rsid w:val="00EC1712"/>
    <w:rsid w:val="00EC186B"/>
    <w:rsid w:val="00EC19E7"/>
    <w:rsid w:val="00EC1D47"/>
    <w:rsid w:val="00EC1F95"/>
    <w:rsid w:val="00EC20F3"/>
    <w:rsid w:val="00EC233B"/>
    <w:rsid w:val="00EC24B3"/>
    <w:rsid w:val="00EC3089"/>
    <w:rsid w:val="00EC30BE"/>
    <w:rsid w:val="00EC3347"/>
    <w:rsid w:val="00EC3538"/>
    <w:rsid w:val="00EC38AD"/>
    <w:rsid w:val="00EC3B24"/>
    <w:rsid w:val="00EC3B51"/>
    <w:rsid w:val="00EC3BD2"/>
    <w:rsid w:val="00EC3CFF"/>
    <w:rsid w:val="00EC4421"/>
    <w:rsid w:val="00EC4467"/>
    <w:rsid w:val="00EC44B5"/>
    <w:rsid w:val="00EC4773"/>
    <w:rsid w:val="00EC484D"/>
    <w:rsid w:val="00EC4982"/>
    <w:rsid w:val="00EC5270"/>
    <w:rsid w:val="00EC5357"/>
    <w:rsid w:val="00EC53B5"/>
    <w:rsid w:val="00EC55FE"/>
    <w:rsid w:val="00EC5ADC"/>
    <w:rsid w:val="00EC5D5E"/>
    <w:rsid w:val="00EC5DCC"/>
    <w:rsid w:val="00EC5F5A"/>
    <w:rsid w:val="00EC6456"/>
    <w:rsid w:val="00EC6901"/>
    <w:rsid w:val="00EC6A51"/>
    <w:rsid w:val="00EC6A84"/>
    <w:rsid w:val="00EC6BC3"/>
    <w:rsid w:val="00EC6F0B"/>
    <w:rsid w:val="00EC6F57"/>
    <w:rsid w:val="00EC7019"/>
    <w:rsid w:val="00EC71F2"/>
    <w:rsid w:val="00EC739F"/>
    <w:rsid w:val="00EC73DC"/>
    <w:rsid w:val="00EC75EF"/>
    <w:rsid w:val="00EC78F3"/>
    <w:rsid w:val="00EC7D1F"/>
    <w:rsid w:val="00ED00D6"/>
    <w:rsid w:val="00ED01ED"/>
    <w:rsid w:val="00ED0204"/>
    <w:rsid w:val="00ED07D2"/>
    <w:rsid w:val="00ED0F80"/>
    <w:rsid w:val="00ED1250"/>
    <w:rsid w:val="00ED14B2"/>
    <w:rsid w:val="00ED1BA1"/>
    <w:rsid w:val="00ED1E0D"/>
    <w:rsid w:val="00ED252F"/>
    <w:rsid w:val="00ED26DF"/>
    <w:rsid w:val="00ED2C68"/>
    <w:rsid w:val="00ED320B"/>
    <w:rsid w:val="00ED3AE6"/>
    <w:rsid w:val="00ED3B9B"/>
    <w:rsid w:val="00ED3CD3"/>
    <w:rsid w:val="00ED3D14"/>
    <w:rsid w:val="00ED3F28"/>
    <w:rsid w:val="00ED4493"/>
    <w:rsid w:val="00ED4CE5"/>
    <w:rsid w:val="00ED529A"/>
    <w:rsid w:val="00ED54DA"/>
    <w:rsid w:val="00ED57BD"/>
    <w:rsid w:val="00ED5ABD"/>
    <w:rsid w:val="00ED5C44"/>
    <w:rsid w:val="00ED5C8D"/>
    <w:rsid w:val="00ED6E87"/>
    <w:rsid w:val="00ED71FE"/>
    <w:rsid w:val="00ED72A1"/>
    <w:rsid w:val="00ED72C8"/>
    <w:rsid w:val="00ED73A2"/>
    <w:rsid w:val="00ED7574"/>
    <w:rsid w:val="00ED76AF"/>
    <w:rsid w:val="00ED794A"/>
    <w:rsid w:val="00ED7C14"/>
    <w:rsid w:val="00ED7EC8"/>
    <w:rsid w:val="00ED7EE8"/>
    <w:rsid w:val="00EE025D"/>
    <w:rsid w:val="00EE0322"/>
    <w:rsid w:val="00EE0466"/>
    <w:rsid w:val="00EE0895"/>
    <w:rsid w:val="00EE0C8F"/>
    <w:rsid w:val="00EE0F39"/>
    <w:rsid w:val="00EE1175"/>
    <w:rsid w:val="00EE1575"/>
    <w:rsid w:val="00EE195C"/>
    <w:rsid w:val="00EE197F"/>
    <w:rsid w:val="00EE1A9A"/>
    <w:rsid w:val="00EE1AF9"/>
    <w:rsid w:val="00EE1F6A"/>
    <w:rsid w:val="00EE2398"/>
    <w:rsid w:val="00EE2578"/>
    <w:rsid w:val="00EE2605"/>
    <w:rsid w:val="00EE27A4"/>
    <w:rsid w:val="00EE2A0B"/>
    <w:rsid w:val="00EE2B24"/>
    <w:rsid w:val="00EE2B4D"/>
    <w:rsid w:val="00EE2C2B"/>
    <w:rsid w:val="00EE2DAD"/>
    <w:rsid w:val="00EE31BE"/>
    <w:rsid w:val="00EE38E9"/>
    <w:rsid w:val="00EE3C13"/>
    <w:rsid w:val="00EE403E"/>
    <w:rsid w:val="00EE409C"/>
    <w:rsid w:val="00EE421C"/>
    <w:rsid w:val="00EE4328"/>
    <w:rsid w:val="00EE4426"/>
    <w:rsid w:val="00EE449B"/>
    <w:rsid w:val="00EE477C"/>
    <w:rsid w:val="00EE47BE"/>
    <w:rsid w:val="00EE47E1"/>
    <w:rsid w:val="00EE4F1F"/>
    <w:rsid w:val="00EE507B"/>
    <w:rsid w:val="00EE515E"/>
    <w:rsid w:val="00EE52A6"/>
    <w:rsid w:val="00EE54A6"/>
    <w:rsid w:val="00EE5560"/>
    <w:rsid w:val="00EE5651"/>
    <w:rsid w:val="00EE56E3"/>
    <w:rsid w:val="00EE5827"/>
    <w:rsid w:val="00EE597E"/>
    <w:rsid w:val="00EE59F8"/>
    <w:rsid w:val="00EE5A9A"/>
    <w:rsid w:val="00EE5B25"/>
    <w:rsid w:val="00EE5C97"/>
    <w:rsid w:val="00EE5F17"/>
    <w:rsid w:val="00EE5FB7"/>
    <w:rsid w:val="00EE60F7"/>
    <w:rsid w:val="00EE616A"/>
    <w:rsid w:val="00EE628D"/>
    <w:rsid w:val="00EE65A4"/>
    <w:rsid w:val="00EE6746"/>
    <w:rsid w:val="00EE6A93"/>
    <w:rsid w:val="00EE6C17"/>
    <w:rsid w:val="00EE6D50"/>
    <w:rsid w:val="00EE6E3D"/>
    <w:rsid w:val="00EE6E4F"/>
    <w:rsid w:val="00EE70FA"/>
    <w:rsid w:val="00EE715A"/>
    <w:rsid w:val="00EE73FC"/>
    <w:rsid w:val="00EE75CC"/>
    <w:rsid w:val="00EE7793"/>
    <w:rsid w:val="00EE7859"/>
    <w:rsid w:val="00EE7E03"/>
    <w:rsid w:val="00EE7F4F"/>
    <w:rsid w:val="00EE7F66"/>
    <w:rsid w:val="00EE7FB7"/>
    <w:rsid w:val="00EF0041"/>
    <w:rsid w:val="00EF01FD"/>
    <w:rsid w:val="00EF050E"/>
    <w:rsid w:val="00EF05BE"/>
    <w:rsid w:val="00EF0862"/>
    <w:rsid w:val="00EF09DD"/>
    <w:rsid w:val="00EF102D"/>
    <w:rsid w:val="00EF13A8"/>
    <w:rsid w:val="00EF1741"/>
    <w:rsid w:val="00EF176B"/>
    <w:rsid w:val="00EF1820"/>
    <w:rsid w:val="00EF1C15"/>
    <w:rsid w:val="00EF1C87"/>
    <w:rsid w:val="00EF1C9B"/>
    <w:rsid w:val="00EF1DD5"/>
    <w:rsid w:val="00EF2007"/>
    <w:rsid w:val="00EF22E9"/>
    <w:rsid w:val="00EF26D5"/>
    <w:rsid w:val="00EF2914"/>
    <w:rsid w:val="00EF29E9"/>
    <w:rsid w:val="00EF2E75"/>
    <w:rsid w:val="00EF2F1B"/>
    <w:rsid w:val="00EF2F35"/>
    <w:rsid w:val="00EF3250"/>
    <w:rsid w:val="00EF364E"/>
    <w:rsid w:val="00EF3749"/>
    <w:rsid w:val="00EF3A49"/>
    <w:rsid w:val="00EF3D22"/>
    <w:rsid w:val="00EF3E3A"/>
    <w:rsid w:val="00EF3E9C"/>
    <w:rsid w:val="00EF40E9"/>
    <w:rsid w:val="00EF4428"/>
    <w:rsid w:val="00EF4512"/>
    <w:rsid w:val="00EF4535"/>
    <w:rsid w:val="00EF461C"/>
    <w:rsid w:val="00EF468F"/>
    <w:rsid w:val="00EF46BD"/>
    <w:rsid w:val="00EF4E19"/>
    <w:rsid w:val="00EF51FD"/>
    <w:rsid w:val="00EF5338"/>
    <w:rsid w:val="00EF54EF"/>
    <w:rsid w:val="00EF5506"/>
    <w:rsid w:val="00EF58D5"/>
    <w:rsid w:val="00EF5F73"/>
    <w:rsid w:val="00EF62BC"/>
    <w:rsid w:val="00EF6544"/>
    <w:rsid w:val="00EF680C"/>
    <w:rsid w:val="00EF68A4"/>
    <w:rsid w:val="00EF6B11"/>
    <w:rsid w:val="00EF6BAA"/>
    <w:rsid w:val="00EF6BD4"/>
    <w:rsid w:val="00EF6BE5"/>
    <w:rsid w:val="00EF6CB7"/>
    <w:rsid w:val="00EF6E32"/>
    <w:rsid w:val="00EF6E46"/>
    <w:rsid w:val="00EF717B"/>
    <w:rsid w:val="00EF717E"/>
    <w:rsid w:val="00EF730B"/>
    <w:rsid w:val="00EF7362"/>
    <w:rsid w:val="00EF7367"/>
    <w:rsid w:val="00EF7421"/>
    <w:rsid w:val="00EF7790"/>
    <w:rsid w:val="00EF7C09"/>
    <w:rsid w:val="00EF7E61"/>
    <w:rsid w:val="00EF7E91"/>
    <w:rsid w:val="00F0003F"/>
    <w:rsid w:val="00F000A5"/>
    <w:rsid w:val="00F00171"/>
    <w:rsid w:val="00F00410"/>
    <w:rsid w:val="00F00507"/>
    <w:rsid w:val="00F0052D"/>
    <w:rsid w:val="00F00887"/>
    <w:rsid w:val="00F008DA"/>
    <w:rsid w:val="00F009AC"/>
    <w:rsid w:val="00F009AD"/>
    <w:rsid w:val="00F00A2F"/>
    <w:rsid w:val="00F00C6A"/>
    <w:rsid w:val="00F00CB0"/>
    <w:rsid w:val="00F00D9D"/>
    <w:rsid w:val="00F01012"/>
    <w:rsid w:val="00F015C1"/>
    <w:rsid w:val="00F015E3"/>
    <w:rsid w:val="00F017A8"/>
    <w:rsid w:val="00F01E3E"/>
    <w:rsid w:val="00F02935"/>
    <w:rsid w:val="00F02A3D"/>
    <w:rsid w:val="00F02B2F"/>
    <w:rsid w:val="00F02B92"/>
    <w:rsid w:val="00F031B9"/>
    <w:rsid w:val="00F03314"/>
    <w:rsid w:val="00F0345A"/>
    <w:rsid w:val="00F03499"/>
    <w:rsid w:val="00F034CD"/>
    <w:rsid w:val="00F0360B"/>
    <w:rsid w:val="00F03645"/>
    <w:rsid w:val="00F0379A"/>
    <w:rsid w:val="00F037CC"/>
    <w:rsid w:val="00F03F13"/>
    <w:rsid w:val="00F041A2"/>
    <w:rsid w:val="00F04297"/>
    <w:rsid w:val="00F045FA"/>
    <w:rsid w:val="00F04606"/>
    <w:rsid w:val="00F04616"/>
    <w:rsid w:val="00F04A73"/>
    <w:rsid w:val="00F04A9E"/>
    <w:rsid w:val="00F04DF3"/>
    <w:rsid w:val="00F050D3"/>
    <w:rsid w:val="00F0513D"/>
    <w:rsid w:val="00F05344"/>
    <w:rsid w:val="00F0538A"/>
    <w:rsid w:val="00F054A8"/>
    <w:rsid w:val="00F054AD"/>
    <w:rsid w:val="00F0552F"/>
    <w:rsid w:val="00F055CD"/>
    <w:rsid w:val="00F05672"/>
    <w:rsid w:val="00F05D87"/>
    <w:rsid w:val="00F05DB4"/>
    <w:rsid w:val="00F05E19"/>
    <w:rsid w:val="00F05EB6"/>
    <w:rsid w:val="00F05F2F"/>
    <w:rsid w:val="00F05F85"/>
    <w:rsid w:val="00F062F1"/>
    <w:rsid w:val="00F06707"/>
    <w:rsid w:val="00F0673B"/>
    <w:rsid w:val="00F06ABE"/>
    <w:rsid w:val="00F06DD5"/>
    <w:rsid w:val="00F06DFF"/>
    <w:rsid w:val="00F06E12"/>
    <w:rsid w:val="00F06F2C"/>
    <w:rsid w:val="00F06F47"/>
    <w:rsid w:val="00F07248"/>
    <w:rsid w:val="00F07BE4"/>
    <w:rsid w:val="00F07FCF"/>
    <w:rsid w:val="00F100D5"/>
    <w:rsid w:val="00F1061E"/>
    <w:rsid w:val="00F10C60"/>
    <w:rsid w:val="00F112FE"/>
    <w:rsid w:val="00F11684"/>
    <w:rsid w:val="00F1188B"/>
    <w:rsid w:val="00F1199C"/>
    <w:rsid w:val="00F11A07"/>
    <w:rsid w:val="00F11AD1"/>
    <w:rsid w:val="00F11EFE"/>
    <w:rsid w:val="00F121A4"/>
    <w:rsid w:val="00F1288C"/>
    <w:rsid w:val="00F12A32"/>
    <w:rsid w:val="00F12B90"/>
    <w:rsid w:val="00F12C39"/>
    <w:rsid w:val="00F12D76"/>
    <w:rsid w:val="00F133BC"/>
    <w:rsid w:val="00F136AA"/>
    <w:rsid w:val="00F137E7"/>
    <w:rsid w:val="00F13950"/>
    <w:rsid w:val="00F139B5"/>
    <w:rsid w:val="00F14179"/>
    <w:rsid w:val="00F141C1"/>
    <w:rsid w:val="00F142D3"/>
    <w:rsid w:val="00F1446D"/>
    <w:rsid w:val="00F14685"/>
    <w:rsid w:val="00F146F0"/>
    <w:rsid w:val="00F1478F"/>
    <w:rsid w:val="00F14A12"/>
    <w:rsid w:val="00F14E93"/>
    <w:rsid w:val="00F14F77"/>
    <w:rsid w:val="00F153AF"/>
    <w:rsid w:val="00F15BDC"/>
    <w:rsid w:val="00F15F4C"/>
    <w:rsid w:val="00F1608C"/>
    <w:rsid w:val="00F160C8"/>
    <w:rsid w:val="00F16131"/>
    <w:rsid w:val="00F1631D"/>
    <w:rsid w:val="00F16575"/>
    <w:rsid w:val="00F1693B"/>
    <w:rsid w:val="00F16A6B"/>
    <w:rsid w:val="00F16C0B"/>
    <w:rsid w:val="00F16E90"/>
    <w:rsid w:val="00F1702D"/>
    <w:rsid w:val="00F17051"/>
    <w:rsid w:val="00F170C3"/>
    <w:rsid w:val="00F17395"/>
    <w:rsid w:val="00F17B49"/>
    <w:rsid w:val="00F17DCE"/>
    <w:rsid w:val="00F17EE6"/>
    <w:rsid w:val="00F17F2B"/>
    <w:rsid w:val="00F202B8"/>
    <w:rsid w:val="00F206EB"/>
    <w:rsid w:val="00F20A77"/>
    <w:rsid w:val="00F20C31"/>
    <w:rsid w:val="00F20C48"/>
    <w:rsid w:val="00F20D46"/>
    <w:rsid w:val="00F20E6E"/>
    <w:rsid w:val="00F2151A"/>
    <w:rsid w:val="00F2159D"/>
    <w:rsid w:val="00F21957"/>
    <w:rsid w:val="00F2195A"/>
    <w:rsid w:val="00F22162"/>
    <w:rsid w:val="00F221BB"/>
    <w:rsid w:val="00F22C3D"/>
    <w:rsid w:val="00F22E4D"/>
    <w:rsid w:val="00F231E8"/>
    <w:rsid w:val="00F2338B"/>
    <w:rsid w:val="00F2349E"/>
    <w:rsid w:val="00F23A1F"/>
    <w:rsid w:val="00F23B7A"/>
    <w:rsid w:val="00F23E4D"/>
    <w:rsid w:val="00F23E62"/>
    <w:rsid w:val="00F24114"/>
    <w:rsid w:val="00F242B8"/>
    <w:rsid w:val="00F24B21"/>
    <w:rsid w:val="00F24BC1"/>
    <w:rsid w:val="00F24D02"/>
    <w:rsid w:val="00F2508A"/>
    <w:rsid w:val="00F251DE"/>
    <w:rsid w:val="00F2526A"/>
    <w:rsid w:val="00F25430"/>
    <w:rsid w:val="00F25433"/>
    <w:rsid w:val="00F2545F"/>
    <w:rsid w:val="00F25608"/>
    <w:rsid w:val="00F259F2"/>
    <w:rsid w:val="00F25D5D"/>
    <w:rsid w:val="00F2693B"/>
    <w:rsid w:val="00F26C7B"/>
    <w:rsid w:val="00F27064"/>
    <w:rsid w:val="00F27173"/>
    <w:rsid w:val="00F2719F"/>
    <w:rsid w:val="00F271A7"/>
    <w:rsid w:val="00F2743F"/>
    <w:rsid w:val="00F274C5"/>
    <w:rsid w:val="00F27643"/>
    <w:rsid w:val="00F276B7"/>
    <w:rsid w:val="00F27AB0"/>
    <w:rsid w:val="00F27D9C"/>
    <w:rsid w:val="00F27E3C"/>
    <w:rsid w:val="00F30088"/>
    <w:rsid w:val="00F30117"/>
    <w:rsid w:val="00F30295"/>
    <w:rsid w:val="00F307DC"/>
    <w:rsid w:val="00F307F8"/>
    <w:rsid w:val="00F309D6"/>
    <w:rsid w:val="00F30C08"/>
    <w:rsid w:val="00F30C84"/>
    <w:rsid w:val="00F30D83"/>
    <w:rsid w:val="00F30DAF"/>
    <w:rsid w:val="00F31207"/>
    <w:rsid w:val="00F31329"/>
    <w:rsid w:val="00F31602"/>
    <w:rsid w:val="00F3161E"/>
    <w:rsid w:val="00F31A32"/>
    <w:rsid w:val="00F31AA9"/>
    <w:rsid w:val="00F31FDE"/>
    <w:rsid w:val="00F326D4"/>
    <w:rsid w:val="00F327E8"/>
    <w:rsid w:val="00F3287B"/>
    <w:rsid w:val="00F328A9"/>
    <w:rsid w:val="00F32B1C"/>
    <w:rsid w:val="00F32D3D"/>
    <w:rsid w:val="00F32F00"/>
    <w:rsid w:val="00F3315A"/>
    <w:rsid w:val="00F3353D"/>
    <w:rsid w:val="00F3368B"/>
    <w:rsid w:val="00F33A54"/>
    <w:rsid w:val="00F33CB4"/>
    <w:rsid w:val="00F3412E"/>
    <w:rsid w:val="00F343FE"/>
    <w:rsid w:val="00F34723"/>
    <w:rsid w:val="00F34883"/>
    <w:rsid w:val="00F3489A"/>
    <w:rsid w:val="00F34B1A"/>
    <w:rsid w:val="00F34B4B"/>
    <w:rsid w:val="00F34CBE"/>
    <w:rsid w:val="00F34F6B"/>
    <w:rsid w:val="00F34F7B"/>
    <w:rsid w:val="00F34F93"/>
    <w:rsid w:val="00F35160"/>
    <w:rsid w:val="00F351BF"/>
    <w:rsid w:val="00F35369"/>
    <w:rsid w:val="00F35477"/>
    <w:rsid w:val="00F35D88"/>
    <w:rsid w:val="00F35DFE"/>
    <w:rsid w:val="00F35E4B"/>
    <w:rsid w:val="00F35ED4"/>
    <w:rsid w:val="00F36010"/>
    <w:rsid w:val="00F36097"/>
    <w:rsid w:val="00F363E9"/>
    <w:rsid w:val="00F366AC"/>
    <w:rsid w:val="00F36B55"/>
    <w:rsid w:val="00F36E88"/>
    <w:rsid w:val="00F36FB1"/>
    <w:rsid w:val="00F3711E"/>
    <w:rsid w:val="00F371E1"/>
    <w:rsid w:val="00F37307"/>
    <w:rsid w:val="00F374FE"/>
    <w:rsid w:val="00F37C56"/>
    <w:rsid w:val="00F40100"/>
    <w:rsid w:val="00F40203"/>
    <w:rsid w:val="00F403C7"/>
    <w:rsid w:val="00F40B36"/>
    <w:rsid w:val="00F40B95"/>
    <w:rsid w:val="00F410DD"/>
    <w:rsid w:val="00F4127A"/>
    <w:rsid w:val="00F419B2"/>
    <w:rsid w:val="00F41ABD"/>
    <w:rsid w:val="00F41C91"/>
    <w:rsid w:val="00F41D95"/>
    <w:rsid w:val="00F4274A"/>
    <w:rsid w:val="00F42785"/>
    <w:rsid w:val="00F42A76"/>
    <w:rsid w:val="00F42CEB"/>
    <w:rsid w:val="00F4308E"/>
    <w:rsid w:val="00F430EF"/>
    <w:rsid w:val="00F4335C"/>
    <w:rsid w:val="00F43579"/>
    <w:rsid w:val="00F43694"/>
    <w:rsid w:val="00F43937"/>
    <w:rsid w:val="00F43A08"/>
    <w:rsid w:val="00F43EA2"/>
    <w:rsid w:val="00F44061"/>
    <w:rsid w:val="00F442EE"/>
    <w:rsid w:val="00F44454"/>
    <w:rsid w:val="00F445BC"/>
    <w:rsid w:val="00F44AD6"/>
    <w:rsid w:val="00F44B58"/>
    <w:rsid w:val="00F44B8F"/>
    <w:rsid w:val="00F44BDC"/>
    <w:rsid w:val="00F4509A"/>
    <w:rsid w:val="00F4536A"/>
    <w:rsid w:val="00F45857"/>
    <w:rsid w:val="00F45A9F"/>
    <w:rsid w:val="00F45C39"/>
    <w:rsid w:val="00F46094"/>
    <w:rsid w:val="00F461DD"/>
    <w:rsid w:val="00F4646B"/>
    <w:rsid w:val="00F46918"/>
    <w:rsid w:val="00F46C68"/>
    <w:rsid w:val="00F46D69"/>
    <w:rsid w:val="00F4742A"/>
    <w:rsid w:val="00F47779"/>
    <w:rsid w:val="00F478BF"/>
    <w:rsid w:val="00F479DA"/>
    <w:rsid w:val="00F47B6A"/>
    <w:rsid w:val="00F47E5D"/>
    <w:rsid w:val="00F47EBF"/>
    <w:rsid w:val="00F47EE2"/>
    <w:rsid w:val="00F47EF1"/>
    <w:rsid w:val="00F5000A"/>
    <w:rsid w:val="00F502B7"/>
    <w:rsid w:val="00F504F4"/>
    <w:rsid w:val="00F507B9"/>
    <w:rsid w:val="00F50BF1"/>
    <w:rsid w:val="00F510C1"/>
    <w:rsid w:val="00F51406"/>
    <w:rsid w:val="00F51A29"/>
    <w:rsid w:val="00F51C5E"/>
    <w:rsid w:val="00F51D83"/>
    <w:rsid w:val="00F51E04"/>
    <w:rsid w:val="00F52165"/>
    <w:rsid w:val="00F52348"/>
    <w:rsid w:val="00F52683"/>
    <w:rsid w:val="00F52820"/>
    <w:rsid w:val="00F52A89"/>
    <w:rsid w:val="00F535B8"/>
    <w:rsid w:val="00F535F2"/>
    <w:rsid w:val="00F536A1"/>
    <w:rsid w:val="00F53903"/>
    <w:rsid w:val="00F53953"/>
    <w:rsid w:val="00F539E4"/>
    <w:rsid w:val="00F53D19"/>
    <w:rsid w:val="00F5419B"/>
    <w:rsid w:val="00F543CF"/>
    <w:rsid w:val="00F543F0"/>
    <w:rsid w:val="00F544DF"/>
    <w:rsid w:val="00F54577"/>
    <w:rsid w:val="00F5459D"/>
    <w:rsid w:val="00F548CD"/>
    <w:rsid w:val="00F548F7"/>
    <w:rsid w:val="00F54948"/>
    <w:rsid w:val="00F54A2A"/>
    <w:rsid w:val="00F54C30"/>
    <w:rsid w:val="00F54E4F"/>
    <w:rsid w:val="00F54EB1"/>
    <w:rsid w:val="00F54F38"/>
    <w:rsid w:val="00F55022"/>
    <w:rsid w:val="00F5503A"/>
    <w:rsid w:val="00F556CA"/>
    <w:rsid w:val="00F558BD"/>
    <w:rsid w:val="00F558C5"/>
    <w:rsid w:val="00F55B88"/>
    <w:rsid w:val="00F55DBF"/>
    <w:rsid w:val="00F56556"/>
    <w:rsid w:val="00F56A27"/>
    <w:rsid w:val="00F56A79"/>
    <w:rsid w:val="00F56CE9"/>
    <w:rsid w:val="00F56DCC"/>
    <w:rsid w:val="00F56DCE"/>
    <w:rsid w:val="00F56E4F"/>
    <w:rsid w:val="00F570CF"/>
    <w:rsid w:val="00F5713F"/>
    <w:rsid w:val="00F5721E"/>
    <w:rsid w:val="00F5771D"/>
    <w:rsid w:val="00F57B09"/>
    <w:rsid w:val="00F57C2D"/>
    <w:rsid w:val="00F57C4D"/>
    <w:rsid w:val="00F60013"/>
    <w:rsid w:val="00F6028C"/>
    <w:rsid w:val="00F60963"/>
    <w:rsid w:val="00F6096E"/>
    <w:rsid w:val="00F60AD3"/>
    <w:rsid w:val="00F60C24"/>
    <w:rsid w:val="00F60C81"/>
    <w:rsid w:val="00F60E8B"/>
    <w:rsid w:val="00F60F56"/>
    <w:rsid w:val="00F610A2"/>
    <w:rsid w:val="00F61136"/>
    <w:rsid w:val="00F6134F"/>
    <w:rsid w:val="00F613DD"/>
    <w:rsid w:val="00F61657"/>
    <w:rsid w:val="00F6174E"/>
    <w:rsid w:val="00F6193B"/>
    <w:rsid w:val="00F61A4C"/>
    <w:rsid w:val="00F61E40"/>
    <w:rsid w:val="00F6223C"/>
    <w:rsid w:val="00F623AE"/>
    <w:rsid w:val="00F62542"/>
    <w:rsid w:val="00F62CAB"/>
    <w:rsid w:val="00F62CEB"/>
    <w:rsid w:val="00F62E16"/>
    <w:rsid w:val="00F62E56"/>
    <w:rsid w:val="00F62EC8"/>
    <w:rsid w:val="00F63070"/>
    <w:rsid w:val="00F630AB"/>
    <w:rsid w:val="00F63448"/>
    <w:rsid w:val="00F6375A"/>
    <w:rsid w:val="00F63B82"/>
    <w:rsid w:val="00F63FE5"/>
    <w:rsid w:val="00F6403F"/>
    <w:rsid w:val="00F64095"/>
    <w:rsid w:val="00F641B7"/>
    <w:rsid w:val="00F6426B"/>
    <w:rsid w:val="00F648AB"/>
    <w:rsid w:val="00F64902"/>
    <w:rsid w:val="00F64B1E"/>
    <w:rsid w:val="00F64E71"/>
    <w:rsid w:val="00F65097"/>
    <w:rsid w:val="00F65102"/>
    <w:rsid w:val="00F652B7"/>
    <w:rsid w:val="00F6530C"/>
    <w:rsid w:val="00F65AF7"/>
    <w:rsid w:val="00F65D2A"/>
    <w:rsid w:val="00F65DCC"/>
    <w:rsid w:val="00F66342"/>
    <w:rsid w:val="00F6637B"/>
    <w:rsid w:val="00F666A7"/>
    <w:rsid w:val="00F66A9E"/>
    <w:rsid w:val="00F66DB3"/>
    <w:rsid w:val="00F6704F"/>
    <w:rsid w:val="00F67398"/>
    <w:rsid w:val="00F6773B"/>
    <w:rsid w:val="00F677BD"/>
    <w:rsid w:val="00F677CC"/>
    <w:rsid w:val="00F6793E"/>
    <w:rsid w:val="00F67A3D"/>
    <w:rsid w:val="00F67AB6"/>
    <w:rsid w:val="00F67E42"/>
    <w:rsid w:val="00F67EB5"/>
    <w:rsid w:val="00F701B4"/>
    <w:rsid w:val="00F70317"/>
    <w:rsid w:val="00F70518"/>
    <w:rsid w:val="00F7057D"/>
    <w:rsid w:val="00F70598"/>
    <w:rsid w:val="00F705A9"/>
    <w:rsid w:val="00F705F0"/>
    <w:rsid w:val="00F70876"/>
    <w:rsid w:val="00F70B09"/>
    <w:rsid w:val="00F70C97"/>
    <w:rsid w:val="00F70E31"/>
    <w:rsid w:val="00F70E9D"/>
    <w:rsid w:val="00F70EB8"/>
    <w:rsid w:val="00F70F19"/>
    <w:rsid w:val="00F70FD0"/>
    <w:rsid w:val="00F710AC"/>
    <w:rsid w:val="00F715D4"/>
    <w:rsid w:val="00F7170B"/>
    <w:rsid w:val="00F71E69"/>
    <w:rsid w:val="00F72001"/>
    <w:rsid w:val="00F72188"/>
    <w:rsid w:val="00F723BF"/>
    <w:rsid w:val="00F726E0"/>
    <w:rsid w:val="00F72A2D"/>
    <w:rsid w:val="00F72AF2"/>
    <w:rsid w:val="00F72F9A"/>
    <w:rsid w:val="00F73260"/>
    <w:rsid w:val="00F7348B"/>
    <w:rsid w:val="00F73CF2"/>
    <w:rsid w:val="00F73E3E"/>
    <w:rsid w:val="00F73EA9"/>
    <w:rsid w:val="00F73F37"/>
    <w:rsid w:val="00F74195"/>
    <w:rsid w:val="00F7422A"/>
    <w:rsid w:val="00F7435D"/>
    <w:rsid w:val="00F746BC"/>
    <w:rsid w:val="00F74721"/>
    <w:rsid w:val="00F74AD1"/>
    <w:rsid w:val="00F74C4A"/>
    <w:rsid w:val="00F74E1F"/>
    <w:rsid w:val="00F74F14"/>
    <w:rsid w:val="00F7544E"/>
    <w:rsid w:val="00F7548E"/>
    <w:rsid w:val="00F755C5"/>
    <w:rsid w:val="00F7594A"/>
    <w:rsid w:val="00F75C8E"/>
    <w:rsid w:val="00F75F3D"/>
    <w:rsid w:val="00F76066"/>
    <w:rsid w:val="00F76145"/>
    <w:rsid w:val="00F769B0"/>
    <w:rsid w:val="00F76C11"/>
    <w:rsid w:val="00F76D3A"/>
    <w:rsid w:val="00F76E4E"/>
    <w:rsid w:val="00F76F23"/>
    <w:rsid w:val="00F76FFB"/>
    <w:rsid w:val="00F771AC"/>
    <w:rsid w:val="00F771B6"/>
    <w:rsid w:val="00F77BC0"/>
    <w:rsid w:val="00F77DFC"/>
    <w:rsid w:val="00F77F64"/>
    <w:rsid w:val="00F800FC"/>
    <w:rsid w:val="00F802C3"/>
    <w:rsid w:val="00F804F3"/>
    <w:rsid w:val="00F809CA"/>
    <w:rsid w:val="00F80A2C"/>
    <w:rsid w:val="00F80B29"/>
    <w:rsid w:val="00F80BEA"/>
    <w:rsid w:val="00F80F31"/>
    <w:rsid w:val="00F8107B"/>
    <w:rsid w:val="00F81272"/>
    <w:rsid w:val="00F81544"/>
    <w:rsid w:val="00F81597"/>
    <w:rsid w:val="00F819D3"/>
    <w:rsid w:val="00F81E73"/>
    <w:rsid w:val="00F82493"/>
    <w:rsid w:val="00F82939"/>
    <w:rsid w:val="00F82967"/>
    <w:rsid w:val="00F82C00"/>
    <w:rsid w:val="00F82CD4"/>
    <w:rsid w:val="00F82D3B"/>
    <w:rsid w:val="00F82F93"/>
    <w:rsid w:val="00F83B4D"/>
    <w:rsid w:val="00F83E8B"/>
    <w:rsid w:val="00F841E1"/>
    <w:rsid w:val="00F844D2"/>
    <w:rsid w:val="00F84535"/>
    <w:rsid w:val="00F84739"/>
    <w:rsid w:val="00F848F8"/>
    <w:rsid w:val="00F84D1C"/>
    <w:rsid w:val="00F84F4E"/>
    <w:rsid w:val="00F84F73"/>
    <w:rsid w:val="00F84F9F"/>
    <w:rsid w:val="00F85278"/>
    <w:rsid w:val="00F854D7"/>
    <w:rsid w:val="00F855E4"/>
    <w:rsid w:val="00F858D3"/>
    <w:rsid w:val="00F86280"/>
    <w:rsid w:val="00F86678"/>
    <w:rsid w:val="00F86A90"/>
    <w:rsid w:val="00F86D46"/>
    <w:rsid w:val="00F86EE7"/>
    <w:rsid w:val="00F87215"/>
    <w:rsid w:val="00F8738E"/>
    <w:rsid w:val="00F873F6"/>
    <w:rsid w:val="00F874A7"/>
    <w:rsid w:val="00F878D1"/>
    <w:rsid w:val="00F879F6"/>
    <w:rsid w:val="00F87ABE"/>
    <w:rsid w:val="00F87B1A"/>
    <w:rsid w:val="00F87EBB"/>
    <w:rsid w:val="00F87FD8"/>
    <w:rsid w:val="00F90369"/>
    <w:rsid w:val="00F9058F"/>
    <w:rsid w:val="00F90905"/>
    <w:rsid w:val="00F90A4D"/>
    <w:rsid w:val="00F9181B"/>
    <w:rsid w:val="00F918C9"/>
    <w:rsid w:val="00F91B3D"/>
    <w:rsid w:val="00F91F67"/>
    <w:rsid w:val="00F921E5"/>
    <w:rsid w:val="00F92218"/>
    <w:rsid w:val="00F925AD"/>
    <w:rsid w:val="00F927CA"/>
    <w:rsid w:val="00F9292F"/>
    <w:rsid w:val="00F92AD2"/>
    <w:rsid w:val="00F92CF4"/>
    <w:rsid w:val="00F92DEB"/>
    <w:rsid w:val="00F92EA3"/>
    <w:rsid w:val="00F9326B"/>
    <w:rsid w:val="00F9346C"/>
    <w:rsid w:val="00F9370A"/>
    <w:rsid w:val="00F93733"/>
    <w:rsid w:val="00F9382A"/>
    <w:rsid w:val="00F9388C"/>
    <w:rsid w:val="00F939D5"/>
    <w:rsid w:val="00F93D16"/>
    <w:rsid w:val="00F93F27"/>
    <w:rsid w:val="00F94C1D"/>
    <w:rsid w:val="00F94F50"/>
    <w:rsid w:val="00F94FB7"/>
    <w:rsid w:val="00F953B4"/>
    <w:rsid w:val="00F954CE"/>
    <w:rsid w:val="00F95843"/>
    <w:rsid w:val="00F95C73"/>
    <w:rsid w:val="00F9623F"/>
    <w:rsid w:val="00F96740"/>
    <w:rsid w:val="00F968EB"/>
    <w:rsid w:val="00F96BE8"/>
    <w:rsid w:val="00F97019"/>
    <w:rsid w:val="00F9784E"/>
    <w:rsid w:val="00F97BD3"/>
    <w:rsid w:val="00F97BF8"/>
    <w:rsid w:val="00F97C95"/>
    <w:rsid w:val="00F97D79"/>
    <w:rsid w:val="00F97DCF"/>
    <w:rsid w:val="00FA01C0"/>
    <w:rsid w:val="00FA0320"/>
    <w:rsid w:val="00FA0490"/>
    <w:rsid w:val="00FA0493"/>
    <w:rsid w:val="00FA06DC"/>
    <w:rsid w:val="00FA06FF"/>
    <w:rsid w:val="00FA0726"/>
    <w:rsid w:val="00FA086D"/>
    <w:rsid w:val="00FA0ABB"/>
    <w:rsid w:val="00FA0BC7"/>
    <w:rsid w:val="00FA0C54"/>
    <w:rsid w:val="00FA0C9E"/>
    <w:rsid w:val="00FA1126"/>
    <w:rsid w:val="00FA148B"/>
    <w:rsid w:val="00FA1849"/>
    <w:rsid w:val="00FA1A20"/>
    <w:rsid w:val="00FA1AB4"/>
    <w:rsid w:val="00FA1AC3"/>
    <w:rsid w:val="00FA1B9B"/>
    <w:rsid w:val="00FA1BAC"/>
    <w:rsid w:val="00FA1CA4"/>
    <w:rsid w:val="00FA1DA7"/>
    <w:rsid w:val="00FA1F9D"/>
    <w:rsid w:val="00FA2047"/>
    <w:rsid w:val="00FA21DA"/>
    <w:rsid w:val="00FA2273"/>
    <w:rsid w:val="00FA235B"/>
    <w:rsid w:val="00FA267F"/>
    <w:rsid w:val="00FA2754"/>
    <w:rsid w:val="00FA2872"/>
    <w:rsid w:val="00FA2905"/>
    <w:rsid w:val="00FA2B10"/>
    <w:rsid w:val="00FA2B65"/>
    <w:rsid w:val="00FA2F79"/>
    <w:rsid w:val="00FA3087"/>
    <w:rsid w:val="00FA32B1"/>
    <w:rsid w:val="00FA3431"/>
    <w:rsid w:val="00FA379E"/>
    <w:rsid w:val="00FA3B96"/>
    <w:rsid w:val="00FA3D04"/>
    <w:rsid w:val="00FA42F6"/>
    <w:rsid w:val="00FA4319"/>
    <w:rsid w:val="00FA43DF"/>
    <w:rsid w:val="00FA46B2"/>
    <w:rsid w:val="00FA4745"/>
    <w:rsid w:val="00FA47A3"/>
    <w:rsid w:val="00FA4870"/>
    <w:rsid w:val="00FA4AAE"/>
    <w:rsid w:val="00FA4C40"/>
    <w:rsid w:val="00FA4E44"/>
    <w:rsid w:val="00FA4F6F"/>
    <w:rsid w:val="00FA5102"/>
    <w:rsid w:val="00FA5261"/>
    <w:rsid w:val="00FA52F0"/>
    <w:rsid w:val="00FA5421"/>
    <w:rsid w:val="00FA5667"/>
    <w:rsid w:val="00FA5E52"/>
    <w:rsid w:val="00FA63B4"/>
    <w:rsid w:val="00FA6505"/>
    <w:rsid w:val="00FA68EB"/>
    <w:rsid w:val="00FA6AAE"/>
    <w:rsid w:val="00FA6AF3"/>
    <w:rsid w:val="00FA6B4A"/>
    <w:rsid w:val="00FA6CA2"/>
    <w:rsid w:val="00FA6F1D"/>
    <w:rsid w:val="00FA700B"/>
    <w:rsid w:val="00FA7084"/>
    <w:rsid w:val="00FA736D"/>
    <w:rsid w:val="00FA73D6"/>
    <w:rsid w:val="00FA77DA"/>
    <w:rsid w:val="00FA7877"/>
    <w:rsid w:val="00FA7C4A"/>
    <w:rsid w:val="00FA7E30"/>
    <w:rsid w:val="00FA7F8E"/>
    <w:rsid w:val="00FA7F92"/>
    <w:rsid w:val="00FA7FB6"/>
    <w:rsid w:val="00FB0100"/>
    <w:rsid w:val="00FB056E"/>
    <w:rsid w:val="00FB063F"/>
    <w:rsid w:val="00FB0B15"/>
    <w:rsid w:val="00FB0E6B"/>
    <w:rsid w:val="00FB0EAD"/>
    <w:rsid w:val="00FB0F7C"/>
    <w:rsid w:val="00FB1114"/>
    <w:rsid w:val="00FB1414"/>
    <w:rsid w:val="00FB16D0"/>
    <w:rsid w:val="00FB1915"/>
    <w:rsid w:val="00FB284C"/>
    <w:rsid w:val="00FB2A8A"/>
    <w:rsid w:val="00FB2E04"/>
    <w:rsid w:val="00FB2E22"/>
    <w:rsid w:val="00FB2F0A"/>
    <w:rsid w:val="00FB322E"/>
    <w:rsid w:val="00FB3261"/>
    <w:rsid w:val="00FB32AA"/>
    <w:rsid w:val="00FB368D"/>
    <w:rsid w:val="00FB394D"/>
    <w:rsid w:val="00FB3B8E"/>
    <w:rsid w:val="00FB3F74"/>
    <w:rsid w:val="00FB40F0"/>
    <w:rsid w:val="00FB428C"/>
    <w:rsid w:val="00FB47C2"/>
    <w:rsid w:val="00FB5156"/>
    <w:rsid w:val="00FB526C"/>
    <w:rsid w:val="00FB539E"/>
    <w:rsid w:val="00FB5423"/>
    <w:rsid w:val="00FB54C4"/>
    <w:rsid w:val="00FB5631"/>
    <w:rsid w:val="00FB5817"/>
    <w:rsid w:val="00FB5B4E"/>
    <w:rsid w:val="00FB5F40"/>
    <w:rsid w:val="00FB5F70"/>
    <w:rsid w:val="00FB6015"/>
    <w:rsid w:val="00FB61CE"/>
    <w:rsid w:val="00FB62B7"/>
    <w:rsid w:val="00FB6621"/>
    <w:rsid w:val="00FB6691"/>
    <w:rsid w:val="00FB6856"/>
    <w:rsid w:val="00FB692D"/>
    <w:rsid w:val="00FB6B4B"/>
    <w:rsid w:val="00FB6C58"/>
    <w:rsid w:val="00FB7107"/>
    <w:rsid w:val="00FB72D2"/>
    <w:rsid w:val="00FB75AF"/>
    <w:rsid w:val="00FB76FD"/>
    <w:rsid w:val="00FB7782"/>
    <w:rsid w:val="00FB79A5"/>
    <w:rsid w:val="00FB7B9A"/>
    <w:rsid w:val="00FB7D32"/>
    <w:rsid w:val="00FB7FF6"/>
    <w:rsid w:val="00FC002C"/>
    <w:rsid w:val="00FC00E8"/>
    <w:rsid w:val="00FC040E"/>
    <w:rsid w:val="00FC055F"/>
    <w:rsid w:val="00FC05E8"/>
    <w:rsid w:val="00FC062A"/>
    <w:rsid w:val="00FC0BE2"/>
    <w:rsid w:val="00FC0CF3"/>
    <w:rsid w:val="00FC0D45"/>
    <w:rsid w:val="00FC0FE6"/>
    <w:rsid w:val="00FC11BE"/>
    <w:rsid w:val="00FC1517"/>
    <w:rsid w:val="00FC1599"/>
    <w:rsid w:val="00FC15C5"/>
    <w:rsid w:val="00FC15D1"/>
    <w:rsid w:val="00FC1662"/>
    <w:rsid w:val="00FC19D1"/>
    <w:rsid w:val="00FC19DA"/>
    <w:rsid w:val="00FC1BC3"/>
    <w:rsid w:val="00FC2192"/>
    <w:rsid w:val="00FC22AD"/>
    <w:rsid w:val="00FC23C6"/>
    <w:rsid w:val="00FC29FB"/>
    <w:rsid w:val="00FC2A43"/>
    <w:rsid w:val="00FC2C31"/>
    <w:rsid w:val="00FC2E80"/>
    <w:rsid w:val="00FC2EDB"/>
    <w:rsid w:val="00FC31CA"/>
    <w:rsid w:val="00FC31F1"/>
    <w:rsid w:val="00FC3509"/>
    <w:rsid w:val="00FC36C1"/>
    <w:rsid w:val="00FC3A6A"/>
    <w:rsid w:val="00FC3F95"/>
    <w:rsid w:val="00FC3FD1"/>
    <w:rsid w:val="00FC40E6"/>
    <w:rsid w:val="00FC413D"/>
    <w:rsid w:val="00FC42D7"/>
    <w:rsid w:val="00FC431B"/>
    <w:rsid w:val="00FC4863"/>
    <w:rsid w:val="00FC4B9B"/>
    <w:rsid w:val="00FC4C0E"/>
    <w:rsid w:val="00FC545E"/>
    <w:rsid w:val="00FC6467"/>
    <w:rsid w:val="00FC6908"/>
    <w:rsid w:val="00FC6BAD"/>
    <w:rsid w:val="00FC6E62"/>
    <w:rsid w:val="00FC776F"/>
    <w:rsid w:val="00FC7E10"/>
    <w:rsid w:val="00FD00EA"/>
    <w:rsid w:val="00FD0203"/>
    <w:rsid w:val="00FD0206"/>
    <w:rsid w:val="00FD04E4"/>
    <w:rsid w:val="00FD0AB7"/>
    <w:rsid w:val="00FD0B72"/>
    <w:rsid w:val="00FD0D1E"/>
    <w:rsid w:val="00FD0D44"/>
    <w:rsid w:val="00FD0FAB"/>
    <w:rsid w:val="00FD1045"/>
    <w:rsid w:val="00FD135D"/>
    <w:rsid w:val="00FD1516"/>
    <w:rsid w:val="00FD1764"/>
    <w:rsid w:val="00FD19B0"/>
    <w:rsid w:val="00FD1E93"/>
    <w:rsid w:val="00FD2202"/>
    <w:rsid w:val="00FD276B"/>
    <w:rsid w:val="00FD2930"/>
    <w:rsid w:val="00FD29A1"/>
    <w:rsid w:val="00FD2DE9"/>
    <w:rsid w:val="00FD2F36"/>
    <w:rsid w:val="00FD3171"/>
    <w:rsid w:val="00FD3480"/>
    <w:rsid w:val="00FD3522"/>
    <w:rsid w:val="00FD352D"/>
    <w:rsid w:val="00FD3920"/>
    <w:rsid w:val="00FD3AB7"/>
    <w:rsid w:val="00FD3BCB"/>
    <w:rsid w:val="00FD3CE2"/>
    <w:rsid w:val="00FD3E04"/>
    <w:rsid w:val="00FD4C03"/>
    <w:rsid w:val="00FD4FB1"/>
    <w:rsid w:val="00FD521F"/>
    <w:rsid w:val="00FD5303"/>
    <w:rsid w:val="00FD541B"/>
    <w:rsid w:val="00FD5685"/>
    <w:rsid w:val="00FD59A3"/>
    <w:rsid w:val="00FD5D8B"/>
    <w:rsid w:val="00FD64E8"/>
    <w:rsid w:val="00FD6614"/>
    <w:rsid w:val="00FD681F"/>
    <w:rsid w:val="00FD684C"/>
    <w:rsid w:val="00FD6880"/>
    <w:rsid w:val="00FD6A62"/>
    <w:rsid w:val="00FD6AA8"/>
    <w:rsid w:val="00FD6B02"/>
    <w:rsid w:val="00FD6B1F"/>
    <w:rsid w:val="00FD6D52"/>
    <w:rsid w:val="00FD6F32"/>
    <w:rsid w:val="00FD6F9B"/>
    <w:rsid w:val="00FD713C"/>
    <w:rsid w:val="00FD75A3"/>
    <w:rsid w:val="00FD799D"/>
    <w:rsid w:val="00FE0228"/>
    <w:rsid w:val="00FE0435"/>
    <w:rsid w:val="00FE05DF"/>
    <w:rsid w:val="00FE06A5"/>
    <w:rsid w:val="00FE0776"/>
    <w:rsid w:val="00FE0988"/>
    <w:rsid w:val="00FE098E"/>
    <w:rsid w:val="00FE0B11"/>
    <w:rsid w:val="00FE11EB"/>
    <w:rsid w:val="00FE1562"/>
    <w:rsid w:val="00FE1851"/>
    <w:rsid w:val="00FE18CD"/>
    <w:rsid w:val="00FE19FD"/>
    <w:rsid w:val="00FE1DDA"/>
    <w:rsid w:val="00FE24EF"/>
    <w:rsid w:val="00FE28A8"/>
    <w:rsid w:val="00FE2A2D"/>
    <w:rsid w:val="00FE2A65"/>
    <w:rsid w:val="00FE3115"/>
    <w:rsid w:val="00FE3160"/>
    <w:rsid w:val="00FE3213"/>
    <w:rsid w:val="00FE32B8"/>
    <w:rsid w:val="00FE32CD"/>
    <w:rsid w:val="00FE3635"/>
    <w:rsid w:val="00FE3B9C"/>
    <w:rsid w:val="00FE3D76"/>
    <w:rsid w:val="00FE45C9"/>
    <w:rsid w:val="00FE47A1"/>
    <w:rsid w:val="00FE4914"/>
    <w:rsid w:val="00FE4935"/>
    <w:rsid w:val="00FE49C9"/>
    <w:rsid w:val="00FE4C3F"/>
    <w:rsid w:val="00FE4C86"/>
    <w:rsid w:val="00FE5092"/>
    <w:rsid w:val="00FE524A"/>
    <w:rsid w:val="00FE527E"/>
    <w:rsid w:val="00FE5611"/>
    <w:rsid w:val="00FE5675"/>
    <w:rsid w:val="00FE6131"/>
    <w:rsid w:val="00FE64A2"/>
    <w:rsid w:val="00FE64AD"/>
    <w:rsid w:val="00FE64E2"/>
    <w:rsid w:val="00FE6709"/>
    <w:rsid w:val="00FE6CFF"/>
    <w:rsid w:val="00FE6DBC"/>
    <w:rsid w:val="00FE70DC"/>
    <w:rsid w:val="00FE7540"/>
    <w:rsid w:val="00FE757A"/>
    <w:rsid w:val="00FE7A82"/>
    <w:rsid w:val="00FE7D39"/>
    <w:rsid w:val="00FF001C"/>
    <w:rsid w:val="00FF00C0"/>
    <w:rsid w:val="00FF0286"/>
    <w:rsid w:val="00FF047B"/>
    <w:rsid w:val="00FF0601"/>
    <w:rsid w:val="00FF0B4F"/>
    <w:rsid w:val="00FF0B65"/>
    <w:rsid w:val="00FF0EF8"/>
    <w:rsid w:val="00FF0F42"/>
    <w:rsid w:val="00FF10D5"/>
    <w:rsid w:val="00FF1314"/>
    <w:rsid w:val="00FF136B"/>
    <w:rsid w:val="00FF1575"/>
    <w:rsid w:val="00FF16B9"/>
    <w:rsid w:val="00FF1AB1"/>
    <w:rsid w:val="00FF1EC7"/>
    <w:rsid w:val="00FF1EFC"/>
    <w:rsid w:val="00FF1F8E"/>
    <w:rsid w:val="00FF1FA0"/>
    <w:rsid w:val="00FF229E"/>
    <w:rsid w:val="00FF2401"/>
    <w:rsid w:val="00FF2672"/>
    <w:rsid w:val="00FF27DF"/>
    <w:rsid w:val="00FF2B66"/>
    <w:rsid w:val="00FF2B93"/>
    <w:rsid w:val="00FF2D21"/>
    <w:rsid w:val="00FF2ED0"/>
    <w:rsid w:val="00FF2F1C"/>
    <w:rsid w:val="00FF307B"/>
    <w:rsid w:val="00FF308E"/>
    <w:rsid w:val="00FF3269"/>
    <w:rsid w:val="00FF3401"/>
    <w:rsid w:val="00FF35B2"/>
    <w:rsid w:val="00FF37B2"/>
    <w:rsid w:val="00FF3AC1"/>
    <w:rsid w:val="00FF3D09"/>
    <w:rsid w:val="00FF3F4C"/>
    <w:rsid w:val="00FF400A"/>
    <w:rsid w:val="00FF4173"/>
    <w:rsid w:val="00FF4787"/>
    <w:rsid w:val="00FF5215"/>
    <w:rsid w:val="00FF53A5"/>
    <w:rsid w:val="00FF5524"/>
    <w:rsid w:val="00FF597E"/>
    <w:rsid w:val="00FF5995"/>
    <w:rsid w:val="00FF59A3"/>
    <w:rsid w:val="00FF5C3F"/>
    <w:rsid w:val="00FF5D29"/>
    <w:rsid w:val="00FF606C"/>
    <w:rsid w:val="00FF62A0"/>
    <w:rsid w:val="00FF63E5"/>
    <w:rsid w:val="00FF6748"/>
    <w:rsid w:val="00FF67A0"/>
    <w:rsid w:val="00FF68F2"/>
    <w:rsid w:val="00FF6B0F"/>
    <w:rsid w:val="00FF6DF7"/>
    <w:rsid w:val="00FF70D1"/>
    <w:rsid w:val="00FF71E7"/>
    <w:rsid w:val="00FF755E"/>
    <w:rsid w:val="00FF760C"/>
    <w:rsid w:val="00FF7C73"/>
    <w:rsid w:val="0191F199"/>
    <w:rsid w:val="01DD3DDB"/>
    <w:rsid w:val="01DFE2FB"/>
    <w:rsid w:val="027C35C2"/>
    <w:rsid w:val="02F88522"/>
    <w:rsid w:val="04B25D85"/>
    <w:rsid w:val="04C005BC"/>
    <w:rsid w:val="052B3B01"/>
    <w:rsid w:val="053BFF5E"/>
    <w:rsid w:val="068BBA31"/>
    <w:rsid w:val="0811AB21"/>
    <w:rsid w:val="08B57707"/>
    <w:rsid w:val="093FF454"/>
    <w:rsid w:val="0B363D6B"/>
    <w:rsid w:val="0B9CE77B"/>
    <w:rsid w:val="0C3561AE"/>
    <w:rsid w:val="0CF8C776"/>
    <w:rsid w:val="0D08C038"/>
    <w:rsid w:val="0D43CA00"/>
    <w:rsid w:val="0D4CFFE8"/>
    <w:rsid w:val="0D947FC0"/>
    <w:rsid w:val="0D97499F"/>
    <w:rsid w:val="0EA99BEC"/>
    <w:rsid w:val="0F275784"/>
    <w:rsid w:val="11C099E8"/>
    <w:rsid w:val="126596B6"/>
    <w:rsid w:val="1389B5CA"/>
    <w:rsid w:val="13B3F690"/>
    <w:rsid w:val="141C322A"/>
    <w:rsid w:val="14B2D764"/>
    <w:rsid w:val="14C44C24"/>
    <w:rsid w:val="14F4D2C3"/>
    <w:rsid w:val="1538EC97"/>
    <w:rsid w:val="16AB9F0C"/>
    <w:rsid w:val="1739FE00"/>
    <w:rsid w:val="194222CC"/>
    <w:rsid w:val="1A846768"/>
    <w:rsid w:val="1B36A045"/>
    <w:rsid w:val="1B5841F5"/>
    <w:rsid w:val="1BA6DC34"/>
    <w:rsid w:val="1C2E66C8"/>
    <w:rsid w:val="1C543E48"/>
    <w:rsid w:val="1EBA905A"/>
    <w:rsid w:val="20AC3FC3"/>
    <w:rsid w:val="20ACD017"/>
    <w:rsid w:val="21F90777"/>
    <w:rsid w:val="2272CAE3"/>
    <w:rsid w:val="22E164AD"/>
    <w:rsid w:val="24086115"/>
    <w:rsid w:val="2433C306"/>
    <w:rsid w:val="2444C055"/>
    <w:rsid w:val="2556682E"/>
    <w:rsid w:val="261D94D1"/>
    <w:rsid w:val="26B46768"/>
    <w:rsid w:val="27C19091"/>
    <w:rsid w:val="2831CD1F"/>
    <w:rsid w:val="283EFCF2"/>
    <w:rsid w:val="2921AB00"/>
    <w:rsid w:val="29B355D5"/>
    <w:rsid w:val="2A20DE86"/>
    <w:rsid w:val="2A880D47"/>
    <w:rsid w:val="2AD3F743"/>
    <w:rsid w:val="2B4F5716"/>
    <w:rsid w:val="2B61A3E0"/>
    <w:rsid w:val="2BA9B46B"/>
    <w:rsid w:val="2DDA9040"/>
    <w:rsid w:val="2E5BD0AB"/>
    <w:rsid w:val="2F3968D1"/>
    <w:rsid w:val="2F3AC4E0"/>
    <w:rsid w:val="2FCA376D"/>
    <w:rsid w:val="302B2F96"/>
    <w:rsid w:val="3118D30E"/>
    <w:rsid w:val="313CCD57"/>
    <w:rsid w:val="3207125B"/>
    <w:rsid w:val="32136191"/>
    <w:rsid w:val="32752420"/>
    <w:rsid w:val="341841B6"/>
    <w:rsid w:val="352B0E66"/>
    <w:rsid w:val="35E417F6"/>
    <w:rsid w:val="361570FF"/>
    <w:rsid w:val="3615CCFC"/>
    <w:rsid w:val="36EC0A89"/>
    <w:rsid w:val="37BC35FE"/>
    <w:rsid w:val="37F0D9DD"/>
    <w:rsid w:val="380D5782"/>
    <w:rsid w:val="3A0461C8"/>
    <w:rsid w:val="3A2DC52A"/>
    <w:rsid w:val="3B308029"/>
    <w:rsid w:val="3C11C331"/>
    <w:rsid w:val="3D133CF9"/>
    <w:rsid w:val="3D7179B7"/>
    <w:rsid w:val="3DAB94C1"/>
    <w:rsid w:val="3DE2AF05"/>
    <w:rsid w:val="3E252751"/>
    <w:rsid w:val="3E872E0F"/>
    <w:rsid w:val="40268DFC"/>
    <w:rsid w:val="4109A445"/>
    <w:rsid w:val="4161B9A4"/>
    <w:rsid w:val="4177A635"/>
    <w:rsid w:val="41B15046"/>
    <w:rsid w:val="42A8A8DE"/>
    <w:rsid w:val="42CA9003"/>
    <w:rsid w:val="43472084"/>
    <w:rsid w:val="4420EA5B"/>
    <w:rsid w:val="483C5ED5"/>
    <w:rsid w:val="495CB011"/>
    <w:rsid w:val="4B78580D"/>
    <w:rsid w:val="4CC65989"/>
    <w:rsid w:val="4CD99373"/>
    <w:rsid w:val="4E5039FA"/>
    <w:rsid w:val="4F20A863"/>
    <w:rsid w:val="4F2EEF12"/>
    <w:rsid w:val="4F378D41"/>
    <w:rsid w:val="4F7B6C19"/>
    <w:rsid w:val="4FA6DCD7"/>
    <w:rsid w:val="4FED9FEB"/>
    <w:rsid w:val="50CC7FB8"/>
    <w:rsid w:val="53565ED6"/>
    <w:rsid w:val="53A2086C"/>
    <w:rsid w:val="53B32A07"/>
    <w:rsid w:val="53F92581"/>
    <w:rsid w:val="53FB096C"/>
    <w:rsid w:val="54379174"/>
    <w:rsid w:val="5553D702"/>
    <w:rsid w:val="558EF053"/>
    <w:rsid w:val="569515EA"/>
    <w:rsid w:val="56ABFC3B"/>
    <w:rsid w:val="57F82425"/>
    <w:rsid w:val="58BDCB89"/>
    <w:rsid w:val="59EC73E2"/>
    <w:rsid w:val="5A1EC084"/>
    <w:rsid w:val="5A2EF4D5"/>
    <w:rsid w:val="5B2DFACC"/>
    <w:rsid w:val="5B4F6F91"/>
    <w:rsid w:val="5C3EA0D2"/>
    <w:rsid w:val="5CB505E9"/>
    <w:rsid w:val="5DDEA663"/>
    <w:rsid w:val="5EBC8DE2"/>
    <w:rsid w:val="5FFD346F"/>
    <w:rsid w:val="615D4BAD"/>
    <w:rsid w:val="627D03F4"/>
    <w:rsid w:val="62FFE005"/>
    <w:rsid w:val="63FE4A8B"/>
    <w:rsid w:val="64C71A5C"/>
    <w:rsid w:val="6540CEAE"/>
    <w:rsid w:val="65C2552C"/>
    <w:rsid w:val="65F3CC87"/>
    <w:rsid w:val="664E2EAD"/>
    <w:rsid w:val="677A7EB8"/>
    <w:rsid w:val="6AC5C493"/>
    <w:rsid w:val="6AEFD728"/>
    <w:rsid w:val="6BAE3AD1"/>
    <w:rsid w:val="6C5A10B2"/>
    <w:rsid w:val="6C9087FF"/>
    <w:rsid w:val="6CBB76E0"/>
    <w:rsid w:val="6CE5081D"/>
    <w:rsid w:val="6DC1F851"/>
    <w:rsid w:val="6E2B31CE"/>
    <w:rsid w:val="6F5EB1FA"/>
    <w:rsid w:val="6FA0612A"/>
    <w:rsid w:val="6FA0E4F2"/>
    <w:rsid w:val="716B05B4"/>
    <w:rsid w:val="7216FAB9"/>
    <w:rsid w:val="7251A982"/>
    <w:rsid w:val="732F1D0D"/>
    <w:rsid w:val="73FB0A4C"/>
    <w:rsid w:val="73FEE4EA"/>
    <w:rsid w:val="748BCD11"/>
    <w:rsid w:val="74AEE50A"/>
    <w:rsid w:val="751B4530"/>
    <w:rsid w:val="76759666"/>
    <w:rsid w:val="76AFE62A"/>
    <w:rsid w:val="78D7B5B8"/>
    <w:rsid w:val="78ED0B97"/>
    <w:rsid w:val="7A55ACC0"/>
    <w:rsid w:val="7A88A006"/>
    <w:rsid w:val="7BACDE26"/>
    <w:rsid w:val="7BC8270E"/>
    <w:rsid w:val="7C02E841"/>
    <w:rsid w:val="7E3468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b7e,#00233a"/>
    </o:shapedefaults>
    <o:shapelayout v:ext="edit">
      <o:idmap v:ext="edit" data="2"/>
    </o:shapelayout>
  </w:shapeDefaults>
  <w:decimalSymbol w:val=","/>
  <w:listSeparator w:val=";"/>
  <w14:docId w14:val="344D0D8A"/>
  <w15:docId w15:val="{830E0051-1A8F-42DF-8B04-A1E18A5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4F75"/>
  </w:style>
  <w:style w:type="paragraph" w:styleId="Antrat1">
    <w:name w:val="heading 1"/>
    <w:basedOn w:val="prastasis"/>
    <w:next w:val="prastasis"/>
    <w:link w:val="Antrat1Diagrama"/>
    <w:uiPriority w:val="9"/>
    <w:qFormat/>
    <w:rsid w:val="00CE4F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CE4F75"/>
    <w:pPr>
      <w:keepNext/>
      <w:keepLines/>
      <w:spacing w:before="200"/>
      <w:outlineLvl w:val="1"/>
    </w:pPr>
    <w:rPr>
      <w:rFonts w:ascii="Segoe UI" w:eastAsiaTheme="majorEastAsia" w:hAnsi="Segoe UI" w:cstheme="majorBidi"/>
      <w:bCs/>
      <w:color w:val="004B7E"/>
      <w:sz w:val="30"/>
      <w:szCs w:val="26"/>
    </w:rPr>
  </w:style>
  <w:style w:type="paragraph" w:styleId="Antrat3">
    <w:name w:val="heading 3"/>
    <w:basedOn w:val="prastasis"/>
    <w:next w:val="prastasis"/>
    <w:link w:val="Antrat3Diagrama"/>
    <w:uiPriority w:val="9"/>
    <w:unhideWhenUsed/>
    <w:qFormat/>
    <w:rsid w:val="00CE4F75"/>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CE4F75"/>
    <w:pPr>
      <w:keepNext/>
      <w:spacing w:before="240" w:after="60"/>
      <w:outlineLvl w:val="3"/>
    </w:pPr>
    <w:rPr>
      <w:rFonts w:eastAsia="Times New Roman"/>
      <w:b/>
      <w:bCs/>
      <w:sz w:val="28"/>
      <w:szCs w:val="28"/>
      <w:lang w:val="en-US"/>
    </w:rPr>
  </w:style>
  <w:style w:type="paragraph" w:styleId="Antrat5">
    <w:name w:val="heading 5"/>
    <w:basedOn w:val="prastasis"/>
    <w:next w:val="prastasis"/>
    <w:link w:val="Antrat5Diagrama"/>
    <w:qFormat/>
    <w:rsid w:val="00CE4F75"/>
    <w:pPr>
      <w:spacing w:before="240" w:after="60"/>
      <w:outlineLvl w:val="4"/>
    </w:pPr>
    <w:rPr>
      <w:rFonts w:eastAsia="Times New Roman"/>
      <w:b/>
      <w:bCs/>
      <w:i/>
      <w:iCs/>
      <w:sz w:val="26"/>
      <w:szCs w:val="26"/>
      <w:lang w:val="en-US"/>
    </w:rPr>
  </w:style>
  <w:style w:type="paragraph" w:styleId="Antrat6">
    <w:name w:val="heading 6"/>
    <w:basedOn w:val="prastasis"/>
    <w:next w:val="prastasis"/>
    <w:link w:val="Antrat6Diagrama"/>
    <w:qFormat/>
    <w:rsid w:val="00CE4F75"/>
    <w:pPr>
      <w:spacing w:before="240" w:after="60"/>
      <w:outlineLvl w:val="5"/>
    </w:pPr>
    <w:rPr>
      <w:rFonts w:eastAsia="Times New Roman"/>
      <w:b/>
      <w:bCs/>
      <w:lang w:val="en-US"/>
    </w:rPr>
  </w:style>
  <w:style w:type="paragraph" w:styleId="Antrat7">
    <w:name w:val="heading 7"/>
    <w:basedOn w:val="prastasis"/>
    <w:next w:val="prastasis"/>
    <w:link w:val="Antrat7Diagrama"/>
    <w:qFormat/>
    <w:rsid w:val="00CE4F75"/>
    <w:pPr>
      <w:spacing w:before="240" w:after="60"/>
      <w:outlineLvl w:val="6"/>
    </w:pPr>
    <w:rPr>
      <w:rFonts w:eastAsia="Times New Roman"/>
      <w:sz w:val="24"/>
      <w:szCs w:val="24"/>
      <w:lang w:val="en-US"/>
    </w:rPr>
  </w:style>
  <w:style w:type="paragraph" w:styleId="Antrat8">
    <w:name w:val="heading 8"/>
    <w:basedOn w:val="prastasis"/>
    <w:next w:val="prastasis"/>
    <w:link w:val="Antrat8Diagrama"/>
    <w:qFormat/>
    <w:rsid w:val="00CE4F75"/>
    <w:pPr>
      <w:spacing w:before="240" w:after="60"/>
      <w:outlineLvl w:val="7"/>
    </w:pPr>
    <w:rPr>
      <w:rFonts w:eastAsia="Times New Roman"/>
      <w:i/>
      <w:iCs/>
      <w:sz w:val="24"/>
      <w:szCs w:val="24"/>
      <w:lang w:val="en-US"/>
    </w:rPr>
  </w:style>
  <w:style w:type="paragraph" w:styleId="Antrat9">
    <w:name w:val="heading 9"/>
    <w:basedOn w:val="prastasis"/>
    <w:next w:val="prastasis"/>
    <w:link w:val="Antrat9Diagrama"/>
    <w:qFormat/>
    <w:rsid w:val="00CE4F75"/>
    <w:pPr>
      <w:spacing w:before="240" w:after="60"/>
      <w:outlineLvl w:val="8"/>
    </w:pPr>
    <w:rPr>
      <w:rFonts w:ascii="Arial" w:eastAsia="Times New Roman" w:hAnsi="Arial" w:cs="Arial"/>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E4F75"/>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CE4F75"/>
    <w:rPr>
      <w:rFonts w:ascii="Segoe UI" w:eastAsiaTheme="majorEastAsia" w:hAnsi="Segoe UI" w:cstheme="majorBidi"/>
      <w:bCs/>
      <w:color w:val="004B7E"/>
      <w:sz w:val="30"/>
      <w:szCs w:val="26"/>
    </w:rPr>
  </w:style>
  <w:style w:type="character" w:customStyle="1" w:styleId="Antrat3Diagrama">
    <w:name w:val="Antraštė 3 Diagrama"/>
    <w:basedOn w:val="Numatytasispastraiposriftas"/>
    <w:link w:val="Antrat3"/>
    <w:uiPriority w:val="9"/>
    <w:rsid w:val="00CE4F75"/>
    <w:rPr>
      <w:rFonts w:asciiTheme="majorHAnsi" w:eastAsiaTheme="majorEastAsia" w:hAnsiTheme="majorHAnsi" w:cstheme="majorBidi"/>
      <w:b/>
      <w:bCs/>
      <w:color w:val="4F81BD" w:themeColor="accent1"/>
    </w:rPr>
  </w:style>
  <w:style w:type="character" w:customStyle="1" w:styleId="Antrat4Diagrama">
    <w:name w:val="Antraštė 4 Diagrama"/>
    <w:basedOn w:val="Numatytasispastraiposriftas"/>
    <w:link w:val="Antrat4"/>
    <w:rsid w:val="00CE4F75"/>
    <w:rPr>
      <w:rFonts w:eastAsia="Times New Roman"/>
      <w:b/>
      <w:bCs/>
      <w:sz w:val="28"/>
      <w:szCs w:val="28"/>
      <w:lang w:val="en-US"/>
    </w:rPr>
  </w:style>
  <w:style w:type="character" w:customStyle="1" w:styleId="Antrat5Diagrama">
    <w:name w:val="Antraštė 5 Diagrama"/>
    <w:basedOn w:val="Numatytasispastraiposriftas"/>
    <w:link w:val="Antrat5"/>
    <w:rsid w:val="00CE4F75"/>
    <w:rPr>
      <w:rFonts w:eastAsia="Times New Roman"/>
      <w:b/>
      <w:bCs/>
      <w:i/>
      <w:iCs/>
      <w:sz w:val="26"/>
      <w:szCs w:val="26"/>
      <w:lang w:val="en-US"/>
    </w:rPr>
  </w:style>
  <w:style w:type="character" w:customStyle="1" w:styleId="Antrat6Diagrama">
    <w:name w:val="Antraštė 6 Diagrama"/>
    <w:basedOn w:val="Numatytasispastraiposriftas"/>
    <w:link w:val="Antrat6"/>
    <w:rsid w:val="00CE4F75"/>
    <w:rPr>
      <w:rFonts w:eastAsia="Times New Roman"/>
      <w:b/>
      <w:bCs/>
      <w:lang w:val="en-US"/>
    </w:rPr>
  </w:style>
  <w:style w:type="character" w:customStyle="1" w:styleId="Antrat7Diagrama">
    <w:name w:val="Antraštė 7 Diagrama"/>
    <w:basedOn w:val="Numatytasispastraiposriftas"/>
    <w:link w:val="Antrat7"/>
    <w:rsid w:val="00CE4F75"/>
    <w:rPr>
      <w:rFonts w:eastAsia="Times New Roman"/>
      <w:sz w:val="24"/>
      <w:szCs w:val="24"/>
      <w:lang w:val="en-US"/>
    </w:rPr>
  </w:style>
  <w:style w:type="character" w:customStyle="1" w:styleId="Antrat8Diagrama">
    <w:name w:val="Antraštė 8 Diagrama"/>
    <w:basedOn w:val="Numatytasispastraiposriftas"/>
    <w:link w:val="Antrat8"/>
    <w:rsid w:val="00CE4F75"/>
    <w:rPr>
      <w:rFonts w:eastAsia="Times New Roman"/>
      <w:i/>
      <w:iCs/>
      <w:sz w:val="24"/>
      <w:szCs w:val="24"/>
      <w:lang w:val="en-US"/>
    </w:rPr>
  </w:style>
  <w:style w:type="character" w:customStyle="1" w:styleId="Antrat9Diagrama">
    <w:name w:val="Antraštė 9 Diagrama"/>
    <w:basedOn w:val="Numatytasispastraiposriftas"/>
    <w:link w:val="Antrat9"/>
    <w:rsid w:val="00CE4F75"/>
    <w:rPr>
      <w:rFonts w:ascii="Arial" w:eastAsia="Times New Roman" w:hAnsi="Arial" w:cs="Arial"/>
      <w:lang w:val="en-US"/>
    </w:rPr>
  </w:style>
  <w:style w:type="paragraph" w:styleId="Antrats">
    <w:name w:val="header"/>
    <w:basedOn w:val="prastasis"/>
    <w:link w:val="AntratsDiagrama"/>
    <w:uiPriority w:val="99"/>
    <w:unhideWhenUsed/>
    <w:rsid w:val="00CE4F75"/>
    <w:pPr>
      <w:tabs>
        <w:tab w:val="center" w:pos="4819"/>
        <w:tab w:val="right" w:pos="9638"/>
      </w:tabs>
    </w:pPr>
  </w:style>
  <w:style w:type="character" w:customStyle="1" w:styleId="AntratsDiagrama">
    <w:name w:val="Antraštės Diagrama"/>
    <w:basedOn w:val="Numatytasispastraiposriftas"/>
    <w:link w:val="Antrats"/>
    <w:uiPriority w:val="99"/>
    <w:rsid w:val="00CE4F75"/>
  </w:style>
  <w:style w:type="paragraph" w:styleId="Porat">
    <w:name w:val="footer"/>
    <w:basedOn w:val="prastasis"/>
    <w:link w:val="PoratDiagrama"/>
    <w:uiPriority w:val="99"/>
    <w:unhideWhenUsed/>
    <w:rsid w:val="00CE4F75"/>
    <w:pPr>
      <w:tabs>
        <w:tab w:val="center" w:pos="4819"/>
        <w:tab w:val="right" w:pos="9638"/>
      </w:tabs>
    </w:pPr>
  </w:style>
  <w:style w:type="character" w:customStyle="1" w:styleId="PoratDiagrama">
    <w:name w:val="Poraštė Diagrama"/>
    <w:basedOn w:val="Numatytasispastraiposriftas"/>
    <w:link w:val="Porat"/>
    <w:uiPriority w:val="99"/>
    <w:rsid w:val="00CE4F75"/>
  </w:style>
  <w:style w:type="paragraph" w:styleId="Pavadinimas">
    <w:name w:val="Title"/>
    <w:basedOn w:val="prastasis"/>
    <w:next w:val="prastasis"/>
    <w:link w:val="PavadinimasDiagrama"/>
    <w:uiPriority w:val="10"/>
    <w:qFormat/>
    <w:rsid w:val="00CE4F75"/>
    <w:rPr>
      <w:rFonts w:ascii="Segoe UI" w:hAnsi="Segoe UI"/>
    </w:rPr>
  </w:style>
  <w:style w:type="character" w:customStyle="1" w:styleId="PavadinimasDiagrama">
    <w:name w:val="Pavadinimas Diagrama"/>
    <w:basedOn w:val="Numatytasispastraiposriftas"/>
    <w:link w:val="Pavadinimas"/>
    <w:uiPriority w:val="10"/>
    <w:rsid w:val="00CE4F75"/>
    <w:rPr>
      <w:rFonts w:ascii="Segoe UI" w:hAnsi="Segoe UI"/>
    </w:rPr>
  </w:style>
  <w:style w:type="paragraph" w:customStyle="1" w:styleId="Ataskaitosdalis">
    <w:name w:val="Ataskaitos dalis"/>
    <w:basedOn w:val="Antrat1"/>
    <w:next w:val="Antrat1"/>
    <w:rsid w:val="00CE4F75"/>
    <w:pPr>
      <w:keepLines w:val="0"/>
      <w:pageBreakBefore/>
      <w:numPr>
        <w:numId w:val="14"/>
      </w:numPr>
      <w:spacing w:before="360" w:after="360"/>
      <w:ind w:left="0" w:hanging="1134"/>
    </w:pPr>
    <w:rPr>
      <w:rFonts w:ascii="Fira Sans Light" w:eastAsia="Times New Roman" w:hAnsi="Fira Sans Light" w:cs="Times New Roman"/>
      <w:b w:val="0"/>
      <w:bCs w:val="0"/>
      <w:caps/>
      <w:color w:val="192850"/>
      <w:spacing w:val="5"/>
      <w:kern w:val="28"/>
      <w:sz w:val="40"/>
      <w:szCs w:val="40"/>
    </w:rPr>
  </w:style>
  <w:style w:type="paragraph" w:styleId="Tekstoblokas">
    <w:name w:val="Block Text"/>
    <w:basedOn w:val="prastasis"/>
    <w:uiPriority w:val="99"/>
    <w:semiHidden/>
    <w:unhideWhenUsed/>
    <w:rsid w:val="00CE4F7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Puslapioinaostekstas">
    <w:name w:val="footnote text"/>
    <w:aliases w:val="Char1,Char,atask Puslapio išnašos tekstas,Footnote,Footnote Diagrama,Footnote Text Char Char,Footnote Char Char,Footnote Char,Footnote text,fn,Footnote Text Char1 Char Char2,Footnote Text OCR Char1 Char1 Char,Footnot,Ch, Char"/>
    <w:basedOn w:val="prastasis"/>
    <w:link w:val="PuslapioinaostekstasDiagrama"/>
    <w:uiPriority w:val="99"/>
    <w:qFormat/>
    <w:rsid w:val="00CE4F75"/>
    <w:pPr>
      <w:spacing w:before="40"/>
      <w:jc w:val="both"/>
    </w:pPr>
    <w:rPr>
      <w:rFonts w:ascii="Fira Sans Light" w:eastAsia="Times New Roman" w:hAnsi="Fira Sans Light"/>
      <w:color w:val="505050"/>
      <w:sz w:val="16"/>
    </w:r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uiPriority w:val="99"/>
    <w:rsid w:val="00CE4F75"/>
    <w:rPr>
      <w:rFonts w:ascii="Fira Sans Light" w:eastAsia="Times New Roman" w:hAnsi="Fira Sans Light"/>
      <w:color w:val="505050"/>
      <w:sz w:val="16"/>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Nota,Footnote number"/>
    <w:basedOn w:val="PoratDiagrama"/>
    <w:rsid w:val="00CE4F75"/>
    <w:rPr>
      <w:rFonts w:ascii="Fira Sans Light" w:hAnsi="Fira Sans Light" w:cs="Segoe UI"/>
      <w:strike w:val="0"/>
      <w:dstrike w:val="0"/>
      <w:color w:val="auto"/>
      <w:sz w:val="20"/>
      <w:szCs w:val="16"/>
      <w:vertAlign w:val="superscript"/>
      <w:lang w:val="lt-LT"/>
    </w:rPr>
  </w:style>
  <w:style w:type="paragraph" w:styleId="Pagrindiniotekstotrauka">
    <w:name w:val="Body Text Indent"/>
    <w:basedOn w:val="prastasis"/>
    <w:link w:val="PagrindiniotekstotraukaDiagrama"/>
    <w:uiPriority w:val="99"/>
    <w:rsid w:val="00CE4F75"/>
    <w:pPr>
      <w:spacing w:after="120"/>
      <w:ind w:left="283"/>
    </w:pPr>
    <w:rPr>
      <w:rFonts w:eastAsia="Times New Roman"/>
      <w:sz w:val="24"/>
      <w:szCs w:val="24"/>
      <w:lang w:val="en-US"/>
    </w:rPr>
  </w:style>
  <w:style w:type="character" w:customStyle="1" w:styleId="PagrindiniotekstotraukaDiagrama">
    <w:name w:val="Pagrindinio teksto įtrauka Diagrama"/>
    <w:basedOn w:val="Numatytasispastraiposriftas"/>
    <w:link w:val="Pagrindiniotekstotrauka"/>
    <w:uiPriority w:val="99"/>
    <w:rsid w:val="00CE4F75"/>
    <w:rPr>
      <w:rFonts w:eastAsia="Times New Roman"/>
      <w:sz w:val="24"/>
      <w:szCs w:val="24"/>
      <w:lang w:val="en-US"/>
    </w:rPr>
  </w:style>
  <w:style w:type="paragraph" w:customStyle="1" w:styleId="Tekstas">
    <w:name w:val="Tekstas"/>
    <w:basedOn w:val="prastasis"/>
    <w:link w:val="TekstasDiagrama"/>
    <w:qFormat/>
    <w:rsid w:val="00CE4F75"/>
    <w:pPr>
      <w:spacing w:before="80" w:line="288" w:lineRule="auto"/>
      <w:jc w:val="both"/>
    </w:pPr>
    <w:rPr>
      <w:rFonts w:ascii="Fira Sans Light" w:hAnsi="Fira Sans Light" w:cs="Segoe UI"/>
      <w:color w:val="000000" w:themeColor="text1"/>
    </w:rPr>
  </w:style>
  <w:style w:type="character" w:customStyle="1" w:styleId="TekstasDiagrama">
    <w:name w:val="Tekstas Diagrama"/>
    <w:basedOn w:val="Numatytasispastraiposriftas"/>
    <w:link w:val="Tekstas"/>
    <w:rsid w:val="00CE4F75"/>
    <w:rPr>
      <w:rFonts w:ascii="Fira Sans Light" w:hAnsi="Fira Sans Light" w:cs="Segoe UI"/>
      <w:color w:val="000000" w:themeColor="text1"/>
    </w:rPr>
  </w:style>
  <w:style w:type="paragraph" w:customStyle="1" w:styleId="Hyperlink1">
    <w:name w:val="Hyperlink1"/>
    <w:basedOn w:val="prastasis"/>
    <w:rsid w:val="00CE4F75"/>
    <w:pPr>
      <w:suppressAutoHyphens/>
      <w:autoSpaceDE w:val="0"/>
      <w:autoSpaceDN w:val="0"/>
      <w:adjustRightInd w:val="0"/>
      <w:spacing w:line="298" w:lineRule="auto"/>
      <w:ind w:firstLine="312"/>
      <w:jc w:val="both"/>
      <w:textAlignment w:val="center"/>
    </w:pPr>
    <w:rPr>
      <w:rFonts w:eastAsia="Calibri"/>
      <w:color w:val="000000"/>
    </w:rPr>
  </w:style>
  <w:style w:type="paragraph" w:styleId="Sraopastraipa">
    <w:name w:val="List Paragraph"/>
    <w:aliases w:val="Numbering,ERP-List Paragraph,List Paragraph1,List Paragraph11,List Paragraph Red,Bullet EY,List Paragraph2,Buletai,List Paragraph21,lp1,Bullet 1,Use Case List Paragraph,List Paragraph111,Paragraph,lp11,Bullet Number,List not in Table"/>
    <w:basedOn w:val="prastasis"/>
    <w:link w:val="SraopastraipaDiagrama"/>
    <w:uiPriority w:val="34"/>
    <w:qFormat/>
    <w:rsid w:val="00CE4F75"/>
    <w:pPr>
      <w:ind w:left="720"/>
      <w:contextualSpacing/>
    </w:pPr>
  </w:style>
  <w:style w:type="character" w:styleId="Grietas">
    <w:name w:val="Strong"/>
    <w:basedOn w:val="Numatytasispastraiposriftas"/>
    <w:uiPriority w:val="22"/>
    <w:qFormat/>
    <w:rsid w:val="00CE4F75"/>
    <w:rPr>
      <w:b/>
      <w:bCs/>
    </w:rPr>
  </w:style>
  <w:style w:type="paragraph" w:customStyle="1" w:styleId="1Antrat">
    <w:name w:val="1. Antraštė"/>
    <w:basedOn w:val="Ataskaitosdalis"/>
    <w:link w:val="1AntratDiagrama"/>
    <w:rsid w:val="00CE4F75"/>
    <w:pPr>
      <w:pageBreakBefore w:val="0"/>
      <w:numPr>
        <w:ilvl w:val="1"/>
      </w:numPr>
      <w:spacing w:before="400" w:after="400" w:line="288" w:lineRule="auto"/>
      <w:ind w:left="0" w:hanging="709"/>
      <w:outlineLvl w:val="1"/>
    </w:pPr>
    <w:rPr>
      <w:rFonts w:ascii="Fira Sans Book" w:hAnsi="Fira Sans Book" w:cstheme="majorBidi"/>
      <w:color w:val="64B4CD"/>
      <w:sz w:val="30"/>
      <w:szCs w:val="30"/>
    </w:rPr>
  </w:style>
  <w:style w:type="character" w:customStyle="1" w:styleId="1AntratDiagrama">
    <w:name w:val="1. Antraštė Diagrama"/>
    <w:basedOn w:val="Antrat1Diagrama"/>
    <w:link w:val="1Antrat"/>
    <w:rsid w:val="00CE4F75"/>
    <w:rPr>
      <w:rFonts w:ascii="Fira Sans Book" w:eastAsia="Times New Roman" w:hAnsi="Fira Sans Book" w:cstheme="majorBidi"/>
      <w:b w:val="0"/>
      <w:bCs w:val="0"/>
      <w:caps/>
      <w:color w:val="64B4CD"/>
      <w:spacing w:val="5"/>
      <w:kern w:val="28"/>
      <w:sz w:val="30"/>
      <w:szCs w:val="30"/>
    </w:rPr>
  </w:style>
  <w:style w:type="paragraph" w:customStyle="1" w:styleId="11Antrat">
    <w:name w:val="1.1 Antraštė"/>
    <w:basedOn w:val="Ataskaitosdalis"/>
    <w:link w:val="11AntratChar"/>
    <w:rsid w:val="00CE4F75"/>
    <w:pPr>
      <w:pageBreakBefore w:val="0"/>
      <w:numPr>
        <w:ilvl w:val="2"/>
      </w:numPr>
      <w:spacing w:before="300" w:after="300" w:line="288" w:lineRule="auto"/>
      <w:ind w:left="0" w:hanging="851"/>
      <w:outlineLvl w:val="2"/>
    </w:pPr>
    <w:rPr>
      <w:rFonts w:ascii="Fira Sans Book" w:hAnsi="Fira Sans Book"/>
      <w:caps w:val="0"/>
      <w:color w:val="64B4CD"/>
      <w:sz w:val="26"/>
      <w:szCs w:val="26"/>
    </w:rPr>
  </w:style>
  <w:style w:type="character" w:customStyle="1" w:styleId="11AntratChar">
    <w:name w:val="1.1 Antraštė Char"/>
    <w:link w:val="11Antrat"/>
    <w:locked/>
    <w:rsid w:val="00CE4F75"/>
    <w:rPr>
      <w:rFonts w:ascii="Fira Sans Book" w:eastAsia="Times New Roman" w:hAnsi="Fira Sans Book"/>
      <w:color w:val="64B4CD"/>
      <w:spacing w:val="5"/>
      <w:kern w:val="28"/>
      <w:sz w:val="26"/>
      <w:szCs w:val="26"/>
    </w:rPr>
  </w:style>
  <w:style w:type="paragraph" w:customStyle="1" w:styleId="111Antrat">
    <w:name w:val="1.1.1 Antraštė"/>
    <w:basedOn w:val="Ataskaitosdalis"/>
    <w:link w:val="111AntratDiagrama"/>
    <w:rsid w:val="00CE4F75"/>
    <w:pPr>
      <w:pageBreakBefore w:val="0"/>
      <w:numPr>
        <w:ilvl w:val="3"/>
      </w:numPr>
      <w:spacing w:before="240" w:after="120" w:line="288" w:lineRule="auto"/>
      <w:ind w:left="0" w:hanging="992"/>
      <w:outlineLvl w:val="3"/>
    </w:pPr>
    <w:rPr>
      <w:rFonts w:ascii="Fira Sans Book" w:hAnsi="Fira Sans Book"/>
      <w:caps w:val="0"/>
      <w:color w:val="4FA1CC"/>
      <w:sz w:val="24"/>
      <w:szCs w:val="24"/>
    </w:rPr>
  </w:style>
  <w:style w:type="character" w:customStyle="1" w:styleId="111AntratDiagrama">
    <w:name w:val="1.1.1 Antraštė Diagrama"/>
    <w:basedOn w:val="11AntratChar"/>
    <w:link w:val="111Antrat"/>
    <w:rsid w:val="00CE4F75"/>
    <w:rPr>
      <w:rFonts w:ascii="Fira Sans Book" w:eastAsia="Times New Roman" w:hAnsi="Fira Sans Book"/>
      <w:color w:val="4FA1CC"/>
      <w:spacing w:val="5"/>
      <w:kern w:val="28"/>
      <w:sz w:val="24"/>
      <w:szCs w:val="24"/>
    </w:rPr>
  </w:style>
  <w:style w:type="paragraph" w:styleId="Debesliotekstas">
    <w:name w:val="Balloon Text"/>
    <w:basedOn w:val="prastasis"/>
    <w:link w:val="DebesliotekstasDiagrama"/>
    <w:uiPriority w:val="99"/>
    <w:semiHidden/>
    <w:unhideWhenUsed/>
    <w:rsid w:val="00CE4F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E4F75"/>
    <w:rPr>
      <w:rFonts w:ascii="Tahoma" w:hAnsi="Tahoma" w:cs="Tahoma"/>
      <w:sz w:val="16"/>
      <w:szCs w:val="16"/>
    </w:rPr>
  </w:style>
  <w:style w:type="table" w:styleId="Lentelstinklelis">
    <w:name w:val="Table Grid"/>
    <w:basedOn w:val="prastojilentel"/>
    <w:uiPriority w:val="39"/>
    <w:rsid w:val="00CE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CE4F75"/>
    <w:rPr>
      <w:rFonts w:ascii="Consolas" w:eastAsia="Calibri" w:hAnsi="Consolas"/>
      <w:sz w:val="21"/>
      <w:szCs w:val="21"/>
      <w:lang w:val="en-US"/>
    </w:rPr>
  </w:style>
  <w:style w:type="character" w:customStyle="1" w:styleId="PaprastasistekstasDiagrama">
    <w:name w:val="Paprastasis tekstas Diagrama"/>
    <w:basedOn w:val="Numatytasispastraiposriftas"/>
    <w:link w:val="Paprastasistekstas"/>
    <w:uiPriority w:val="99"/>
    <w:rsid w:val="00CE4F75"/>
    <w:rPr>
      <w:rFonts w:ascii="Consolas" w:eastAsia="Calibri" w:hAnsi="Consolas"/>
      <w:sz w:val="21"/>
      <w:szCs w:val="21"/>
      <w:lang w:val="en-US"/>
    </w:rPr>
  </w:style>
  <w:style w:type="paragraph" w:customStyle="1" w:styleId="Priedonuoroda">
    <w:name w:val="Priedo nuoroda"/>
    <w:basedOn w:val="Tekstas"/>
    <w:autoRedefine/>
    <w:rsid w:val="00CE4F75"/>
    <w:pPr>
      <w:jc w:val="center"/>
    </w:pPr>
    <w:rPr>
      <w:color w:val="004B7E"/>
      <w:sz w:val="26"/>
      <w:szCs w:val="26"/>
    </w:rPr>
  </w:style>
  <w:style w:type="character" w:styleId="Hipersaitas">
    <w:name w:val="Hyperlink"/>
    <w:basedOn w:val="Numatytasispastraiposriftas"/>
    <w:uiPriority w:val="99"/>
    <w:rsid w:val="00CE4F75"/>
    <w:rPr>
      <w:rFonts w:ascii="Fira Sans Book" w:hAnsi="Fira Sans Book"/>
      <w:color w:val="00244D"/>
      <w:u w:val="single"/>
    </w:rPr>
  </w:style>
  <w:style w:type="paragraph" w:customStyle="1" w:styleId="VAataskaitospavadinimas">
    <w:name w:val="VA ataskaitos pavadinimas"/>
    <w:basedOn w:val="Pavadinimas"/>
    <w:autoRedefine/>
    <w:rsid w:val="00CE4F75"/>
    <w:pPr>
      <w:spacing w:before="120" w:after="120" w:line="276" w:lineRule="auto"/>
    </w:pPr>
    <w:rPr>
      <w:rFonts w:eastAsia="Times New Roman" w:cs="Segoe UI"/>
      <w:bCs/>
      <w:caps/>
      <w:noProof/>
      <w:color w:val="004B7E"/>
      <w:sz w:val="16"/>
      <w:szCs w:val="16"/>
    </w:rPr>
  </w:style>
  <w:style w:type="paragraph" w:styleId="Turinys1">
    <w:name w:val="toc 1"/>
    <w:basedOn w:val="Tekstas"/>
    <w:next w:val="Ataskaitosdalis"/>
    <w:uiPriority w:val="39"/>
    <w:rsid w:val="00CE4F75"/>
    <w:pPr>
      <w:tabs>
        <w:tab w:val="left" w:pos="284"/>
        <w:tab w:val="right" w:pos="7938"/>
      </w:tabs>
      <w:spacing w:before="120" w:line="240" w:lineRule="auto"/>
      <w:ind w:left="312" w:hanging="312"/>
      <w:jc w:val="left"/>
      <w:outlineLvl w:val="0"/>
    </w:pPr>
    <w:rPr>
      <w:bCs/>
      <w:caps/>
      <w:noProof/>
      <w:color w:val="auto"/>
    </w:rPr>
  </w:style>
  <w:style w:type="table" w:styleId="viesustinklelis5parykinimas">
    <w:name w:val="Light Grid Accent 5"/>
    <w:basedOn w:val="prastojilentel"/>
    <w:uiPriority w:val="62"/>
    <w:rsid w:val="00CE4F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tilius1">
    <w:name w:val="Stilius1"/>
    <w:basedOn w:val="prastojilentel"/>
    <w:uiPriority w:val="99"/>
    <w:qFormat/>
    <w:rsid w:val="00CE4F75"/>
    <w:tblPr/>
  </w:style>
  <w:style w:type="character" w:styleId="Vietosrezervavimoenklotekstas">
    <w:name w:val="Placeholder Text"/>
    <w:basedOn w:val="Numatytasispastraiposriftas"/>
    <w:uiPriority w:val="99"/>
    <w:semiHidden/>
    <w:rsid w:val="00CE4F75"/>
    <w:rPr>
      <w:color w:val="808080"/>
    </w:rPr>
  </w:style>
  <w:style w:type="paragraph" w:styleId="Dokumentostruktra">
    <w:name w:val="Document Map"/>
    <w:basedOn w:val="prastasis"/>
    <w:link w:val="DokumentostruktraDiagrama"/>
    <w:uiPriority w:val="99"/>
    <w:semiHidden/>
    <w:unhideWhenUsed/>
    <w:rsid w:val="00CE4F75"/>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CE4F75"/>
    <w:rPr>
      <w:rFonts w:ascii="Tahoma" w:hAnsi="Tahoma" w:cs="Tahoma"/>
      <w:sz w:val="16"/>
      <w:szCs w:val="16"/>
    </w:rPr>
  </w:style>
  <w:style w:type="character" w:styleId="Puslapionumeris">
    <w:name w:val="page number"/>
    <w:basedOn w:val="Numatytasispastraiposriftas"/>
    <w:rsid w:val="00CE4F75"/>
  </w:style>
  <w:style w:type="table" w:customStyle="1" w:styleId="viesusspalvinimas1parykinimas1">
    <w:name w:val="Šviesus spalvinimas – 1 paryškinimas1"/>
    <w:basedOn w:val="prastojilentel"/>
    <w:uiPriority w:val="60"/>
    <w:rsid w:val="00CE4F7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urinys2">
    <w:name w:val="toc 2"/>
    <w:basedOn w:val="Tekstas"/>
    <w:next w:val="1Antrat"/>
    <w:uiPriority w:val="39"/>
    <w:unhideWhenUsed/>
    <w:rsid w:val="00CE4F75"/>
    <w:pPr>
      <w:tabs>
        <w:tab w:val="left" w:pos="709"/>
        <w:tab w:val="right" w:pos="7938"/>
      </w:tabs>
      <w:spacing w:before="120" w:line="240" w:lineRule="auto"/>
      <w:ind w:left="709" w:hanging="425"/>
      <w:jc w:val="left"/>
      <w:outlineLvl w:val="1"/>
    </w:pPr>
    <w:rPr>
      <w:bCs/>
      <w:caps/>
      <w:noProof/>
      <w:color w:val="auto"/>
    </w:rPr>
  </w:style>
  <w:style w:type="paragraph" w:styleId="Turinys3">
    <w:name w:val="toc 3"/>
    <w:basedOn w:val="Tekstas"/>
    <w:next w:val="11Antrat"/>
    <w:uiPriority w:val="39"/>
    <w:unhideWhenUsed/>
    <w:rsid w:val="00CE4F75"/>
    <w:pPr>
      <w:tabs>
        <w:tab w:val="left" w:pos="1985"/>
        <w:tab w:val="right" w:pos="7938"/>
      </w:tabs>
      <w:spacing w:before="120" w:line="240" w:lineRule="auto"/>
      <w:ind w:left="1361" w:hanging="624"/>
      <w:jc w:val="left"/>
      <w:outlineLvl w:val="2"/>
    </w:pPr>
    <w:rPr>
      <w:noProof/>
      <w:color w:val="auto"/>
    </w:rPr>
  </w:style>
  <w:style w:type="paragraph" w:customStyle="1" w:styleId="Pavyzdys">
    <w:name w:val="Pavyzdys"/>
    <w:basedOn w:val="prastasis"/>
    <w:qFormat/>
    <w:rsid w:val="00CE4F75"/>
    <w:pPr>
      <w:spacing w:before="60" w:after="180" w:line="288" w:lineRule="auto"/>
    </w:pPr>
    <w:rPr>
      <w:rFonts w:ascii="Fira Sans Book" w:hAnsi="Fira Sans Book"/>
      <w:sz w:val="16"/>
    </w:rPr>
  </w:style>
  <w:style w:type="character" w:customStyle="1" w:styleId="A11">
    <w:name w:val="A11"/>
    <w:uiPriority w:val="99"/>
    <w:rsid w:val="00CE4F75"/>
    <w:rPr>
      <w:rFonts w:cs="HelveticaNeueLT Std"/>
      <w:b/>
      <w:bCs/>
      <w:color w:val="000000"/>
      <w:sz w:val="20"/>
      <w:szCs w:val="20"/>
    </w:rPr>
  </w:style>
  <w:style w:type="table" w:styleId="viesusspalvinimas2parykinimas">
    <w:name w:val="Light Shading Accent 2"/>
    <w:basedOn w:val="prastojilentel"/>
    <w:uiPriority w:val="60"/>
    <w:rsid w:val="00CE4F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ntrat">
    <w:name w:val="caption"/>
    <w:aliases w:val="Antraštė Diagrama"/>
    <w:basedOn w:val="prastasis"/>
    <w:next w:val="prastasis"/>
    <w:link w:val="AntratDiagrama1"/>
    <w:uiPriority w:val="35"/>
    <w:unhideWhenUsed/>
    <w:qFormat/>
    <w:rsid w:val="00CE4F75"/>
    <w:rPr>
      <w:b/>
      <w:bCs/>
      <w:color w:val="4F81BD" w:themeColor="accent1"/>
      <w:sz w:val="18"/>
      <w:szCs w:val="18"/>
    </w:rPr>
  </w:style>
  <w:style w:type="table" w:customStyle="1" w:styleId="TableStyle1">
    <w:name w:val="TableStyle 1"/>
    <w:basedOn w:val="prastojilentel"/>
    <w:rsid w:val="00CE4F75"/>
    <w:tblPr>
      <w:tblBorders>
        <w:top w:val="single" w:sz="2" w:space="0" w:color="auto"/>
        <w:left w:val="single" w:sz="2" w:space="0" w:color="auto"/>
        <w:bottom w:val="single" w:sz="2" w:space="0" w:color="auto"/>
        <w:right w:val="single" w:sz="2" w:space="0" w:color="auto"/>
      </w:tblBorders>
    </w:tblPr>
    <w:tcPr>
      <w:shd w:val="clear" w:color="auto" w:fill="auto"/>
    </w:tcPr>
    <w:tblStylePr w:type="firstRow">
      <w:tblPr/>
      <w:tcPr>
        <w:tcBorders>
          <w:top w:val="nil"/>
          <w:left w:val="nil"/>
          <w:bottom w:val="double" w:sz="4" w:space="0" w:color="auto"/>
          <w:right w:val="nil"/>
          <w:insideH w:val="nil"/>
          <w:insideV w:val="nil"/>
        </w:tcBorders>
      </w:tcPr>
    </w:tblStylePr>
    <w:tblStylePr w:type="lastRow">
      <w:tblPr/>
      <w:tcPr>
        <w:tcBorders>
          <w:top w:val="nil"/>
          <w:left w:val="nil"/>
          <w:bottom w:val="nil"/>
          <w:right w:val="nil"/>
          <w:insideH w:val="nil"/>
          <w:insideV w:val="nil"/>
        </w:tcBorders>
        <w:shd w:val="clear" w:color="auto" w:fill="E0E0E0"/>
      </w:tcPr>
    </w:tblStylePr>
    <w:tblStylePr w:type="lastCol">
      <w:tblPr/>
      <w:tcPr>
        <w:tcBorders>
          <w:top w:val="nil"/>
          <w:left w:val="double" w:sz="4" w:space="0" w:color="auto"/>
          <w:bottom w:val="nil"/>
          <w:right w:val="nil"/>
          <w:insideH w:val="nil"/>
          <w:insideV w:val="nil"/>
        </w:tcBorders>
      </w:tcPr>
    </w:tblStylePr>
  </w:style>
  <w:style w:type="paragraph" w:customStyle="1" w:styleId="Lentelespavadinimas">
    <w:name w:val="Lenteles pavadinimas"/>
    <w:basedOn w:val="Tekstas"/>
    <w:qFormat/>
    <w:rsid w:val="00CE4F75"/>
    <w:pPr>
      <w:numPr>
        <w:numId w:val="41"/>
      </w:numPr>
      <w:tabs>
        <w:tab w:val="left" w:pos="907"/>
      </w:tabs>
      <w:spacing w:before="60" w:after="120"/>
      <w:jc w:val="left"/>
    </w:pPr>
    <w:rPr>
      <w:rFonts w:ascii="Fira Sans Book" w:hAnsi="Fira Sans Book"/>
      <w:color w:val="000000"/>
      <w:sz w:val="16"/>
    </w:rPr>
  </w:style>
  <w:style w:type="table" w:customStyle="1" w:styleId="Lentelekaip">
    <w:name w:val="Lentele_kaip"/>
    <w:basedOn w:val="prastojilentel"/>
    <w:uiPriority w:val="99"/>
    <w:rsid w:val="00CE4F75"/>
    <w:rPr>
      <w:rFonts w:ascii="Segoe UI" w:hAnsi="Segoe UI"/>
    </w:rPr>
    <w:tblPr/>
  </w:style>
  <w:style w:type="table" w:styleId="viesussraas3parykinimas">
    <w:name w:val="Light List Accent 3"/>
    <w:basedOn w:val="prastojilentel"/>
    <w:uiPriority w:val="61"/>
    <w:rsid w:val="00CE4F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viesusisspalvinimas1">
    <w:name w:val="Šviesusis spalvinimas1"/>
    <w:basedOn w:val="prastojilentel"/>
    <w:uiPriority w:val="60"/>
    <w:rsid w:val="00CE4F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iesussraas1">
    <w:name w:val="Šviesus sąrašas1"/>
    <w:basedOn w:val="prastojilentel"/>
    <w:uiPriority w:val="61"/>
    <w:rsid w:val="00CE4F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tinklelis4parykinimas">
    <w:name w:val="Light Grid Accent 4"/>
    <w:basedOn w:val="prastojilentel"/>
    <w:uiPriority w:val="62"/>
    <w:rsid w:val="00CE4F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esussraas4parykinimas">
    <w:name w:val="Light List Accent 4"/>
    <w:basedOn w:val="prastojilentel"/>
    <w:uiPriority w:val="61"/>
    <w:rsid w:val="00CE4F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tyle1">
    <w:name w:val="Style1"/>
    <w:basedOn w:val="prastojilentel"/>
    <w:uiPriority w:val="99"/>
    <w:rsid w:val="00CE4F75"/>
    <w:tblPr/>
  </w:style>
  <w:style w:type="table" w:customStyle="1" w:styleId="Lentele1">
    <w:name w:val="Lentele_1"/>
    <w:basedOn w:val="prastojilentel"/>
    <w:uiPriority w:val="99"/>
    <w:rsid w:val="00CE4F75"/>
    <w:pPr>
      <w:jc w:val="center"/>
    </w:pPr>
    <w:rPr>
      <w:rFonts w:ascii="Segoe UI" w:hAnsi="Segoe UI"/>
    </w:rPr>
    <w:tblPr>
      <w:tblBorders>
        <w:top w:val="single" w:sz="4" w:space="0" w:color="004C7E"/>
        <w:bottom w:val="single" w:sz="4" w:space="0" w:color="004C7E"/>
        <w:insideH w:val="single" w:sz="4" w:space="0" w:color="004C7E"/>
        <w:insideV w:val="single" w:sz="4" w:space="0" w:color="004C7E"/>
      </w:tblBorders>
    </w:tblPr>
    <w:tcPr>
      <w:shd w:val="clear" w:color="auto" w:fill="FFFFFF" w:themeFill="background1"/>
    </w:tcPr>
    <w:tblStylePr w:type="firstRow">
      <w:pPr>
        <w:wordWrap/>
        <w:jc w:val="left"/>
        <w:outlineLvl w:val="9"/>
      </w:pPr>
      <w:rPr>
        <w:rFonts w:ascii="Segoe UI" w:hAnsi="Segoe UI"/>
        <w:b w:val="0"/>
        <w:color w:val="auto"/>
        <w:sz w:val="20"/>
      </w:rPr>
      <w:tblPr/>
      <w:tcPr>
        <w:tcBorders>
          <w:top w:val="nil"/>
          <w:left w:val="nil"/>
          <w:bottom w:val="nil"/>
          <w:right w:val="nil"/>
          <w:insideH w:val="nil"/>
          <w:insideV w:val="nil"/>
          <w:tl2br w:val="nil"/>
          <w:tr2bl w:val="nil"/>
        </w:tcBorders>
        <w:shd w:val="clear" w:color="auto" w:fill="DAEEF3"/>
      </w:tcPr>
    </w:tblStylePr>
    <w:tblStylePr w:type="lastRow">
      <w:rPr>
        <w:rFonts w:ascii="Segoe UI" w:hAnsi="Segoe UI"/>
        <w:sz w:val="20"/>
      </w:rPr>
      <w:tblPr/>
      <w:tcPr>
        <w:tcBorders>
          <w:top w:val="single" w:sz="4" w:space="0" w:color="004C7E"/>
          <w:left w:val="nil"/>
          <w:bottom w:val="single" w:sz="4" w:space="0" w:color="004C7E"/>
          <w:right w:val="nil"/>
          <w:insideH w:val="single" w:sz="4" w:space="0" w:color="004C7E"/>
          <w:insideV w:val="single" w:sz="4" w:space="0" w:color="004C7E"/>
        </w:tcBorders>
        <w:shd w:val="clear" w:color="auto" w:fill="auto"/>
      </w:tcPr>
    </w:tblStylePr>
    <w:tblStylePr w:type="firstCol">
      <w:pPr>
        <w:wordWrap/>
        <w:jc w:val="left"/>
      </w:pPr>
      <w:rPr>
        <w:rFonts w:ascii="Segoe UI" w:hAnsi="Segoe UI"/>
        <w:sz w:val="20"/>
      </w:rPr>
    </w:tblStylePr>
    <w:tblStylePr w:type="nwCell">
      <w:rPr>
        <w:rFonts w:ascii="Segoe UI" w:hAnsi="Segoe UI"/>
        <w:b/>
        <w:sz w:val="20"/>
      </w:rPr>
    </w:tblStylePr>
    <w:tblStylePr w:type="swCell">
      <w:rPr>
        <w:rFonts w:ascii="Segoe UI" w:hAnsi="Segoe UI"/>
      </w:rPr>
      <w:tblPr/>
      <w:tcPr>
        <w:tcBorders>
          <w:top w:val="single" w:sz="4" w:space="0" w:color="004C7E"/>
          <w:left w:val="single" w:sz="4" w:space="0" w:color="004C7E"/>
          <w:bottom w:val="single" w:sz="4" w:space="0" w:color="004C7E"/>
          <w:right w:val="single" w:sz="4" w:space="0" w:color="004C7E"/>
          <w:insideH w:val="single" w:sz="4" w:space="0" w:color="004C7E"/>
          <w:insideV w:val="single" w:sz="4" w:space="0" w:color="004C7E"/>
          <w:tl2br w:val="nil"/>
          <w:tr2bl w:val="nil"/>
        </w:tcBorders>
        <w:shd w:val="clear" w:color="auto" w:fill="auto"/>
      </w:tcPr>
    </w:tblStylePr>
  </w:style>
  <w:style w:type="paragraph" w:styleId="Turinys4">
    <w:name w:val="toc 4"/>
    <w:basedOn w:val="Tekstas"/>
    <w:next w:val="111Antrat"/>
    <w:uiPriority w:val="39"/>
    <w:unhideWhenUsed/>
    <w:rsid w:val="00CE4F75"/>
    <w:pPr>
      <w:tabs>
        <w:tab w:val="left" w:pos="2127"/>
        <w:tab w:val="right" w:pos="7938"/>
      </w:tabs>
      <w:spacing w:before="120" w:line="240" w:lineRule="auto"/>
      <w:ind w:left="2098" w:hanging="737"/>
      <w:jc w:val="left"/>
      <w:outlineLvl w:val="3"/>
    </w:pPr>
    <w:rPr>
      <w:noProof/>
    </w:rPr>
  </w:style>
  <w:style w:type="paragraph" w:styleId="Turinys5">
    <w:name w:val="toc 5"/>
    <w:basedOn w:val="Tekstas"/>
    <w:next w:val="Priedopavadinimas"/>
    <w:uiPriority w:val="39"/>
    <w:unhideWhenUsed/>
    <w:rsid w:val="00CE4F75"/>
    <w:pPr>
      <w:numPr>
        <w:numId w:val="9"/>
      </w:numPr>
      <w:tabs>
        <w:tab w:val="left" w:pos="1559"/>
        <w:tab w:val="right" w:pos="7938"/>
      </w:tabs>
      <w:spacing w:before="120" w:line="240" w:lineRule="auto"/>
      <w:ind w:left="1191" w:hanging="1191"/>
      <w:jc w:val="left"/>
    </w:pPr>
    <w:rPr>
      <w:color w:val="auto"/>
    </w:rPr>
  </w:style>
  <w:style w:type="paragraph" w:customStyle="1" w:styleId="Priedopavadinimas">
    <w:name w:val="Priedo_pavadinimas"/>
    <w:basedOn w:val="Tekstas"/>
    <w:qFormat/>
    <w:rsid w:val="00CE4F75"/>
    <w:pPr>
      <w:spacing w:before="240" w:after="240"/>
    </w:pPr>
    <w:rPr>
      <w:rFonts w:ascii="Fira Sans Book" w:hAnsi="Fira Sans Book"/>
      <w:color w:val="64B4CD"/>
      <w:sz w:val="26"/>
    </w:rPr>
  </w:style>
  <w:style w:type="paragraph" w:styleId="Turinys6">
    <w:name w:val="toc 6"/>
    <w:basedOn w:val="prastasis"/>
    <w:next w:val="prastasis"/>
    <w:autoRedefine/>
    <w:uiPriority w:val="39"/>
    <w:semiHidden/>
    <w:unhideWhenUsed/>
    <w:rsid w:val="00CE4F75"/>
    <w:pPr>
      <w:spacing w:after="100"/>
      <w:ind w:left="1100" w:right="227"/>
    </w:pPr>
    <w:rPr>
      <w:rFonts w:ascii="Fira Sans Light" w:hAnsi="Fira Sans Light"/>
    </w:rPr>
  </w:style>
  <w:style w:type="paragraph" w:styleId="Turinys7">
    <w:name w:val="toc 7"/>
    <w:basedOn w:val="prastasis"/>
    <w:next w:val="prastasis"/>
    <w:autoRedefine/>
    <w:uiPriority w:val="39"/>
    <w:semiHidden/>
    <w:unhideWhenUsed/>
    <w:rsid w:val="00CE4F75"/>
    <w:pPr>
      <w:spacing w:after="100"/>
      <w:ind w:left="1320"/>
    </w:pPr>
  </w:style>
  <w:style w:type="paragraph" w:styleId="Turinys8">
    <w:name w:val="toc 8"/>
    <w:basedOn w:val="prastasis"/>
    <w:next w:val="prastasis"/>
    <w:autoRedefine/>
    <w:uiPriority w:val="39"/>
    <w:semiHidden/>
    <w:unhideWhenUsed/>
    <w:rsid w:val="00CE4F75"/>
    <w:pPr>
      <w:spacing w:after="100"/>
      <w:ind w:left="1540"/>
    </w:pPr>
  </w:style>
  <w:style w:type="paragraph" w:styleId="Turinys9">
    <w:name w:val="toc 9"/>
    <w:basedOn w:val="prastasis"/>
    <w:next w:val="prastasis"/>
    <w:autoRedefine/>
    <w:uiPriority w:val="39"/>
    <w:semiHidden/>
    <w:unhideWhenUsed/>
    <w:rsid w:val="00CE4F75"/>
    <w:pPr>
      <w:spacing w:after="100"/>
      <w:ind w:left="1760"/>
    </w:pPr>
  </w:style>
  <w:style w:type="paragraph" w:styleId="Turinioantrat">
    <w:name w:val="TOC Heading"/>
    <w:basedOn w:val="Antrat1"/>
    <w:next w:val="prastasis"/>
    <w:uiPriority w:val="39"/>
    <w:semiHidden/>
    <w:unhideWhenUsed/>
    <w:qFormat/>
    <w:rsid w:val="00CE4F75"/>
    <w:pPr>
      <w:outlineLvl w:val="9"/>
    </w:pPr>
    <w:rPr>
      <w:lang w:val="en-US" w:eastAsia="ja-JP"/>
    </w:rPr>
  </w:style>
  <w:style w:type="paragraph" w:customStyle="1" w:styleId="Paveiksliukopavadinimas">
    <w:name w:val="Paveiksliuko pavadinimas"/>
    <w:basedOn w:val="Tekstas"/>
    <w:qFormat/>
    <w:rsid w:val="00CE4F75"/>
    <w:pPr>
      <w:keepNext/>
      <w:numPr>
        <w:numId w:val="6"/>
      </w:numPr>
      <w:tabs>
        <w:tab w:val="left" w:pos="600"/>
        <w:tab w:val="left" w:pos="690"/>
      </w:tabs>
      <w:spacing w:before="60" w:after="240"/>
      <w:ind w:left="567" w:hanging="567"/>
      <w:jc w:val="left"/>
    </w:pPr>
    <w:rPr>
      <w:rFonts w:ascii="Fira Sans Book" w:hAnsi="Fira Sans Book"/>
      <w:color w:val="auto"/>
      <w:sz w:val="16"/>
    </w:rPr>
  </w:style>
  <w:style w:type="paragraph" w:customStyle="1" w:styleId="Default">
    <w:name w:val="Default"/>
    <w:rsid w:val="00CE4F75"/>
    <w:pPr>
      <w:autoSpaceDE w:val="0"/>
      <w:autoSpaceDN w:val="0"/>
      <w:adjustRightInd w:val="0"/>
    </w:pPr>
    <w:rPr>
      <w:rFonts w:eastAsia="Times New Roman"/>
      <w:color w:val="000000"/>
      <w:sz w:val="24"/>
      <w:szCs w:val="24"/>
      <w:lang w:val="en-US" w:eastAsia="en-US"/>
    </w:rPr>
  </w:style>
  <w:style w:type="paragraph" w:customStyle="1" w:styleId="Punktas1">
    <w:name w:val="Punktas_1"/>
    <w:basedOn w:val="Tekstas"/>
    <w:qFormat/>
    <w:rsid w:val="00CE4F75"/>
    <w:pPr>
      <w:numPr>
        <w:numId w:val="1"/>
      </w:numPr>
      <w:ind w:left="284" w:hanging="284"/>
    </w:pPr>
    <w:rPr>
      <w:color w:val="000000"/>
    </w:rPr>
  </w:style>
  <w:style w:type="paragraph" w:customStyle="1" w:styleId="Punktas2">
    <w:name w:val="Punktas_2"/>
    <w:basedOn w:val="Tekstas"/>
    <w:qFormat/>
    <w:rsid w:val="00CE4F75"/>
    <w:pPr>
      <w:numPr>
        <w:numId w:val="2"/>
      </w:numPr>
      <w:ind w:left="568" w:hanging="284"/>
    </w:pPr>
  </w:style>
  <w:style w:type="paragraph" w:customStyle="1" w:styleId="Numeravimasnaujas">
    <w:name w:val="Numeravimas_naujas"/>
    <w:basedOn w:val="Tekstas"/>
    <w:qFormat/>
    <w:rsid w:val="00CE4F75"/>
    <w:pPr>
      <w:numPr>
        <w:numId w:val="5"/>
      </w:numPr>
      <w:ind w:left="357"/>
    </w:pPr>
    <w:rPr>
      <w:color w:val="000000"/>
    </w:rPr>
  </w:style>
  <w:style w:type="paragraph" w:customStyle="1" w:styleId="Numeravimasnaujas11">
    <w:name w:val="Numeravimas_naujas_1_1"/>
    <w:basedOn w:val="Numeravimasnaujas"/>
    <w:qFormat/>
    <w:rsid w:val="00CE4F75"/>
    <w:pPr>
      <w:numPr>
        <w:ilvl w:val="1"/>
      </w:numPr>
      <w:tabs>
        <w:tab w:val="left" w:pos="284"/>
      </w:tabs>
      <w:ind w:left="850" w:hanging="510"/>
    </w:pPr>
  </w:style>
  <w:style w:type="paragraph" w:customStyle="1" w:styleId="Numeravimas111">
    <w:name w:val="Numeravimas_1_1_1"/>
    <w:basedOn w:val="Tekstas"/>
    <w:qFormat/>
    <w:rsid w:val="00CE4F75"/>
    <w:pPr>
      <w:numPr>
        <w:ilvl w:val="2"/>
        <w:numId w:val="4"/>
      </w:numPr>
      <w:tabs>
        <w:tab w:val="left" w:pos="284"/>
      </w:tabs>
      <w:spacing w:before="0"/>
      <w:outlineLvl w:val="2"/>
    </w:pPr>
  </w:style>
  <w:style w:type="paragraph" w:customStyle="1" w:styleId="Priedonr">
    <w:name w:val="Priedo_nr"/>
    <w:basedOn w:val="Tekstas"/>
    <w:qFormat/>
    <w:rsid w:val="00CE4F75"/>
    <w:pPr>
      <w:numPr>
        <w:numId w:val="3"/>
      </w:numPr>
      <w:spacing w:before="0" w:line="276" w:lineRule="auto"/>
      <w:ind w:left="5102" w:firstLine="0"/>
    </w:pPr>
  </w:style>
  <w:style w:type="paragraph" w:customStyle="1" w:styleId="Isnasostekstas">
    <w:name w:val="Isnasos_tekstas"/>
    <w:basedOn w:val="Puslapioinaostekstas"/>
    <w:qFormat/>
    <w:rsid w:val="00CE4F75"/>
    <w:rPr>
      <w:sz w:val="18"/>
      <w:szCs w:val="18"/>
    </w:rPr>
  </w:style>
  <w:style w:type="paragraph" w:customStyle="1" w:styleId="Tekstaslentelje1">
    <w:name w:val="Tekstas lentelėje 1"/>
    <w:basedOn w:val="Tekstas"/>
    <w:rsid w:val="00CE4F75"/>
    <w:pPr>
      <w:tabs>
        <w:tab w:val="left" w:pos="1825"/>
      </w:tabs>
      <w:spacing w:before="40" w:after="40"/>
    </w:pPr>
    <w:rPr>
      <w:rFonts w:ascii="Times New Roman" w:eastAsia="Times New Roman" w:hAnsi="Times New Roman" w:cs="Times New Roman"/>
      <w:color w:val="auto"/>
    </w:rPr>
  </w:style>
  <w:style w:type="table" w:customStyle="1" w:styleId="Lentelepriedas">
    <w:name w:val="Lentele_priedas"/>
    <w:basedOn w:val="prastojilentel"/>
    <w:uiPriority w:val="99"/>
    <w:qFormat/>
    <w:rsid w:val="00CE4F75"/>
    <w:rPr>
      <w:rFonts w:ascii="Segoe UI" w:hAnsi="Segoe UI"/>
      <w:color w:val="000000"/>
      <w:sz w:val="16"/>
    </w:rPr>
    <w:tblPr>
      <w:tblBorders>
        <w:top w:val="single" w:sz="4" w:space="0" w:color="004B7E"/>
        <w:left w:val="single" w:sz="4" w:space="0" w:color="004B7E"/>
        <w:bottom w:val="single" w:sz="4" w:space="0" w:color="004B7E"/>
        <w:right w:val="single" w:sz="4" w:space="0" w:color="004B7E"/>
        <w:insideH w:val="single" w:sz="4" w:space="0" w:color="004B7E"/>
        <w:insideV w:val="single" w:sz="4" w:space="0" w:color="004B7E"/>
      </w:tblBorders>
    </w:tbl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b w:val="0"/>
        <w:i w:val="0"/>
        <w:color w:val="004B7E"/>
        <w:sz w:val="16"/>
      </w:rPr>
      <w:tblPr/>
      <w:tcPr>
        <w:tcBorders>
          <w:top w:val="single" w:sz="4" w:space="0" w:color="004B7E"/>
          <w:left w:val="single" w:sz="4" w:space="0" w:color="004B7E"/>
          <w:bottom w:val="single" w:sz="4" w:space="0" w:color="004B7E"/>
          <w:right w:val="single" w:sz="4" w:space="0" w:color="004B7E"/>
          <w:insideH w:val="nil"/>
          <w:insideV w:val="single" w:sz="4" w:space="0" w:color="004B7E"/>
          <w:tl2br w:val="nil"/>
          <w:tr2bl w:val="nil"/>
        </w:tcBorders>
      </w:tcPr>
    </w:tblStylePr>
  </w:style>
  <w:style w:type="character" w:customStyle="1" w:styleId="1AntratChar">
    <w:name w:val="1. Antraštė Char"/>
    <w:basedOn w:val="Antrat1Diagrama"/>
    <w:rsid w:val="00CE4F75"/>
    <w:rPr>
      <w:rFonts w:ascii="Segoe UI" w:eastAsiaTheme="majorEastAsia" w:hAnsi="Segoe UI" w:cs="Segoe UI"/>
      <w:b w:val="0"/>
      <w:bCs/>
      <w:caps/>
      <w:color w:val="004B7E"/>
      <w:sz w:val="30"/>
      <w:szCs w:val="26"/>
    </w:rPr>
  </w:style>
  <w:style w:type="character" w:styleId="Perirtashipersaitas">
    <w:name w:val="FollowedHyperlink"/>
    <w:basedOn w:val="Numatytasispastraiposriftas"/>
    <w:uiPriority w:val="99"/>
    <w:semiHidden/>
    <w:unhideWhenUsed/>
    <w:rsid w:val="00CE4F75"/>
    <w:rPr>
      <w:color w:val="800080" w:themeColor="followedHyperlink"/>
      <w:u w:val="single"/>
    </w:rPr>
  </w:style>
  <w:style w:type="paragraph" w:customStyle="1" w:styleId="Pavyzdziostilius">
    <w:name w:val="Pavyzdzio_stilius"/>
    <w:basedOn w:val="Tekstas"/>
    <w:qFormat/>
    <w:rsid w:val="00CE4F75"/>
    <w:pPr>
      <w:spacing w:before="60" w:after="180"/>
    </w:pPr>
    <w:rPr>
      <w:rFonts w:ascii="Fira Sans Book" w:hAnsi="Fira Sans Book"/>
      <w:sz w:val="16"/>
    </w:rPr>
  </w:style>
  <w:style w:type="table" w:customStyle="1" w:styleId="lentelemano">
    <w:name w:val="lentele_mano"/>
    <w:basedOn w:val="prastojilentel"/>
    <w:uiPriority w:val="99"/>
    <w:rsid w:val="00CE4F75"/>
    <w:rPr>
      <w:rFonts w:ascii="Segoe UI" w:hAnsi="Segoe UI"/>
      <w:sz w:val="18"/>
    </w:rPr>
    <w:tblPr/>
  </w:style>
  <w:style w:type="table" w:customStyle="1" w:styleId="Manolentele">
    <w:name w:val="Mano_lentele"/>
    <w:basedOn w:val="prastojilentel"/>
    <w:uiPriority w:val="99"/>
    <w:rsid w:val="00CE4F75"/>
    <w:rPr>
      <w:rFonts w:ascii="Segoe UI" w:hAnsi="Segoe UI"/>
      <w:sz w:val="18"/>
    </w:rPr>
    <w:tblPr>
      <w:tblBorders>
        <w:top w:val="single" w:sz="4" w:space="0" w:color="004B7E"/>
        <w:left w:val="single" w:sz="4" w:space="0" w:color="004B7E"/>
        <w:bottom w:val="single" w:sz="4" w:space="0" w:color="004B7E"/>
        <w:right w:val="single" w:sz="4" w:space="0" w:color="004B7E"/>
        <w:insideH w:val="single" w:sz="4" w:space="0" w:color="004B7E"/>
        <w:insideV w:val="single" w:sz="4" w:space="0" w:color="004B7E"/>
      </w:tblBorders>
    </w:tblPr>
    <w:tcPr>
      <w:shd w:val="clear" w:color="auto" w:fill="auto"/>
    </w:tcPr>
    <w:tblStylePr w:type="firstRow">
      <w:rPr>
        <w:rFonts w:ascii="Segoe UI" w:hAnsi="Segoe UI"/>
        <w:color w:val="004B7E"/>
      </w:rPr>
      <w:tblPr/>
      <w:tcPr>
        <w:tcBorders>
          <w:top w:val="nil"/>
          <w:left w:val="nil"/>
          <w:bottom w:val="nil"/>
          <w:right w:val="nil"/>
          <w:insideH w:val="nil"/>
          <w:insideV w:val="nil"/>
          <w:tl2br w:val="nil"/>
          <w:tr2bl w:val="nil"/>
        </w:tcBorders>
        <w:shd w:val="clear" w:color="auto" w:fill="auto"/>
      </w:tcPr>
    </w:tblStylePr>
  </w:style>
  <w:style w:type="paragraph" w:customStyle="1" w:styleId="Nenumeruotaantraste">
    <w:name w:val="Nenumeruota_antraste"/>
    <w:basedOn w:val="Turinys4"/>
    <w:qFormat/>
    <w:rsid w:val="00CE4F75"/>
    <w:pPr>
      <w:keepNext/>
      <w:spacing w:before="480" w:after="360" w:line="288" w:lineRule="auto"/>
      <w:ind w:left="0" w:firstLine="0"/>
    </w:pPr>
    <w:rPr>
      <w:rFonts w:ascii="Fira Sans Book" w:hAnsi="Fira Sans Book"/>
      <w:color w:val="64B4CD"/>
      <w:sz w:val="30"/>
    </w:rPr>
  </w:style>
  <w:style w:type="paragraph" w:customStyle="1" w:styleId="Pavpavadpriedo">
    <w:name w:val="Pav_pavad_priedo"/>
    <w:basedOn w:val="Tekstas"/>
    <w:qFormat/>
    <w:rsid w:val="00CE4F75"/>
    <w:pPr>
      <w:numPr>
        <w:numId w:val="11"/>
      </w:numPr>
      <w:tabs>
        <w:tab w:val="left" w:pos="680"/>
      </w:tabs>
      <w:spacing w:before="60" w:after="240"/>
      <w:ind w:left="357" w:hanging="357"/>
    </w:pPr>
    <w:rPr>
      <w:rFonts w:ascii="Fira Sans Book" w:hAnsi="Fira Sans Book"/>
      <w:sz w:val="16"/>
    </w:rPr>
  </w:style>
  <w:style w:type="paragraph" w:styleId="Sraassunumeriais">
    <w:name w:val="List Number"/>
    <w:basedOn w:val="prastasis"/>
    <w:uiPriority w:val="99"/>
    <w:semiHidden/>
    <w:unhideWhenUsed/>
    <w:rsid w:val="00CE4F75"/>
    <w:pPr>
      <w:numPr>
        <w:numId w:val="8"/>
      </w:numPr>
      <w:contextualSpacing/>
    </w:pPr>
  </w:style>
  <w:style w:type="paragraph" w:styleId="Pagrindinistekstas">
    <w:name w:val="Body Text"/>
    <w:basedOn w:val="prastasis"/>
    <w:link w:val="PagrindinistekstasDiagrama"/>
    <w:unhideWhenUsed/>
    <w:rsid w:val="00CE4F75"/>
    <w:pPr>
      <w:spacing w:after="120"/>
    </w:pPr>
  </w:style>
  <w:style w:type="character" w:customStyle="1" w:styleId="PagrindinistekstasDiagrama">
    <w:name w:val="Pagrindinis tekstas Diagrama"/>
    <w:basedOn w:val="Numatytasispastraiposriftas"/>
    <w:link w:val="Pagrindinistekstas"/>
    <w:rsid w:val="00CE4F75"/>
  </w:style>
  <w:style w:type="paragraph" w:customStyle="1" w:styleId="Numeruotapastraipa0">
    <w:name w:val="Numeruota pastraipa"/>
    <w:basedOn w:val="Sraopastraipa"/>
    <w:link w:val="NumeruotapastraipaDiagrama"/>
    <w:qFormat/>
    <w:rsid w:val="00CE4F75"/>
    <w:pPr>
      <w:tabs>
        <w:tab w:val="left" w:pos="1134"/>
      </w:tabs>
      <w:spacing w:after="120"/>
      <w:ind w:left="0" w:firstLine="709"/>
      <w:contextualSpacing w:val="0"/>
      <w:jc w:val="both"/>
    </w:pPr>
    <w:rPr>
      <w:rFonts w:eastAsia="Calibri"/>
      <w:sz w:val="24"/>
      <w:szCs w:val="24"/>
      <w:lang w:eastAsia="en-US"/>
    </w:rPr>
  </w:style>
  <w:style w:type="character" w:customStyle="1" w:styleId="NumeruotapastraipaDiagrama">
    <w:name w:val="Numeruota pastraipa Diagrama"/>
    <w:link w:val="Numeruotapastraipa0"/>
    <w:rsid w:val="00CE4F75"/>
    <w:rPr>
      <w:rFonts w:eastAsia="Calibri"/>
      <w:sz w:val="24"/>
      <w:szCs w:val="24"/>
      <w:lang w:eastAsia="en-US"/>
    </w:rPr>
  </w:style>
  <w:style w:type="character" w:customStyle="1" w:styleId="Neapdorotaspaminjimas1">
    <w:name w:val="Neapdorotas paminėjimas1"/>
    <w:basedOn w:val="Numatytasispastraiposriftas"/>
    <w:uiPriority w:val="99"/>
    <w:semiHidden/>
    <w:unhideWhenUsed/>
    <w:rsid w:val="00CE4F75"/>
    <w:rPr>
      <w:color w:val="808080"/>
      <w:shd w:val="clear" w:color="auto" w:fill="E6E6E6"/>
    </w:rPr>
  </w:style>
  <w:style w:type="paragraph" w:customStyle="1" w:styleId="Ataskaitosdalisn">
    <w:name w:val="Ataskaitos dalis_n"/>
    <w:basedOn w:val="Ataskaitosdalis"/>
    <w:rsid w:val="00CE4F75"/>
    <w:pPr>
      <w:spacing w:before="0" w:after="0"/>
    </w:pPr>
    <w:rPr>
      <w:szCs w:val="20"/>
    </w:rPr>
  </w:style>
  <w:style w:type="paragraph" w:customStyle="1" w:styleId="Numeruotapastraipa">
    <w:name w:val="Numeruota_pastraipa"/>
    <w:basedOn w:val="Tekstas"/>
    <w:next w:val="Tekstas"/>
    <w:qFormat/>
    <w:rsid w:val="00CE4F75"/>
    <w:pPr>
      <w:numPr>
        <w:numId w:val="38"/>
      </w:numPr>
      <w:ind w:left="0" w:hanging="397"/>
    </w:pPr>
    <w:rPr>
      <w:color w:val="000000"/>
    </w:rPr>
  </w:style>
  <w:style w:type="table" w:customStyle="1" w:styleId="Stilius2">
    <w:name w:val="Stilius2"/>
    <w:basedOn w:val="prastojilentel"/>
    <w:uiPriority w:val="99"/>
    <w:rsid w:val="00CE4F75"/>
    <w:rPr>
      <w:rFonts w:ascii="Fira Sans Light" w:hAnsi="Fira Sans Light"/>
    </w:rPr>
    <w:tblPr/>
    <w:tblStylePr w:type="firstRow">
      <w:rPr>
        <w:rFonts w:ascii="Fira Sans Book" w:hAnsi="Fira Sans Book"/>
        <w:b/>
        <w:sz w:val="18"/>
      </w:rPr>
      <w:tblPr/>
      <w:tcPr>
        <w:tcBorders>
          <w:bottom w:val="nil"/>
        </w:tcBorders>
      </w:tcPr>
    </w:tblStylePr>
  </w:style>
  <w:style w:type="table" w:customStyle="1" w:styleId="Lentelesnaujos">
    <w:name w:val="Lenteles_naujos"/>
    <w:basedOn w:val="prastojilentel"/>
    <w:uiPriority w:val="99"/>
    <w:rsid w:val="00CE4F75"/>
    <w:pPr>
      <w:spacing w:before="40" w:after="40"/>
      <w:jc w:val="center"/>
    </w:pPr>
    <w:rPr>
      <w:rFonts w:ascii="Fira Sans Light" w:hAnsi="Fira Sans Light"/>
      <w:sz w:val="18"/>
    </w:rPr>
    <w:tblPr>
      <w:tblBorders>
        <w:top w:val="dashSmallGap" w:sz="4" w:space="0" w:color="64B4CD"/>
        <w:bottom w:val="dashSmallGap" w:sz="4" w:space="0" w:color="64B4CD"/>
        <w:insideH w:val="dashSmallGap" w:sz="4" w:space="0" w:color="64B4CD"/>
      </w:tblBorders>
    </w:tblPr>
    <w:tblStylePr w:type="firstRow">
      <w:pPr>
        <w:jc w:val="center"/>
      </w:pPr>
      <w:rPr>
        <w:rFonts w:ascii="Fira Sans Book" w:hAnsi="Fira Sans Book"/>
        <w:b w:val="0"/>
        <w:color w:val="auto"/>
        <w:sz w:val="20"/>
      </w:rPr>
      <w:tblPr/>
      <w:tcPr>
        <w:tcBorders>
          <w:top w:val="single" w:sz="4" w:space="0" w:color="64B4CD"/>
          <w:left w:val="nil"/>
          <w:bottom w:val="nil"/>
          <w:right w:val="nil"/>
          <w:insideH w:val="nil"/>
          <w:insideV w:val="nil"/>
          <w:tl2br w:val="nil"/>
          <w:tr2bl w:val="nil"/>
        </w:tcBorders>
      </w:tcPr>
    </w:tblStylePr>
    <w:tblStylePr w:type="lastRow">
      <w:tblPr/>
      <w:tcPr>
        <w:tcBorders>
          <w:top w:val="nil"/>
          <w:left w:val="nil"/>
          <w:bottom w:val="single" w:sz="4" w:space="0" w:color="4FA1CC"/>
          <w:right w:val="nil"/>
          <w:insideH w:val="nil"/>
          <w:insideV w:val="nil"/>
        </w:tcBorders>
      </w:tcPr>
    </w:tblStylePr>
    <w:tblStylePr w:type="firstCol">
      <w:pPr>
        <w:wordWrap/>
        <w:spacing w:beforeLines="0" w:before="20" w:beforeAutospacing="0" w:afterLines="0" w:after="20" w:afterAutospacing="0" w:line="240" w:lineRule="auto"/>
        <w:ind w:leftChars="0" w:left="0" w:rightChars="0" w:right="0" w:firstLineChars="0" w:firstLine="0"/>
        <w:jc w:val="left"/>
        <w:outlineLvl w:val="9"/>
      </w:pPr>
      <w:rPr>
        <w:rFonts w:ascii="Fira Sans Light" w:hAnsi="Fira Sans Light"/>
        <w:sz w:val="16"/>
      </w:rPr>
    </w:tblStylePr>
  </w:style>
  <w:style w:type="paragraph" w:styleId="Pagrindinistekstas2">
    <w:name w:val="Body Text 2"/>
    <w:basedOn w:val="prastasis"/>
    <w:link w:val="Pagrindinistekstas2Diagrama"/>
    <w:uiPriority w:val="99"/>
    <w:semiHidden/>
    <w:unhideWhenUsed/>
    <w:rsid w:val="00CE4F7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E4F75"/>
  </w:style>
  <w:style w:type="paragraph" w:customStyle="1" w:styleId="DefinitionTerm">
    <w:name w:val="Definition Term"/>
    <w:basedOn w:val="prastasis"/>
    <w:next w:val="prastasis"/>
    <w:rsid w:val="00CE4F75"/>
    <w:rPr>
      <w:rFonts w:eastAsia="Times New Roman"/>
      <w:sz w:val="24"/>
      <w:lang w:eastAsia="en-US"/>
    </w:rPr>
  </w:style>
  <w:style w:type="paragraph" w:customStyle="1" w:styleId="Rekomendacijosgavejas">
    <w:name w:val="Rekomendacijos_gavejas"/>
    <w:basedOn w:val="prastasis"/>
    <w:qFormat/>
    <w:rsid w:val="00CE4F75"/>
    <w:pPr>
      <w:spacing w:before="240" w:after="120" w:line="288" w:lineRule="auto"/>
    </w:pPr>
    <w:rPr>
      <w:rFonts w:ascii="Fira Sans Book" w:hAnsi="Fira Sans Book"/>
      <w:color w:val="4FA1CC"/>
      <w:sz w:val="24"/>
      <w:szCs w:val="24"/>
    </w:rPr>
  </w:style>
  <w:style w:type="paragraph" w:customStyle="1" w:styleId="Numeruotasrezultatas">
    <w:name w:val="Numeruotas_rezultatas"/>
    <w:basedOn w:val="Tekstas"/>
    <w:qFormat/>
    <w:rsid w:val="00CE4F75"/>
    <w:pPr>
      <w:numPr>
        <w:numId w:val="12"/>
      </w:numPr>
      <w:tabs>
        <w:tab w:val="left" w:pos="426"/>
      </w:tabs>
      <w:spacing w:before="240" w:after="120"/>
      <w:ind w:left="0" w:firstLine="0"/>
      <w:jc w:val="left"/>
    </w:pPr>
    <w:rPr>
      <w:rFonts w:ascii="Fira Sans Book" w:hAnsi="Fira Sans Book"/>
      <w:color w:val="64B4CD"/>
      <w:sz w:val="24"/>
    </w:rPr>
  </w:style>
  <w:style w:type="paragraph" w:styleId="Betarp">
    <w:name w:val="No Spacing"/>
    <w:link w:val="BetarpDiagrama"/>
    <w:uiPriority w:val="1"/>
    <w:qFormat/>
    <w:rsid w:val="00CE4F75"/>
  </w:style>
  <w:style w:type="character" w:customStyle="1" w:styleId="BetarpDiagrama">
    <w:name w:val="Be tarpų Diagrama"/>
    <w:link w:val="Betarp"/>
    <w:uiPriority w:val="1"/>
    <w:rsid w:val="00CE4F75"/>
  </w:style>
  <w:style w:type="character" w:customStyle="1" w:styleId="datametai">
    <w:name w:val="datametai"/>
    <w:basedOn w:val="Numatytasispastraiposriftas"/>
    <w:rsid w:val="00CE4F75"/>
  </w:style>
  <w:style w:type="paragraph" w:customStyle="1" w:styleId="Lentelespavadinimas1">
    <w:name w:val="Lenteles pavadinimas1"/>
    <w:basedOn w:val="Tekstas"/>
    <w:rsid w:val="00CE4F75"/>
    <w:pPr>
      <w:tabs>
        <w:tab w:val="left" w:pos="993"/>
      </w:tabs>
      <w:spacing w:before="60" w:after="60" w:line="240" w:lineRule="auto"/>
      <w:ind w:left="357" w:hanging="357"/>
    </w:pPr>
    <w:rPr>
      <w:rFonts w:ascii="Segoe UI" w:eastAsia="Times New Roman" w:hAnsi="Segoe UI"/>
      <w:b/>
      <w:color w:val="auto"/>
      <w:sz w:val="18"/>
    </w:rPr>
  </w:style>
  <w:style w:type="paragraph" w:customStyle="1" w:styleId="StiliusTekstasJuoda">
    <w:name w:val="Stilius Tekstas + Juoda"/>
    <w:basedOn w:val="Tekstas"/>
    <w:rsid w:val="00CE4F75"/>
    <w:pPr>
      <w:spacing w:before="120" w:line="276" w:lineRule="auto"/>
    </w:pPr>
    <w:rPr>
      <w:rFonts w:ascii="Segoe UI" w:hAnsi="Segoe UI"/>
      <w:color w:val="000000"/>
    </w:rPr>
  </w:style>
  <w:style w:type="paragraph" w:customStyle="1" w:styleId="StylePavyzdziostiliusCenteredBefore3ptAfter3pt">
    <w:name w:val="Style Pavyzdzio_stilius + Centered Before:  3 pt After:  3 pt"/>
    <w:basedOn w:val="Pavyzdziostilius"/>
    <w:rsid w:val="00CE4F75"/>
    <w:pPr>
      <w:spacing w:line="240" w:lineRule="auto"/>
      <w:jc w:val="left"/>
    </w:pPr>
    <w:rPr>
      <w:rFonts w:ascii="Segoe UI" w:hAnsi="Segoe UI" w:cs="Times New Roman"/>
      <w:b/>
      <w:bCs/>
      <w:color w:val="000000"/>
      <w:sz w:val="18"/>
    </w:rPr>
  </w:style>
  <w:style w:type="paragraph" w:customStyle="1" w:styleId="StylePavyzdziostiliusCenteredBefore3ptAfter3pt1">
    <w:name w:val="Style Pavyzdzio_stilius + Centered Before:  3 pt After:  3 pt1"/>
    <w:basedOn w:val="Pavyzdziostilius"/>
    <w:rsid w:val="00CE4F75"/>
    <w:pPr>
      <w:spacing w:line="240" w:lineRule="auto"/>
      <w:jc w:val="left"/>
    </w:pPr>
    <w:rPr>
      <w:rFonts w:ascii="Segoe UI" w:hAnsi="Segoe UI" w:cs="Times New Roman"/>
      <w:b/>
      <w:bCs/>
      <w:color w:val="000000"/>
      <w:sz w:val="18"/>
    </w:rPr>
  </w:style>
  <w:style w:type="paragraph" w:customStyle="1" w:styleId="StylePavyzdziostilius">
    <w:name w:val="Style Pavyzdzio_stilius +"/>
    <w:basedOn w:val="Pavyzdziostilius"/>
    <w:rsid w:val="00CE4F75"/>
    <w:pPr>
      <w:spacing w:line="240" w:lineRule="auto"/>
      <w:jc w:val="left"/>
    </w:pPr>
    <w:rPr>
      <w:rFonts w:ascii="Segoe UI" w:hAnsi="Segoe UI" w:cs="Times New Roman"/>
      <w:b/>
      <w:bCs/>
      <w:color w:val="000000"/>
      <w:sz w:val="18"/>
    </w:rPr>
  </w:style>
  <w:style w:type="paragraph" w:customStyle="1" w:styleId="StylePavyzdziostiliusCenteredBefore3ptAfter3pt2">
    <w:name w:val="Style Pavyzdzio_stilius + Centered Before:  3 pt After:  3 pt2"/>
    <w:basedOn w:val="Pavyzdziostilius"/>
    <w:rsid w:val="00CE4F75"/>
    <w:pPr>
      <w:spacing w:line="240" w:lineRule="auto"/>
      <w:jc w:val="left"/>
    </w:pPr>
    <w:rPr>
      <w:rFonts w:ascii="Segoe UI" w:hAnsi="Segoe UI" w:cs="Times New Roman"/>
      <w:b/>
      <w:bCs/>
      <w:color w:val="000000"/>
      <w:sz w:val="18"/>
    </w:rPr>
  </w:style>
  <w:style w:type="paragraph" w:customStyle="1" w:styleId="StiliusLentelespavadinimas">
    <w:name w:val="Stilius Lenteles pavadinimas +"/>
    <w:basedOn w:val="Lentelespavadinimas"/>
    <w:rsid w:val="00CE4F75"/>
    <w:pPr>
      <w:spacing w:after="60" w:line="240" w:lineRule="auto"/>
      <w:ind w:left="0" w:firstLine="0"/>
    </w:pPr>
    <w:rPr>
      <w:rFonts w:ascii="Segoe UI" w:hAnsi="Segoe UI"/>
      <w:b/>
      <w:sz w:val="18"/>
    </w:rPr>
  </w:style>
  <w:style w:type="paragraph" w:customStyle="1" w:styleId="Lentelespavadinimas2">
    <w:name w:val="Lenteles pavadinimas2"/>
    <w:basedOn w:val="Tekstas"/>
    <w:rsid w:val="00CE4F75"/>
    <w:pPr>
      <w:numPr>
        <w:numId w:val="13"/>
      </w:numPr>
      <w:tabs>
        <w:tab w:val="left" w:pos="907"/>
      </w:tabs>
      <w:spacing w:before="60" w:after="240"/>
      <w:ind w:left="890" w:hanging="890"/>
    </w:pPr>
    <w:rPr>
      <w:rFonts w:ascii="Fira Sans Book" w:hAnsi="Fira Sans Book"/>
      <w:color w:val="000000"/>
      <w:sz w:val="16"/>
    </w:rPr>
  </w:style>
  <w:style w:type="paragraph" w:customStyle="1" w:styleId="Iprastasis3">
    <w:name w:val="Iprastasis3"/>
    <w:basedOn w:val="prastasis"/>
    <w:link w:val="Iprastasis3Diagrama"/>
    <w:qFormat/>
    <w:rsid w:val="00CE4F75"/>
    <w:pPr>
      <w:spacing w:after="120"/>
      <w:ind w:firstLine="709"/>
    </w:pPr>
    <w:rPr>
      <w:rFonts w:eastAsia="Calibri"/>
      <w:b/>
      <w:sz w:val="24"/>
      <w:szCs w:val="24"/>
      <w:lang w:eastAsia="en-US"/>
    </w:rPr>
  </w:style>
  <w:style w:type="character" w:customStyle="1" w:styleId="Iprastasis3Diagrama">
    <w:name w:val="Iprastasis3 Diagrama"/>
    <w:link w:val="Iprastasis3"/>
    <w:rsid w:val="00CE4F75"/>
    <w:rPr>
      <w:rFonts w:eastAsia="Calibri"/>
      <w:b/>
      <w:sz w:val="24"/>
      <w:szCs w:val="24"/>
      <w:lang w:eastAsia="en-US"/>
    </w:rPr>
  </w:style>
  <w:style w:type="paragraph" w:customStyle="1" w:styleId="StylePunktas19pt">
    <w:name w:val="Style Punktas_1 + 9 pt"/>
    <w:basedOn w:val="Punktas1"/>
    <w:rsid w:val="00CE4F75"/>
    <w:pPr>
      <w:tabs>
        <w:tab w:val="left" w:pos="284"/>
      </w:tabs>
      <w:spacing w:before="0" w:line="276" w:lineRule="auto"/>
    </w:pPr>
    <w:rPr>
      <w:rFonts w:ascii="Segoe UI" w:hAnsi="Segoe UI"/>
      <w:sz w:val="18"/>
    </w:rPr>
  </w:style>
  <w:style w:type="paragraph" w:customStyle="1" w:styleId="StiliusVAataskaitospavadinimas14pt">
    <w:name w:val="Stilius VA ataskaitos pavadinimas + 14 pt."/>
    <w:basedOn w:val="VAataskaitospavadinimas"/>
    <w:rsid w:val="00CE4F75"/>
    <w:rPr>
      <w:bCs w:val="0"/>
      <w:sz w:val="28"/>
    </w:rPr>
  </w:style>
  <w:style w:type="character" w:styleId="Komentaronuoroda">
    <w:name w:val="annotation reference"/>
    <w:basedOn w:val="Numatytasispastraiposriftas"/>
    <w:uiPriority w:val="99"/>
    <w:unhideWhenUsed/>
    <w:rsid w:val="00CE4F75"/>
    <w:rPr>
      <w:sz w:val="16"/>
      <w:szCs w:val="16"/>
    </w:rPr>
  </w:style>
  <w:style w:type="paragraph" w:styleId="Komentarotekstas">
    <w:name w:val="annotation text"/>
    <w:basedOn w:val="prastasis"/>
    <w:link w:val="KomentarotekstasDiagrama"/>
    <w:uiPriority w:val="99"/>
    <w:unhideWhenUsed/>
    <w:rsid w:val="00CE4F75"/>
  </w:style>
  <w:style w:type="character" w:customStyle="1" w:styleId="KomentarotekstasDiagrama">
    <w:name w:val="Komentaro tekstas Diagrama"/>
    <w:basedOn w:val="Numatytasispastraiposriftas"/>
    <w:link w:val="Komentarotekstas"/>
    <w:uiPriority w:val="99"/>
    <w:rsid w:val="00CE4F75"/>
  </w:style>
  <w:style w:type="paragraph" w:customStyle="1" w:styleId="ng-binding">
    <w:name w:val="ng-binding"/>
    <w:basedOn w:val="prastasis"/>
    <w:rsid w:val="00CE4F75"/>
    <w:pPr>
      <w:spacing w:before="100" w:beforeAutospacing="1" w:after="100" w:afterAutospacing="1"/>
    </w:pPr>
    <w:rPr>
      <w:rFonts w:eastAsia="Times New Roman"/>
      <w:sz w:val="24"/>
      <w:szCs w:val="24"/>
    </w:rPr>
  </w:style>
  <w:style w:type="paragraph" w:customStyle="1" w:styleId="paragraph">
    <w:name w:val="paragraph"/>
    <w:basedOn w:val="prastasis"/>
    <w:rsid w:val="00CE4F75"/>
    <w:pPr>
      <w:spacing w:before="100" w:beforeAutospacing="1" w:after="100" w:afterAutospacing="1"/>
    </w:pPr>
    <w:rPr>
      <w:rFonts w:eastAsia="Times New Roman"/>
      <w:sz w:val="24"/>
      <w:szCs w:val="24"/>
    </w:rPr>
  </w:style>
  <w:style w:type="character" w:customStyle="1" w:styleId="normaltextrun">
    <w:name w:val="normaltextrun"/>
    <w:basedOn w:val="Numatytasispastraiposriftas"/>
    <w:rsid w:val="00CE4F75"/>
  </w:style>
  <w:style w:type="character" w:customStyle="1" w:styleId="spellingerror">
    <w:name w:val="spellingerror"/>
    <w:basedOn w:val="Numatytasispastraiposriftas"/>
    <w:rsid w:val="00CE4F75"/>
  </w:style>
  <w:style w:type="character" w:customStyle="1" w:styleId="eop">
    <w:name w:val="eop"/>
    <w:basedOn w:val="Numatytasispastraiposriftas"/>
    <w:rsid w:val="00CE4F75"/>
  </w:style>
  <w:style w:type="character" w:customStyle="1" w:styleId="scxw265084988">
    <w:name w:val="scxw265084988"/>
    <w:basedOn w:val="Numatytasispastraiposriftas"/>
    <w:rsid w:val="00CE4F75"/>
  </w:style>
  <w:style w:type="character" w:customStyle="1" w:styleId="scxw182411065">
    <w:name w:val="scxw182411065"/>
    <w:basedOn w:val="Numatytasispastraiposriftas"/>
    <w:rsid w:val="00CE4F75"/>
  </w:style>
  <w:style w:type="table" w:customStyle="1" w:styleId="1tinkleliolentelviesi-1parykinimas1">
    <w:name w:val="1 tinklelio lentelė (šviesi) - 1 paryškinimas1"/>
    <w:basedOn w:val="prastojilentel"/>
    <w:uiPriority w:val="46"/>
    <w:rsid w:val="00CE4F75"/>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cxw109102317">
    <w:name w:val="scxw109102317"/>
    <w:basedOn w:val="Numatytasispastraiposriftas"/>
    <w:rsid w:val="00CE4F75"/>
  </w:style>
  <w:style w:type="character" w:customStyle="1" w:styleId="scxw28105887">
    <w:name w:val="scxw28105887"/>
    <w:basedOn w:val="Numatytasispastraiposriftas"/>
    <w:rsid w:val="00CE4F75"/>
  </w:style>
  <w:style w:type="character" w:customStyle="1" w:styleId="scxw131527609">
    <w:name w:val="scxw131527609"/>
    <w:basedOn w:val="Numatytasispastraiposriftas"/>
    <w:rsid w:val="00CE4F75"/>
  </w:style>
  <w:style w:type="character" w:customStyle="1" w:styleId="scxw166441975">
    <w:name w:val="scxw166441975"/>
    <w:basedOn w:val="Numatytasispastraiposriftas"/>
    <w:rsid w:val="00CE4F75"/>
  </w:style>
  <w:style w:type="character" w:customStyle="1" w:styleId="scxw160027389">
    <w:name w:val="scxw160027389"/>
    <w:basedOn w:val="Numatytasispastraiposriftas"/>
    <w:rsid w:val="00CE4F75"/>
  </w:style>
  <w:style w:type="character" w:customStyle="1" w:styleId="scxw152666374">
    <w:name w:val="scxw152666374"/>
    <w:basedOn w:val="Numatytasispastraiposriftas"/>
    <w:rsid w:val="00CE4F75"/>
  </w:style>
  <w:style w:type="paragraph" w:styleId="Komentarotema">
    <w:name w:val="annotation subject"/>
    <w:basedOn w:val="Komentarotekstas"/>
    <w:next w:val="Komentarotekstas"/>
    <w:link w:val="KomentarotemaDiagrama"/>
    <w:uiPriority w:val="99"/>
    <w:semiHidden/>
    <w:unhideWhenUsed/>
    <w:rsid w:val="00CE4F75"/>
    <w:rPr>
      <w:b/>
      <w:bCs/>
    </w:rPr>
  </w:style>
  <w:style w:type="character" w:customStyle="1" w:styleId="KomentarotemaDiagrama">
    <w:name w:val="Komentaro tema Diagrama"/>
    <w:basedOn w:val="KomentarotekstasDiagrama"/>
    <w:link w:val="Komentarotema"/>
    <w:uiPriority w:val="99"/>
    <w:semiHidden/>
    <w:rsid w:val="00CE4F75"/>
    <w:rPr>
      <w:b/>
      <w:bCs/>
    </w:rPr>
  </w:style>
  <w:style w:type="character" w:customStyle="1" w:styleId="SraopastraipaDiagrama">
    <w:name w:val="Sąrašo pastraipa Diagrama"/>
    <w:aliases w:val="Numbering Diagrama,ERP-List Paragraph Diagrama,List Paragraph1 Diagrama,List Paragraph11 Diagrama,List Paragraph Red Diagrama,Bullet EY Diagrama,List Paragraph2 Diagrama,Buletai Diagrama,List Paragraph21 Diagrama,lp1 Diagrama"/>
    <w:link w:val="Sraopastraipa"/>
    <w:uiPriority w:val="34"/>
    <w:rsid w:val="00CE4F75"/>
  </w:style>
  <w:style w:type="paragraph" w:customStyle="1" w:styleId="Ataskaitosdalis2">
    <w:name w:val="Ataskaitos_dalis_2"/>
    <w:basedOn w:val="prastasis"/>
    <w:qFormat/>
    <w:rsid w:val="00CE4F75"/>
    <w:pPr>
      <w:pageBreakBefore/>
      <w:ind w:left="-1134"/>
    </w:pPr>
    <w:rPr>
      <w:rFonts w:ascii="Fira Sans Light" w:hAnsi="Fira Sans Light"/>
      <w:color w:val="00244D"/>
      <w:sz w:val="40"/>
      <w:szCs w:val="56"/>
    </w:rPr>
  </w:style>
  <w:style w:type="paragraph" w:styleId="prastasiniatinklio">
    <w:name w:val="Normal (Web)"/>
    <w:basedOn w:val="prastasis"/>
    <w:uiPriority w:val="99"/>
    <w:unhideWhenUsed/>
    <w:rsid w:val="00CE4F75"/>
    <w:rPr>
      <w:rFonts w:eastAsia="Times New Roman"/>
      <w:sz w:val="24"/>
      <w:szCs w:val="24"/>
    </w:rPr>
  </w:style>
  <w:style w:type="table" w:customStyle="1" w:styleId="Lentelstinklelis1">
    <w:name w:val="Lentelės tinklelis1"/>
    <w:basedOn w:val="prastojilentel"/>
    <w:next w:val="Lentelstinklelis"/>
    <w:uiPriority w:val="39"/>
    <w:rsid w:val="00CE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CE4F75"/>
    <w:rPr>
      <w:rFonts w:ascii="Segoe UI" w:hAnsi="Segoe UI" w:cs="Segoe UI" w:hint="default"/>
      <w:b w:val="0"/>
      <w:bCs w:val="0"/>
      <w:i w:val="0"/>
      <w:iCs w:val="0"/>
      <w:color w:val="000000"/>
      <w:sz w:val="18"/>
      <w:szCs w:val="18"/>
    </w:rPr>
  </w:style>
  <w:style w:type="paragraph" w:customStyle="1" w:styleId="StiliusNenumeruotaantraste12pt">
    <w:name w:val="Stilius Nenumeruota_antraste + 12 pt."/>
    <w:basedOn w:val="Nenumeruotaantraste"/>
    <w:rsid w:val="00CE4F75"/>
    <w:rPr>
      <w:sz w:val="24"/>
    </w:rPr>
  </w:style>
  <w:style w:type="paragraph" w:customStyle="1" w:styleId="StiliusTekstasJuoda1">
    <w:name w:val="Stilius Tekstas + Juoda1"/>
    <w:basedOn w:val="Tekstas"/>
    <w:rsid w:val="00E87F12"/>
    <w:rPr>
      <w:color w:val="000000"/>
    </w:rPr>
  </w:style>
  <w:style w:type="character" w:customStyle="1" w:styleId="AntratDiagrama1">
    <w:name w:val="Antraštė Diagrama1"/>
    <w:aliases w:val="Antraštė Diagrama Diagrama"/>
    <w:basedOn w:val="Numatytasispastraiposriftas"/>
    <w:link w:val="Antrat"/>
    <w:uiPriority w:val="35"/>
    <w:rsid w:val="00E87F12"/>
    <w:rPr>
      <w:b/>
      <w:bCs/>
      <w:color w:val="4F81BD" w:themeColor="accent1"/>
      <w:sz w:val="18"/>
      <w:szCs w:val="18"/>
    </w:rPr>
  </w:style>
  <w:style w:type="paragraph" w:customStyle="1" w:styleId="StiliusTekstasJuoda2">
    <w:name w:val="Stilius Tekstas + Juoda2"/>
    <w:basedOn w:val="Tekstas"/>
    <w:rsid w:val="00E87F12"/>
    <w:rPr>
      <w:color w:val="000000"/>
    </w:rPr>
  </w:style>
  <w:style w:type="paragraph" w:customStyle="1" w:styleId="StiliusTekstasJuoda3">
    <w:name w:val="Stilius Tekstas + Juoda3"/>
    <w:basedOn w:val="Tekstas"/>
    <w:rsid w:val="00201898"/>
    <w:rPr>
      <w:color w:val="000000"/>
    </w:rPr>
  </w:style>
  <w:style w:type="character" w:customStyle="1" w:styleId="Neapdorotaspaminjimas2">
    <w:name w:val="Neapdorotas paminėjimas2"/>
    <w:basedOn w:val="Numatytasispastraiposriftas"/>
    <w:uiPriority w:val="99"/>
    <w:semiHidden/>
    <w:unhideWhenUsed/>
    <w:rsid w:val="00201898"/>
    <w:rPr>
      <w:color w:val="605E5C"/>
      <w:shd w:val="clear" w:color="auto" w:fill="E1DFDD"/>
    </w:rPr>
  </w:style>
  <w:style w:type="paragraph" w:styleId="Pataisymai">
    <w:name w:val="Revision"/>
    <w:hidden/>
    <w:uiPriority w:val="99"/>
    <w:semiHidden/>
    <w:rsid w:val="00201898"/>
  </w:style>
  <w:style w:type="paragraph" w:customStyle="1" w:styleId="tajtip">
    <w:name w:val="tajtip"/>
    <w:basedOn w:val="prastasis"/>
    <w:rsid w:val="00201898"/>
    <w:pPr>
      <w:spacing w:before="100" w:beforeAutospacing="1" w:after="100" w:afterAutospacing="1"/>
    </w:pPr>
    <w:rPr>
      <w:rFonts w:eastAsia="Times New Roman"/>
      <w:sz w:val="24"/>
      <w:szCs w:val="24"/>
    </w:rPr>
  </w:style>
  <w:style w:type="paragraph" w:customStyle="1" w:styleId="CM1">
    <w:name w:val="CM1"/>
    <w:basedOn w:val="prastasis"/>
    <w:next w:val="prastasis"/>
    <w:uiPriority w:val="99"/>
    <w:rsid w:val="00201898"/>
    <w:pPr>
      <w:autoSpaceDE w:val="0"/>
      <w:autoSpaceDN w:val="0"/>
      <w:adjustRightInd w:val="0"/>
    </w:pPr>
    <w:rPr>
      <w:rFonts w:ascii="EUAlbertina" w:eastAsia="Calibri" w:hAnsi="EUAlbertina"/>
      <w:sz w:val="24"/>
      <w:szCs w:val="24"/>
    </w:rPr>
  </w:style>
  <w:style w:type="paragraph" w:customStyle="1" w:styleId="tin">
    <w:name w:val="tin"/>
    <w:basedOn w:val="prastasis"/>
    <w:rsid w:val="00201898"/>
    <w:pPr>
      <w:spacing w:before="100" w:beforeAutospacing="1" w:after="100" w:afterAutospacing="1"/>
    </w:pPr>
    <w:rPr>
      <w:rFonts w:eastAsia="Times New Roman"/>
      <w:sz w:val="24"/>
      <w:szCs w:val="24"/>
    </w:rPr>
  </w:style>
  <w:style w:type="character" w:customStyle="1" w:styleId="fontstyle01">
    <w:name w:val="fontstyle01"/>
    <w:rsid w:val="00201898"/>
    <w:rPr>
      <w:rFonts w:ascii="Segoe UI" w:hAnsi="Segoe UI" w:cs="Segoe UI" w:hint="default"/>
      <w:b/>
      <w:bCs/>
      <w:i w:val="0"/>
      <w:iCs w:val="0"/>
      <w:color w:val="000000"/>
      <w:sz w:val="18"/>
      <w:szCs w:val="18"/>
    </w:rPr>
  </w:style>
  <w:style w:type="paragraph" w:customStyle="1" w:styleId="tekstas0">
    <w:name w:val="tekstas"/>
    <w:basedOn w:val="prastasis"/>
    <w:rsid w:val="00201898"/>
    <w:pPr>
      <w:spacing w:before="80"/>
      <w:ind w:firstLine="720"/>
      <w:jc w:val="both"/>
    </w:pPr>
    <w:rPr>
      <w:rFonts w:eastAsia="Times New Roman"/>
      <w:sz w:val="24"/>
      <w:lang w:eastAsia="en-US"/>
    </w:rPr>
  </w:style>
  <w:style w:type="character" w:customStyle="1" w:styleId="bold">
    <w:name w:val="bold"/>
    <w:rsid w:val="00201898"/>
  </w:style>
  <w:style w:type="paragraph" w:customStyle="1" w:styleId="StiliusAtaskaitosdalis222pt">
    <w:name w:val="Stilius Ataskaitos_dalis_2 + 22 pt."/>
    <w:basedOn w:val="Ataskaitosdalis2"/>
    <w:rsid w:val="00201898"/>
  </w:style>
  <w:style w:type="paragraph" w:customStyle="1" w:styleId="StiliusLentelespavadinimas1">
    <w:name w:val="Stilius Lenteles pavadinimas +1"/>
    <w:basedOn w:val="Lentelespavadinimas"/>
    <w:rsid w:val="00201898"/>
    <w:pPr>
      <w:numPr>
        <w:numId w:val="0"/>
      </w:numPr>
      <w:ind w:left="851" w:hanging="851"/>
    </w:pPr>
    <w:rPr>
      <w:b/>
    </w:rPr>
  </w:style>
  <w:style w:type="paragraph" w:customStyle="1" w:styleId="StiliusTekstasJuoda4">
    <w:name w:val="Stilius Tekstas + Juoda4"/>
    <w:basedOn w:val="Tekstas"/>
    <w:rsid w:val="00201898"/>
    <w:rPr>
      <w:color w:val="000000"/>
    </w:rPr>
  </w:style>
  <w:style w:type="paragraph" w:customStyle="1" w:styleId="StiliusTekstasJuoda5">
    <w:name w:val="Stilius Tekstas + Juoda5"/>
    <w:basedOn w:val="Tekstas"/>
    <w:rsid w:val="00201898"/>
    <w:rPr>
      <w:color w:val="000000"/>
    </w:rPr>
  </w:style>
  <w:style w:type="paragraph" w:customStyle="1" w:styleId="StiliusTekstasJuoda6">
    <w:name w:val="Stilius Tekstas + Juoda6"/>
    <w:basedOn w:val="Tekstas"/>
    <w:rsid w:val="00201898"/>
    <w:rPr>
      <w:color w:val="000000"/>
    </w:rPr>
  </w:style>
  <w:style w:type="paragraph" w:customStyle="1" w:styleId="StiliusTekstasJuoda7">
    <w:name w:val="Stilius Tekstas + Juoda7"/>
    <w:basedOn w:val="Tekstas"/>
    <w:rsid w:val="00201898"/>
    <w:rPr>
      <w:color w:val="000000"/>
    </w:rPr>
  </w:style>
  <w:style w:type="character" w:customStyle="1" w:styleId="Neapdorotaspaminjimas21">
    <w:name w:val="Neapdorotas paminėjimas21"/>
    <w:basedOn w:val="Numatytasispastraiposriftas"/>
    <w:uiPriority w:val="99"/>
    <w:semiHidden/>
    <w:unhideWhenUsed/>
    <w:rsid w:val="00201898"/>
    <w:rPr>
      <w:color w:val="605E5C"/>
      <w:shd w:val="clear" w:color="auto" w:fill="E1DFDD"/>
    </w:rPr>
  </w:style>
  <w:style w:type="paragraph" w:customStyle="1" w:styleId="Sraopastraipa2">
    <w:name w:val="Sąrašo pastraipa2"/>
    <w:basedOn w:val="prastasis"/>
    <w:uiPriority w:val="34"/>
    <w:qFormat/>
    <w:rsid w:val="00201898"/>
    <w:pPr>
      <w:spacing w:after="200" w:line="276" w:lineRule="auto"/>
      <w:ind w:left="720"/>
      <w:contextualSpacing/>
      <w:jc w:val="both"/>
    </w:pPr>
    <w:rPr>
      <w:rFonts w:ascii="Calibri" w:eastAsia="Calibri" w:hAnsi="Calibri"/>
      <w:sz w:val="22"/>
      <w:szCs w:val="22"/>
      <w:lang w:eastAsia="en-US"/>
    </w:rPr>
  </w:style>
  <w:style w:type="paragraph" w:customStyle="1" w:styleId="CM3">
    <w:name w:val="CM3"/>
    <w:basedOn w:val="Default"/>
    <w:next w:val="Default"/>
    <w:uiPriority w:val="99"/>
    <w:rsid w:val="00201898"/>
    <w:rPr>
      <w:rFonts w:ascii="EUAlbertina" w:eastAsiaTheme="minorEastAsia" w:hAnsi="EUAlbertina"/>
      <w:color w:val="auto"/>
      <w:lang w:val="lt-LT" w:eastAsia="lt-LT"/>
    </w:rPr>
  </w:style>
  <w:style w:type="character" w:customStyle="1" w:styleId="Corpsdutexte8">
    <w:name w:val="Corps du texte8"/>
    <w:uiPriority w:val="99"/>
    <w:rsid w:val="00201898"/>
    <w:rPr>
      <w:rFonts w:ascii="Times New Roman" w:hAnsi="Times New Roman" w:cs="Times New Roman" w:hint="default"/>
      <w:sz w:val="23"/>
      <w:szCs w:val="23"/>
      <w:u w:val="single"/>
    </w:rPr>
  </w:style>
  <w:style w:type="character" w:customStyle="1" w:styleId="st">
    <w:name w:val="st"/>
    <w:basedOn w:val="Numatytasispastraiposriftas"/>
    <w:rsid w:val="00201898"/>
  </w:style>
  <w:style w:type="paragraph" w:customStyle="1" w:styleId="IvadosRekomendacijos">
    <w:name w:val="Išvados&amp;Rekomendacijos"/>
    <w:basedOn w:val="prastasis"/>
    <w:link w:val="IvadosRekomendacijosChar"/>
    <w:rsid w:val="00201898"/>
    <w:pPr>
      <w:keepNext/>
      <w:spacing w:before="240" w:after="120" w:line="276" w:lineRule="auto"/>
      <w:ind w:left="709"/>
      <w:jc w:val="both"/>
    </w:pPr>
    <w:rPr>
      <w:rFonts w:ascii="Segoe UI" w:eastAsia="Times New Roman" w:hAnsi="Segoe UI" w:cs="Segoe UI"/>
      <w:b/>
      <w:bCs/>
      <w:color w:val="666699"/>
      <w:spacing w:val="-6"/>
      <w:sz w:val="28"/>
    </w:rPr>
  </w:style>
  <w:style w:type="character" w:customStyle="1" w:styleId="IvadosRekomendacijosChar">
    <w:name w:val="Išvados&amp;Rekomendacijos Char"/>
    <w:basedOn w:val="Numatytasispastraiposriftas"/>
    <w:link w:val="IvadosRekomendacijos"/>
    <w:rsid w:val="00201898"/>
    <w:rPr>
      <w:rFonts w:ascii="Segoe UI" w:eastAsia="Times New Roman" w:hAnsi="Segoe UI" w:cs="Segoe UI"/>
      <w:b/>
      <w:bCs/>
      <w:color w:val="666699"/>
      <w:spacing w:val="-6"/>
      <w:sz w:val="28"/>
    </w:rPr>
  </w:style>
  <w:style w:type="character" w:customStyle="1" w:styleId="Neapdorotaspaminjimas3">
    <w:name w:val="Neapdorotas paminėjimas3"/>
    <w:basedOn w:val="Numatytasispastraiposriftas"/>
    <w:uiPriority w:val="99"/>
    <w:semiHidden/>
    <w:unhideWhenUsed/>
    <w:rsid w:val="00201898"/>
    <w:rPr>
      <w:color w:val="605E5C"/>
      <w:shd w:val="clear" w:color="auto" w:fill="E1DFDD"/>
    </w:rPr>
  </w:style>
  <w:style w:type="table" w:customStyle="1" w:styleId="Lentelepriedas2">
    <w:name w:val="Lentele_priedas2"/>
    <w:basedOn w:val="prastojilentel"/>
    <w:uiPriority w:val="99"/>
    <w:qFormat/>
    <w:rsid w:val="00201898"/>
    <w:rPr>
      <w:rFonts w:ascii="Segoe UI" w:hAnsi="Segoe UI"/>
      <w:color w:val="000000"/>
      <w:sz w:val="16"/>
    </w:rPr>
    <w:tblPr>
      <w:tblBorders>
        <w:top w:val="single" w:sz="4" w:space="0" w:color="004B7E"/>
        <w:left w:val="single" w:sz="4" w:space="0" w:color="004B7E"/>
        <w:bottom w:val="single" w:sz="4" w:space="0" w:color="004B7E"/>
        <w:right w:val="single" w:sz="4" w:space="0" w:color="004B7E"/>
        <w:insideH w:val="single" w:sz="4" w:space="0" w:color="004B7E"/>
        <w:insideV w:val="single" w:sz="4" w:space="0" w:color="004B7E"/>
      </w:tblBorders>
    </w:tbl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Fira Sans Book" w:hAnsi="Fira Sans Book"/>
        <w:b w:val="0"/>
        <w:i w:val="0"/>
        <w:color w:val="004B7E"/>
        <w:sz w:val="16"/>
      </w:rPr>
      <w:tblPr/>
      <w:tcPr>
        <w:tcBorders>
          <w:top w:val="single" w:sz="4" w:space="0" w:color="004B7E"/>
          <w:left w:val="single" w:sz="4" w:space="0" w:color="004B7E"/>
          <w:bottom w:val="single" w:sz="4" w:space="0" w:color="004B7E"/>
          <w:right w:val="single" w:sz="4" w:space="0" w:color="004B7E"/>
          <w:insideH w:val="nil"/>
          <w:insideV w:val="single" w:sz="4" w:space="0" w:color="004B7E"/>
          <w:tl2br w:val="nil"/>
          <w:tr2bl w:val="nil"/>
        </w:tcBorders>
      </w:tcPr>
    </w:tblStylePr>
  </w:style>
  <w:style w:type="character" w:customStyle="1" w:styleId="right">
    <w:name w:val="right"/>
    <w:basedOn w:val="Numatytasispastraiposriftas"/>
    <w:rsid w:val="00201898"/>
  </w:style>
  <w:style w:type="character" w:customStyle="1" w:styleId="clear">
    <w:name w:val="clear"/>
    <w:rsid w:val="00201898"/>
  </w:style>
  <w:style w:type="character" w:customStyle="1" w:styleId="lrzxr">
    <w:name w:val="lrzxr"/>
    <w:basedOn w:val="Numatytasispastraiposriftas"/>
    <w:rsid w:val="00201898"/>
  </w:style>
  <w:style w:type="paragraph" w:customStyle="1" w:styleId="Standard">
    <w:name w:val="Standard"/>
    <w:rsid w:val="00201898"/>
    <w:pPr>
      <w:suppressAutoHyphens/>
      <w:autoSpaceDN w:val="0"/>
      <w:spacing w:after="160" w:line="259" w:lineRule="auto"/>
      <w:textAlignment w:val="baseline"/>
    </w:pPr>
    <w:rPr>
      <w:rFonts w:ascii="Calibri" w:eastAsia="SimSun" w:hAnsi="Calibri" w:cs="F"/>
      <w:kern w:val="3"/>
      <w:sz w:val="22"/>
      <w:szCs w:val="22"/>
      <w:lang w:eastAsia="en-US"/>
    </w:rPr>
  </w:style>
  <w:style w:type="character" w:customStyle="1" w:styleId="afinputtext">
    <w:name w:val="af_inputtext"/>
    <w:basedOn w:val="Numatytasispastraiposriftas"/>
    <w:rsid w:val="00201898"/>
  </w:style>
  <w:style w:type="paragraph" w:styleId="Sraassuenkleliais">
    <w:name w:val="List Bullet"/>
    <w:basedOn w:val="prastasis"/>
    <w:uiPriority w:val="99"/>
    <w:unhideWhenUsed/>
    <w:rsid w:val="00201898"/>
    <w:pPr>
      <w:tabs>
        <w:tab w:val="num" w:pos="360"/>
      </w:tabs>
      <w:ind w:left="360" w:hanging="360"/>
      <w:contextualSpacing/>
    </w:pPr>
  </w:style>
  <w:style w:type="character" w:customStyle="1" w:styleId="mtextnormalus111">
    <w:name w:val="m_text_normalus111"/>
    <w:basedOn w:val="Numatytasispastraiposriftas"/>
    <w:rsid w:val="00201898"/>
    <w:rPr>
      <w:rFonts w:ascii="Tahoma" w:hAnsi="Tahoma" w:cs="Tahoma" w:hint="default"/>
      <w:b w:val="0"/>
      <w:bCs w:val="0"/>
      <w:i w:val="0"/>
      <w:iCs w:val="0"/>
      <w:color w:val="3E5284"/>
      <w:sz w:val="17"/>
      <w:szCs w:val="17"/>
    </w:rPr>
  </w:style>
  <w:style w:type="character" w:styleId="Dokumentoinaosnumeris">
    <w:name w:val="endnote reference"/>
    <w:basedOn w:val="Numatytasispastraiposriftas"/>
    <w:uiPriority w:val="99"/>
    <w:semiHidden/>
    <w:unhideWhenUsed/>
    <w:rsid w:val="00201898"/>
    <w:rPr>
      <w:vertAlign w:val="superscript"/>
    </w:rPr>
  </w:style>
  <w:style w:type="character" w:customStyle="1" w:styleId="afpanelgrouplayout">
    <w:name w:val="af_panelgrouplayout"/>
    <w:basedOn w:val="Numatytasispastraiposriftas"/>
    <w:rsid w:val="00201898"/>
  </w:style>
  <w:style w:type="character" w:styleId="Neapdorotaspaminjimas">
    <w:name w:val="Unresolved Mention"/>
    <w:basedOn w:val="Numatytasispastraiposriftas"/>
    <w:uiPriority w:val="99"/>
    <w:semiHidden/>
    <w:unhideWhenUsed/>
    <w:rsid w:val="00201898"/>
    <w:rPr>
      <w:color w:val="605E5C"/>
      <w:shd w:val="clear" w:color="auto" w:fill="E1DFDD"/>
    </w:rPr>
  </w:style>
  <w:style w:type="paragraph" w:customStyle="1" w:styleId="title-article-norm">
    <w:name w:val="title-article-norm"/>
    <w:basedOn w:val="prastasis"/>
    <w:rsid w:val="00201898"/>
    <w:pPr>
      <w:spacing w:before="100" w:beforeAutospacing="1" w:after="100" w:afterAutospacing="1"/>
    </w:pPr>
    <w:rPr>
      <w:rFonts w:eastAsia="Times New Roman"/>
      <w:sz w:val="24"/>
      <w:szCs w:val="24"/>
    </w:rPr>
  </w:style>
  <w:style w:type="paragraph" w:customStyle="1" w:styleId="stitle-article-norm">
    <w:name w:val="stitle-article-norm"/>
    <w:basedOn w:val="prastasis"/>
    <w:rsid w:val="00201898"/>
    <w:pPr>
      <w:spacing w:before="100" w:beforeAutospacing="1" w:after="100" w:afterAutospacing="1"/>
    </w:pPr>
    <w:rPr>
      <w:rFonts w:eastAsia="Times New Roman"/>
      <w:sz w:val="24"/>
      <w:szCs w:val="24"/>
    </w:rPr>
  </w:style>
  <w:style w:type="paragraph" w:customStyle="1" w:styleId="modref">
    <w:name w:val="modref"/>
    <w:basedOn w:val="prastasis"/>
    <w:rsid w:val="00201898"/>
    <w:pPr>
      <w:spacing w:before="100" w:beforeAutospacing="1" w:after="100" w:afterAutospacing="1"/>
    </w:pPr>
    <w:rPr>
      <w:rFonts w:eastAsia="Times New Roman"/>
      <w:sz w:val="24"/>
      <w:szCs w:val="24"/>
    </w:rPr>
  </w:style>
  <w:style w:type="character" w:customStyle="1" w:styleId="no-parag">
    <w:name w:val="no-parag"/>
    <w:basedOn w:val="Numatytasispastraiposriftas"/>
    <w:rsid w:val="00201898"/>
  </w:style>
  <w:style w:type="paragraph" w:customStyle="1" w:styleId="norm">
    <w:name w:val="norm"/>
    <w:basedOn w:val="prastasis"/>
    <w:rsid w:val="00201898"/>
    <w:pPr>
      <w:spacing w:before="100" w:beforeAutospacing="1" w:after="100" w:afterAutospacing="1"/>
    </w:pPr>
    <w:rPr>
      <w:rFonts w:eastAsia="Times New Roman"/>
      <w:sz w:val="24"/>
      <w:szCs w:val="24"/>
    </w:rPr>
  </w:style>
  <w:style w:type="character" w:customStyle="1" w:styleId="boldface">
    <w:name w:val="boldface"/>
    <w:basedOn w:val="Numatytasispastraiposriftas"/>
    <w:rsid w:val="00201898"/>
  </w:style>
  <w:style w:type="paragraph" w:customStyle="1" w:styleId="Sraas1">
    <w:name w:val="Sąrašas1"/>
    <w:basedOn w:val="prastasis"/>
    <w:rsid w:val="00201898"/>
    <w:pPr>
      <w:spacing w:before="100" w:beforeAutospacing="1" w:after="100" w:afterAutospacing="1"/>
    </w:pPr>
    <w:rPr>
      <w:rFonts w:eastAsia="Times New Roman"/>
      <w:sz w:val="24"/>
      <w:szCs w:val="24"/>
    </w:rPr>
  </w:style>
  <w:style w:type="paragraph" w:customStyle="1" w:styleId="normal1">
    <w:name w:val="normal1"/>
    <w:basedOn w:val="prastasis"/>
    <w:rsid w:val="00201898"/>
    <w:pPr>
      <w:spacing w:before="120" w:line="312" w:lineRule="atLeast"/>
      <w:jc w:val="both"/>
    </w:pPr>
    <w:rPr>
      <w:rFonts w:eastAsia="Times New Roman"/>
      <w:sz w:val="24"/>
      <w:szCs w:val="24"/>
    </w:rPr>
  </w:style>
  <w:style w:type="character" w:customStyle="1" w:styleId="wysiwyg-font-size-medium">
    <w:name w:val="wysiwyg-font-size-medium"/>
    <w:basedOn w:val="Numatytasispastraiposriftas"/>
    <w:rsid w:val="00201898"/>
  </w:style>
  <w:style w:type="character" w:customStyle="1" w:styleId="wysiwyg-font-size-small">
    <w:name w:val="wysiwyg-font-size-small"/>
    <w:basedOn w:val="Numatytasispastraiposriftas"/>
    <w:rsid w:val="00201898"/>
  </w:style>
  <w:style w:type="paragraph" w:customStyle="1" w:styleId="Sraopastraipa1">
    <w:name w:val="Sąrašo pastraipa1"/>
    <w:basedOn w:val="prastasis"/>
    <w:rsid w:val="00201898"/>
    <w:pPr>
      <w:suppressAutoHyphens/>
      <w:ind w:left="720"/>
      <w:contextualSpacing/>
    </w:pPr>
    <w:rPr>
      <w:rFonts w:eastAsia="Times New Roman"/>
      <w:sz w:val="24"/>
      <w:szCs w:val="24"/>
      <w:lang w:val="en-US" w:eastAsia="en-US" w:bidi="he-IL"/>
    </w:rPr>
  </w:style>
  <w:style w:type="character" w:customStyle="1" w:styleId="smallbold">
    <w:name w:val="small_bold"/>
    <w:basedOn w:val="Numatytasispastraiposriftas"/>
    <w:rsid w:val="00201898"/>
  </w:style>
  <w:style w:type="paragraph" w:customStyle="1" w:styleId="numeracija">
    <w:name w:val="numeracija"/>
    <w:basedOn w:val="Sraas"/>
    <w:rsid w:val="00201898"/>
    <w:pPr>
      <w:widowControl w:val="0"/>
      <w:numPr>
        <w:numId w:val="15"/>
      </w:numPr>
      <w:tabs>
        <w:tab w:val="clear" w:pos="180"/>
        <w:tab w:val="num" w:pos="360"/>
        <w:tab w:val="left" w:pos="540"/>
      </w:tabs>
      <w:suppressAutoHyphens/>
      <w:autoSpaceDE w:val="0"/>
      <w:spacing w:before="60"/>
      <w:ind w:left="283" w:hanging="283"/>
      <w:contextualSpacing w:val="0"/>
      <w:jc w:val="both"/>
    </w:pPr>
    <w:rPr>
      <w:rFonts w:eastAsia="Times New Roman" w:cs="Calibri"/>
      <w:sz w:val="22"/>
      <w:szCs w:val="24"/>
      <w:lang w:eastAsia="ar-SA"/>
    </w:rPr>
  </w:style>
  <w:style w:type="paragraph" w:styleId="Sraas">
    <w:name w:val="List"/>
    <w:basedOn w:val="prastasis"/>
    <w:uiPriority w:val="99"/>
    <w:semiHidden/>
    <w:unhideWhenUsed/>
    <w:rsid w:val="00201898"/>
    <w:pPr>
      <w:ind w:left="283" w:hanging="283"/>
      <w:contextualSpacing/>
    </w:pPr>
  </w:style>
  <w:style w:type="paragraph" w:customStyle="1" w:styleId="Body2">
    <w:name w:val="Body 2"/>
    <w:rsid w:val="00201898"/>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customStyle="1" w:styleId="markedcontent">
    <w:name w:val="markedcontent"/>
    <w:basedOn w:val="Numatytasispastraiposriftas"/>
    <w:rsid w:val="00201898"/>
  </w:style>
  <w:style w:type="character" w:customStyle="1" w:styleId="highlight">
    <w:name w:val="highlight"/>
    <w:basedOn w:val="Numatytasispastraiposriftas"/>
    <w:rsid w:val="00201898"/>
  </w:style>
  <w:style w:type="character" w:styleId="Paminjimas">
    <w:name w:val="Mention"/>
    <w:basedOn w:val="Numatytasispastraiposriftas"/>
    <w:uiPriority w:val="99"/>
    <w:unhideWhenUsed/>
    <w:rsid w:val="001436DA"/>
    <w:rPr>
      <w:color w:val="2B579A"/>
      <w:shd w:val="clear" w:color="auto" w:fill="E6E6E6"/>
    </w:rPr>
  </w:style>
  <w:style w:type="paragraph" w:customStyle="1" w:styleId="xmsonormal">
    <w:name w:val="x_msonormal"/>
    <w:basedOn w:val="prastasis"/>
    <w:rsid w:val="00990C12"/>
    <w:rPr>
      <w:rFonts w:ascii="Calibri" w:eastAsiaTheme="minorHAnsi" w:hAnsi="Calibri" w:cs="Calibri"/>
      <w:sz w:val="22"/>
      <w:szCs w:val="22"/>
    </w:rPr>
  </w:style>
  <w:style w:type="character" w:customStyle="1" w:styleId="cf01">
    <w:name w:val="cf01"/>
    <w:basedOn w:val="Numatytasispastraiposriftas"/>
    <w:rsid w:val="00192831"/>
    <w:rPr>
      <w:rFonts w:ascii="Segoe UI" w:hAnsi="Segoe UI" w:cs="Segoe UI" w:hint="default"/>
      <w:sz w:val="18"/>
      <w:szCs w:val="18"/>
    </w:rPr>
  </w:style>
  <w:style w:type="character" w:styleId="Emfaz">
    <w:name w:val="Emphasis"/>
    <w:basedOn w:val="Numatytasispastraiposriftas"/>
    <w:uiPriority w:val="20"/>
    <w:qFormat/>
    <w:rsid w:val="00192831"/>
    <w:rPr>
      <w:i/>
      <w:iCs/>
    </w:rPr>
  </w:style>
  <w:style w:type="character" w:customStyle="1" w:styleId="wysiwyg-color-blue80">
    <w:name w:val="wysiwyg-color-blue80"/>
    <w:basedOn w:val="Numatytasispastraiposriftas"/>
    <w:rsid w:val="00192831"/>
  </w:style>
  <w:style w:type="character" w:customStyle="1" w:styleId="ui-provider">
    <w:name w:val="ui-provider"/>
    <w:basedOn w:val="Numatytasispastraiposriftas"/>
    <w:rsid w:val="0052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22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714116541">
          <w:marLeft w:val="0"/>
          <w:marRight w:val="0"/>
          <w:marTop w:val="0"/>
          <w:marBottom w:val="0"/>
          <w:divBdr>
            <w:top w:val="none" w:sz="0" w:space="0" w:color="auto"/>
            <w:left w:val="none" w:sz="0" w:space="0" w:color="auto"/>
            <w:bottom w:val="none" w:sz="0" w:space="0" w:color="auto"/>
            <w:right w:val="none" w:sz="0" w:space="0" w:color="auto"/>
          </w:divBdr>
          <w:divsChild>
            <w:div w:id="1665429541">
              <w:marLeft w:val="0"/>
              <w:marRight w:val="0"/>
              <w:marTop w:val="0"/>
              <w:marBottom w:val="0"/>
              <w:divBdr>
                <w:top w:val="none" w:sz="0" w:space="0" w:color="auto"/>
                <w:left w:val="none" w:sz="0" w:space="0" w:color="auto"/>
                <w:bottom w:val="none" w:sz="0" w:space="0" w:color="auto"/>
                <w:right w:val="none" w:sz="0" w:space="0" w:color="auto"/>
              </w:divBdr>
              <w:divsChild>
                <w:div w:id="993993226">
                  <w:marLeft w:val="0"/>
                  <w:marRight w:val="0"/>
                  <w:marTop w:val="0"/>
                  <w:marBottom w:val="0"/>
                  <w:divBdr>
                    <w:top w:val="none" w:sz="0" w:space="0" w:color="auto"/>
                    <w:left w:val="none" w:sz="0" w:space="0" w:color="auto"/>
                    <w:bottom w:val="none" w:sz="0" w:space="0" w:color="auto"/>
                    <w:right w:val="none" w:sz="0" w:space="0" w:color="auto"/>
                  </w:divBdr>
                  <w:divsChild>
                    <w:div w:id="1729258755">
                      <w:marLeft w:val="0"/>
                      <w:marRight w:val="0"/>
                      <w:marTop w:val="0"/>
                      <w:marBottom w:val="0"/>
                      <w:divBdr>
                        <w:top w:val="none" w:sz="0" w:space="0" w:color="auto"/>
                        <w:left w:val="none" w:sz="0" w:space="0" w:color="auto"/>
                        <w:bottom w:val="none" w:sz="0" w:space="0" w:color="auto"/>
                        <w:right w:val="none" w:sz="0" w:space="0" w:color="auto"/>
                      </w:divBdr>
                      <w:divsChild>
                        <w:div w:id="1266110586">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660219">
      <w:bodyDiv w:val="1"/>
      <w:marLeft w:val="0"/>
      <w:marRight w:val="0"/>
      <w:marTop w:val="0"/>
      <w:marBottom w:val="0"/>
      <w:divBdr>
        <w:top w:val="none" w:sz="0" w:space="0" w:color="auto"/>
        <w:left w:val="none" w:sz="0" w:space="0" w:color="auto"/>
        <w:bottom w:val="none" w:sz="0" w:space="0" w:color="auto"/>
        <w:right w:val="none" w:sz="0" w:space="0" w:color="auto"/>
      </w:divBdr>
    </w:div>
    <w:div w:id="131605973">
      <w:bodyDiv w:val="1"/>
      <w:marLeft w:val="0"/>
      <w:marRight w:val="0"/>
      <w:marTop w:val="0"/>
      <w:marBottom w:val="0"/>
      <w:divBdr>
        <w:top w:val="none" w:sz="0" w:space="0" w:color="auto"/>
        <w:left w:val="none" w:sz="0" w:space="0" w:color="auto"/>
        <w:bottom w:val="none" w:sz="0" w:space="0" w:color="auto"/>
        <w:right w:val="none" w:sz="0" w:space="0" w:color="auto"/>
      </w:divBdr>
    </w:div>
    <w:div w:id="224726668">
      <w:bodyDiv w:val="1"/>
      <w:marLeft w:val="0"/>
      <w:marRight w:val="0"/>
      <w:marTop w:val="0"/>
      <w:marBottom w:val="0"/>
      <w:divBdr>
        <w:top w:val="none" w:sz="0" w:space="0" w:color="auto"/>
        <w:left w:val="none" w:sz="0" w:space="0" w:color="auto"/>
        <w:bottom w:val="none" w:sz="0" w:space="0" w:color="auto"/>
        <w:right w:val="none" w:sz="0" w:space="0" w:color="auto"/>
      </w:divBdr>
    </w:div>
    <w:div w:id="297495690">
      <w:bodyDiv w:val="1"/>
      <w:marLeft w:val="0"/>
      <w:marRight w:val="0"/>
      <w:marTop w:val="0"/>
      <w:marBottom w:val="0"/>
      <w:divBdr>
        <w:top w:val="none" w:sz="0" w:space="0" w:color="auto"/>
        <w:left w:val="none" w:sz="0" w:space="0" w:color="auto"/>
        <w:bottom w:val="none" w:sz="0" w:space="0" w:color="auto"/>
        <w:right w:val="none" w:sz="0" w:space="0" w:color="auto"/>
      </w:divBdr>
    </w:div>
    <w:div w:id="424611793">
      <w:bodyDiv w:val="1"/>
      <w:marLeft w:val="0"/>
      <w:marRight w:val="0"/>
      <w:marTop w:val="0"/>
      <w:marBottom w:val="0"/>
      <w:divBdr>
        <w:top w:val="none" w:sz="0" w:space="0" w:color="auto"/>
        <w:left w:val="none" w:sz="0" w:space="0" w:color="auto"/>
        <w:bottom w:val="none" w:sz="0" w:space="0" w:color="auto"/>
        <w:right w:val="none" w:sz="0" w:space="0" w:color="auto"/>
      </w:divBdr>
    </w:div>
    <w:div w:id="428935632">
      <w:bodyDiv w:val="1"/>
      <w:marLeft w:val="0"/>
      <w:marRight w:val="0"/>
      <w:marTop w:val="0"/>
      <w:marBottom w:val="0"/>
      <w:divBdr>
        <w:top w:val="none" w:sz="0" w:space="0" w:color="auto"/>
        <w:left w:val="none" w:sz="0" w:space="0" w:color="auto"/>
        <w:bottom w:val="none" w:sz="0" w:space="0" w:color="auto"/>
        <w:right w:val="none" w:sz="0" w:space="0" w:color="auto"/>
      </w:divBdr>
    </w:div>
    <w:div w:id="442579416">
      <w:bodyDiv w:val="1"/>
      <w:marLeft w:val="0"/>
      <w:marRight w:val="0"/>
      <w:marTop w:val="0"/>
      <w:marBottom w:val="0"/>
      <w:divBdr>
        <w:top w:val="none" w:sz="0" w:space="0" w:color="auto"/>
        <w:left w:val="none" w:sz="0" w:space="0" w:color="auto"/>
        <w:bottom w:val="none" w:sz="0" w:space="0" w:color="auto"/>
        <w:right w:val="none" w:sz="0" w:space="0" w:color="auto"/>
      </w:divBdr>
    </w:div>
    <w:div w:id="522129600">
      <w:bodyDiv w:val="1"/>
      <w:marLeft w:val="0"/>
      <w:marRight w:val="0"/>
      <w:marTop w:val="0"/>
      <w:marBottom w:val="0"/>
      <w:divBdr>
        <w:top w:val="none" w:sz="0" w:space="0" w:color="auto"/>
        <w:left w:val="none" w:sz="0" w:space="0" w:color="auto"/>
        <w:bottom w:val="none" w:sz="0" w:space="0" w:color="auto"/>
        <w:right w:val="none" w:sz="0" w:space="0" w:color="auto"/>
      </w:divBdr>
    </w:div>
    <w:div w:id="608659843">
      <w:bodyDiv w:val="1"/>
      <w:marLeft w:val="0"/>
      <w:marRight w:val="0"/>
      <w:marTop w:val="0"/>
      <w:marBottom w:val="0"/>
      <w:divBdr>
        <w:top w:val="none" w:sz="0" w:space="0" w:color="auto"/>
        <w:left w:val="none" w:sz="0" w:space="0" w:color="auto"/>
        <w:bottom w:val="none" w:sz="0" w:space="0" w:color="auto"/>
        <w:right w:val="none" w:sz="0" w:space="0" w:color="auto"/>
      </w:divBdr>
    </w:div>
    <w:div w:id="663508078">
      <w:bodyDiv w:val="1"/>
      <w:marLeft w:val="0"/>
      <w:marRight w:val="0"/>
      <w:marTop w:val="0"/>
      <w:marBottom w:val="0"/>
      <w:divBdr>
        <w:top w:val="none" w:sz="0" w:space="0" w:color="auto"/>
        <w:left w:val="none" w:sz="0" w:space="0" w:color="auto"/>
        <w:bottom w:val="none" w:sz="0" w:space="0" w:color="auto"/>
        <w:right w:val="none" w:sz="0" w:space="0" w:color="auto"/>
      </w:divBdr>
    </w:div>
    <w:div w:id="681396561">
      <w:bodyDiv w:val="1"/>
      <w:marLeft w:val="0"/>
      <w:marRight w:val="0"/>
      <w:marTop w:val="0"/>
      <w:marBottom w:val="0"/>
      <w:divBdr>
        <w:top w:val="none" w:sz="0" w:space="0" w:color="auto"/>
        <w:left w:val="none" w:sz="0" w:space="0" w:color="auto"/>
        <w:bottom w:val="none" w:sz="0" w:space="0" w:color="auto"/>
        <w:right w:val="none" w:sz="0" w:space="0" w:color="auto"/>
      </w:divBdr>
    </w:div>
    <w:div w:id="687410840">
      <w:bodyDiv w:val="1"/>
      <w:marLeft w:val="0"/>
      <w:marRight w:val="0"/>
      <w:marTop w:val="0"/>
      <w:marBottom w:val="0"/>
      <w:divBdr>
        <w:top w:val="none" w:sz="0" w:space="0" w:color="auto"/>
        <w:left w:val="none" w:sz="0" w:space="0" w:color="auto"/>
        <w:bottom w:val="none" w:sz="0" w:space="0" w:color="auto"/>
        <w:right w:val="none" w:sz="0" w:space="0" w:color="auto"/>
      </w:divBdr>
    </w:div>
    <w:div w:id="709577116">
      <w:bodyDiv w:val="1"/>
      <w:marLeft w:val="0"/>
      <w:marRight w:val="0"/>
      <w:marTop w:val="0"/>
      <w:marBottom w:val="0"/>
      <w:divBdr>
        <w:top w:val="none" w:sz="0" w:space="0" w:color="auto"/>
        <w:left w:val="none" w:sz="0" w:space="0" w:color="auto"/>
        <w:bottom w:val="none" w:sz="0" w:space="0" w:color="auto"/>
        <w:right w:val="none" w:sz="0" w:space="0" w:color="auto"/>
      </w:divBdr>
    </w:div>
    <w:div w:id="737433768">
      <w:bodyDiv w:val="1"/>
      <w:marLeft w:val="0"/>
      <w:marRight w:val="0"/>
      <w:marTop w:val="0"/>
      <w:marBottom w:val="0"/>
      <w:divBdr>
        <w:top w:val="none" w:sz="0" w:space="0" w:color="auto"/>
        <w:left w:val="none" w:sz="0" w:space="0" w:color="auto"/>
        <w:bottom w:val="none" w:sz="0" w:space="0" w:color="auto"/>
        <w:right w:val="none" w:sz="0" w:space="0" w:color="auto"/>
      </w:divBdr>
    </w:div>
    <w:div w:id="773598526">
      <w:bodyDiv w:val="1"/>
      <w:marLeft w:val="0"/>
      <w:marRight w:val="0"/>
      <w:marTop w:val="0"/>
      <w:marBottom w:val="0"/>
      <w:divBdr>
        <w:top w:val="none" w:sz="0" w:space="0" w:color="auto"/>
        <w:left w:val="none" w:sz="0" w:space="0" w:color="auto"/>
        <w:bottom w:val="none" w:sz="0" w:space="0" w:color="auto"/>
        <w:right w:val="none" w:sz="0" w:space="0" w:color="auto"/>
      </w:divBdr>
    </w:div>
    <w:div w:id="790249168">
      <w:bodyDiv w:val="1"/>
      <w:marLeft w:val="0"/>
      <w:marRight w:val="0"/>
      <w:marTop w:val="0"/>
      <w:marBottom w:val="0"/>
      <w:divBdr>
        <w:top w:val="none" w:sz="0" w:space="0" w:color="auto"/>
        <w:left w:val="none" w:sz="0" w:space="0" w:color="auto"/>
        <w:bottom w:val="none" w:sz="0" w:space="0" w:color="auto"/>
        <w:right w:val="none" w:sz="0" w:space="0" w:color="auto"/>
      </w:divBdr>
    </w:div>
    <w:div w:id="825438929">
      <w:bodyDiv w:val="1"/>
      <w:marLeft w:val="0"/>
      <w:marRight w:val="0"/>
      <w:marTop w:val="0"/>
      <w:marBottom w:val="0"/>
      <w:divBdr>
        <w:top w:val="none" w:sz="0" w:space="0" w:color="auto"/>
        <w:left w:val="none" w:sz="0" w:space="0" w:color="auto"/>
        <w:bottom w:val="none" w:sz="0" w:space="0" w:color="auto"/>
        <w:right w:val="none" w:sz="0" w:space="0" w:color="auto"/>
      </w:divBdr>
    </w:div>
    <w:div w:id="856697100">
      <w:bodyDiv w:val="1"/>
      <w:marLeft w:val="0"/>
      <w:marRight w:val="0"/>
      <w:marTop w:val="0"/>
      <w:marBottom w:val="0"/>
      <w:divBdr>
        <w:top w:val="none" w:sz="0" w:space="0" w:color="auto"/>
        <w:left w:val="none" w:sz="0" w:space="0" w:color="auto"/>
        <w:bottom w:val="none" w:sz="0" w:space="0" w:color="auto"/>
        <w:right w:val="none" w:sz="0" w:space="0" w:color="auto"/>
      </w:divBdr>
    </w:div>
    <w:div w:id="880288195">
      <w:bodyDiv w:val="1"/>
      <w:marLeft w:val="0"/>
      <w:marRight w:val="0"/>
      <w:marTop w:val="0"/>
      <w:marBottom w:val="0"/>
      <w:divBdr>
        <w:top w:val="none" w:sz="0" w:space="0" w:color="auto"/>
        <w:left w:val="none" w:sz="0" w:space="0" w:color="auto"/>
        <w:bottom w:val="none" w:sz="0" w:space="0" w:color="auto"/>
        <w:right w:val="none" w:sz="0" w:space="0" w:color="auto"/>
      </w:divBdr>
    </w:div>
    <w:div w:id="976296944">
      <w:bodyDiv w:val="1"/>
      <w:marLeft w:val="0"/>
      <w:marRight w:val="0"/>
      <w:marTop w:val="0"/>
      <w:marBottom w:val="0"/>
      <w:divBdr>
        <w:top w:val="none" w:sz="0" w:space="0" w:color="auto"/>
        <w:left w:val="none" w:sz="0" w:space="0" w:color="auto"/>
        <w:bottom w:val="none" w:sz="0" w:space="0" w:color="auto"/>
        <w:right w:val="none" w:sz="0" w:space="0" w:color="auto"/>
      </w:divBdr>
    </w:div>
    <w:div w:id="1040320028">
      <w:bodyDiv w:val="1"/>
      <w:marLeft w:val="0"/>
      <w:marRight w:val="0"/>
      <w:marTop w:val="0"/>
      <w:marBottom w:val="0"/>
      <w:divBdr>
        <w:top w:val="none" w:sz="0" w:space="0" w:color="auto"/>
        <w:left w:val="none" w:sz="0" w:space="0" w:color="auto"/>
        <w:bottom w:val="none" w:sz="0" w:space="0" w:color="auto"/>
        <w:right w:val="none" w:sz="0" w:space="0" w:color="auto"/>
      </w:divBdr>
    </w:div>
    <w:div w:id="1112243714">
      <w:bodyDiv w:val="1"/>
      <w:marLeft w:val="0"/>
      <w:marRight w:val="0"/>
      <w:marTop w:val="0"/>
      <w:marBottom w:val="0"/>
      <w:divBdr>
        <w:top w:val="none" w:sz="0" w:space="0" w:color="auto"/>
        <w:left w:val="none" w:sz="0" w:space="0" w:color="auto"/>
        <w:bottom w:val="none" w:sz="0" w:space="0" w:color="auto"/>
        <w:right w:val="none" w:sz="0" w:space="0" w:color="auto"/>
      </w:divBdr>
    </w:div>
    <w:div w:id="1132559875">
      <w:bodyDiv w:val="1"/>
      <w:marLeft w:val="0"/>
      <w:marRight w:val="0"/>
      <w:marTop w:val="0"/>
      <w:marBottom w:val="0"/>
      <w:divBdr>
        <w:top w:val="none" w:sz="0" w:space="0" w:color="auto"/>
        <w:left w:val="none" w:sz="0" w:space="0" w:color="auto"/>
        <w:bottom w:val="none" w:sz="0" w:space="0" w:color="auto"/>
        <w:right w:val="none" w:sz="0" w:space="0" w:color="auto"/>
      </w:divBdr>
    </w:div>
    <w:div w:id="1165974096">
      <w:bodyDiv w:val="1"/>
      <w:marLeft w:val="0"/>
      <w:marRight w:val="0"/>
      <w:marTop w:val="0"/>
      <w:marBottom w:val="0"/>
      <w:divBdr>
        <w:top w:val="none" w:sz="0" w:space="0" w:color="auto"/>
        <w:left w:val="none" w:sz="0" w:space="0" w:color="auto"/>
        <w:bottom w:val="none" w:sz="0" w:space="0" w:color="auto"/>
        <w:right w:val="none" w:sz="0" w:space="0" w:color="auto"/>
      </w:divBdr>
    </w:div>
    <w:div w:id="1258713532">
      <w:bodyDiv w:val="1"/>
      <w:marLeft w:val="0"/>
      <w:marRight w:val="0"/>
      <w:marTop w:val="0"/>
      <w:marBottom w:val="0"/>
      <w:divBdr>
        <w:top w:val="none" w:sz="0" w:space="0" w:color="auto"/>
        <w:left w:val="none" w:sz="0" w:space="0" w:color="auto"/>
        <w:bottom w:val="none" w:sz="0" w:space="0" w:color="auto"/>
        <w:right w:val="none" w:sz="0" w:space="0" w:color="auto"/>
      </w:divBdr>
    </w:div>
    <w:div w:id="1267272181">
      <w:bodyDiv w:val="1"/>
      <w:marLeft w:val="0"/>
      <w:marRight w:val="0"/>
      <w:marTop w:val="0"/>
      <w:marBottom w:val="0"/>
      <w:divBdr>
        <w:top w:val="none" w:sz="0" w:space="0" w:color="auto"/>
        <w:left w:val="none" w:sz="0" w:space="0" w:color="auto"/>
        <w:bottom w:val="none" w:sz="0" w:space="0" w:color="auto"/>
        <w:right w:val="none" w:sz="0" w:space="0" w:color="auto"/>
      </w:divBdr>
    </w:div>
    <w:div w:id="1278180609">
      <w:bodyDiv w:val="1"/>
      <w:marLeft w:val="0"/>
      <w:marRight w:val="0"/>
      <w:marTop w:val="0"/>
      <w:marBottom w:val="0"/>
      <w:divBdr>
        <w:top w:val="none" w:sz="0" w:space="0" w:color="auto"/>
        <w:left w:val="none" w:sz="0" w:space="0" w:color="auto"/>
        <w:bottom w:val="none" w:sz="0" w:space="0" w:color="auto"/>
        <w:right w:val="none" w:sz="0" w:space="0" w:color="auto"/>
      </w:divBdr>
    </w:div>
    <w:div w:id="1283194949">
      <w:bodyDiv w:val="1"/>
      <w:marLeft w:val="0"/>
      <w:marRight w:val="0"/>
      <w:marTop w:val="0"/>
      <w:marBottom w:val="0"/>
      <w:divBdr>
        <w:top w:val="none" w:sz="0" w:space="0" w:color="auto"/>
        <w:left w:val="none" w:sz="0" w:space="0" w:color="auto"/>
        <w:bottom w:val="none" w:sz="0" w:space="0" w:color="auto"/>
        <w:right w:val="none" w:sz="0" w:space="0" w:color="auto"/>
      </w:divBdr>
    </w:div>
    <w:div w:id="1287858648">
      <w:bodyDiv w:val="1"/>
      <w:marLeft w:val="0"/>
      <w:marRight w:val="0"/>
      <w:marTop w:val="0"/>
      <w:marBottom w:val="0"/>
      <w:divBdr>
        <w:top w:val="none" w:sz="0" w:space="0" w:color="auto"/>
        <w:left w:val="none" w:sz="0" w:space="0" w:color="auto"/>
        <w:bottom w:val="none" w:sz="0" w:space="0" w:color="auto"/>
        <w:right w:val="none" w:sz="0" w:space="0" w:color="auto"/>
      </w:divBdr>
    </w:div>
    <w:div w:id="1295983482">
      <w:bodyDiv w:val="1"/>
      <w:marLeft w:val="0"/>
      <w:marRight w:val="0"/>
      <w:marTop w:val="0"/>
      <w:marBottom w:val="0"/>
      <w:divBdr>
        <w:top w:val="none" w:sz="0" w:space="0" w:color="auto"/>
        <w:left w:val="none" w:sz="0" w:space="0" w:color="auto"/>
        <w:bottom w:val="none" w:sz="0" w:space="0" w:color="auto"/>
        <w:right w:val="none" w:sz="0" w:space="0" w:color="auto"/>
      </w:divBdr>
    </w:div>
    <w:div w:id="1348752426">
      <w:bodyDiv w:val="1"/>
      <w:marLeft w:val="0"/>
      <w:marRight w:val="0"/>
      <w:marTop w:val="0"/>
      <w:marBottom w:val="0"/>
      <w:divBdr>
        <w:top w:val="none" w:sz="0" w:space="0" w:color="auto"/>
        <w:left w:val="none" w:sz="0" w:space="0" w:color="auto"/>
        <w:bottom w:val="none" w:sz="0" w:space="0" w:color="auto"/>
        <w:right w:val="none" w:sz="0" w:space="0" w:color="auto"/>
      </w:divBdr>
    </w:div>
    <w:div w:id="1381631844">
      <w:bodyDiv w:val="1"/>
      <w:marLeft w:val="0"/>
      <w:marRight w:val="0"/>
      <w:marTop w:val="0"/>
      <w:marBottom w:val="0"/>
      <w:divBdr>
        <w:top w:val="none" w:sz="0" w:space="0" w:color="auto"/>
        <w:left w:val="none" w:sz="0" w:space="0" w:color="auto"/>
        <w:bottom w:val="none" w:sz="0" w:space="0" w:color="auto"/>
        <w:right w:val="none" w:sz="0" w:space="0" w:color="auto"/>
      </w:divBdr>
    </w:div>
    <w:div w:id="1381906144">
      <w:bodyDiv w:val="1"/>
      <w:marLeft w:val="0"/>
      <w:marRight w:val="0"/>
      <w:marTop w:val="0"/>
      <w:marBottom w:val="0"/>
      <w:divBdr>
        <w:top w:val="none" w:sz="0" w:space="0" w:color="auto"/>
        <w:left w:val="none" w:sz="0" w:space="0" w:color="auto"/>
        <w:bottom w:val="none" w:sz="0" w:space="0" w:color="auto"/>
        <w:right w:val="none" w:sz="0" w:space="0" w:color="auto"/>
      </w:divBdr>
    </w:div>
    <w:div w:id="1382092305">
      <w:bodyDiv w:val="1"/>
      <w:marLeft w:val="0"/>
      <w:marRight w:val="0"/>
      <w:marTop w:val="0"/>
      <w:marBottom w:val="0"/>
      <w:divBdr>
        <w:top w:val="none" w:sz="0" w:space="0" w:color="auto"/>
        <w:left w:val="none" w:sz="0" w:space="0" w:color="auto"/>
        <w:bottom w:val="none" w:sz="0" w:space="0" w:color="auto"/>
        <w:right w:val="none" w:sz="0" w:space="0" w:color="auto"/>
      </w:divBdr>
    </w:div>
    <w:div w:id="1396397859">
      <w:bodyDiv w:val="1"/>
      <w:marLeft w:val="0"/>
      <w:marRight w:val="0"/>
      <w:marTop w:val="0"/>
      <w:marBottom w:val="0"/>
      <w:divBdr>
        <w:top w:val="none" w:sz="0" w:space="0" w:color="auto"/>
        <w:left w:val="none" w:sz="0" w:space="0" w:color="auto"/>
        <w:bottom w:val="none" w:sz="0" w:space="0" w:color="auto"/>
        <w:right w:val="none" w:sz="0" w:space="0" w:color="auto"/>
      </w:divBdr>
    </w:div>
    <w:div w:id="1438983181">
      <w:bodyDiv w:val="1"/>
      <w:marLeft w:val="0"/>
      <w:marRight w:val="0"/>
      <w:marTop w:val="0"/>
      <w:marBottom w:val="0"/>
      <w:divBdr>
        <w:top w:val="none" w:sz="0" w:space="0" w:color="auto"/>
        <w:left w:val="none" w:sz="0" w:space="0" w:color="auto"/>
        <w:bottom w:val="none" w:sz="0" w:space="0" w:color="auto"/>
        <w:right w:val="none" w:sz="0" w:space="0" w:color="auto"/>
      </w:divBdr>
    </w:div>
    <w:div w:id="1464036264">
      <w:bodyDiv w:val="1"/>
      <w:marLeft w:val="0"/>
      <w:marRight w:val="0"/>
      <w:marTop w:val="0"/>
      <w:marBottom w:val="0"/>
      <w:divBdr>
        <w:top w:val="none" w:sz="0" w:space="0" w:color="auto"/>
        <w:left w:val="none" w:sz="0" w:space="0" w:color="auto"/>
        <w:bottom w:val="none" w:sz="0" w:space="0" w:color="auto"/>
        <w:right w:val="none" w:sz="0" w:space="0" w:color="auto"/>
      </w:divBdr>
    </w:div>
    <w:div w:id="1481462796">
      <w:bodyDiv w:val="1"/>
      <w:marLeft w:val="0"/>
      <w:marRight w:val="0"/>
      <w:marTop w:val="0"/>
      <w:marBottom w:val="0"/>
      <w:divBdr>
        <w:top w:val="none" w:sz="0" w:space="0" w:color="auto"/>
        <w:left w:val="none" w:sz="0" w:space="0" w:color="auto"/>
        <w:bottom w:val="none" w:sz="0" w:space="0" w:color="auto"/>
        <w:right w:val="none" w:sz="0" w:space="0" w:color="auto"/>
      </w:divBdr>
    </w:div>
    <w:div w:id="1505970167">
      <w:bodyDiv w:val="1"/>
      <w:marLeft w:val="0"/>
      <w:marRight w:val="0"/>
      <w:marTop w:val="0"/>
      <w:marBottom w:val="0"/>
      <w:divBdr>
        <w:top w:val="none" w:sz="0" w:space="0" w:color="auto"/>
        <w:left w:val="none" w:sz="0" w:space="0" w:color="auto"/>
        <w:bottom w:val="none" w:sz="0" w:space="0" w:color="auto"/>
        <w:right w:val="none" w:sz="0" w:space="0" w:color="auto"/>
      </w:divBdr>
    </w:div>
    <w:div w:id="1525485377">
      <w:bodyDiv w:val="1"/>
      <w:marLeft w:val="0"/>
      <w:marRight w:val="0"/>
      <w:marTop w:val="0"/>
      <w:marBottom w:val="0"/>
      <w:divBdr>
        <w:top w:val="none" w:sz="0" w:space="0" w:color="auto"/>
        <w:left w:val="none" w:sz="0" w:space="0" w:color="auto"/>
        <w:bottom w:val="none" w:sz="0" w:space="0" w:color="auto"/>
        <w:right w:val="none" w:sz="0" w:space="0" w:color="auto"/>
      </w:divBdr>
    </w:div>
    <w:div w:id="1527674852">
      <w:bodyDiv w:val="1"/>
      <w:marLeft w:val="0"/>
      <w:marRight w:val="0"/>
      <w:marTop w:val="0"/>
      <w:marBottom w:val="0"/>
      <w:divBdr>
        <w:top w:val="none" w:sz="0" w:space="0" w:color="auto"/>
        <w:left w:val="none" w:sz="0" w:space="0" w:color="auto"/>
        <w:bottom w:val="none" w:sz="0" w:space="0" w:color="auto"/>
        <w:right w:val="none" w:sz="0" w:space="0" w:color="auto"/>
      </w:divBdr>
    </w:div>
    <w:div w:id="1543901467">
      <w:bodyDiv w:val="1"/>
      <w:marLeft w:val="0"/>
      <w:marRight w:val="0"/>
      <w:marTop w:val="0"/>
      <w:marBottom w:val="0"/>
      <w:divBdr>
        <w:top w:val="none" w:sz="0" w:space="0" w:color="auto"/>
        <w:left w:val="none" w:sz="0" w:space="0" w:color="auto"/>
        <w:bottom w:val="none" w:sz="0" w:space="0" w:color="auto"/>
        <w:right w:val="none" w:sz="0" w:space="0" w:color="auto"/>
      </w:divBdr>
    </w:div>
    <w:div w:id="1566841757">
      <w:bodyDiv w:val="1"/>
      <w:marLeft w:val="0"/>
      <w:marRight w:val="0"/>
      <w:marTop w:val="0"/>
      <w:marBottom w:val="0"/>
      <w:divBdr>
        <w:top w:val="none" w:sz="0" w:space="0" w:color="auto"/>
        <w:left w:val="none" w:sz="0" w:space="0" w:color="auto"/>
        <w:bottom w:val="none" w:sz="0" w:space="0" w:color="auto"/>
        <w:right w:val="none" w:sz="0" w:space="0" w:color="auto"/>
      </w:divBdr>
    </w:div>
    <w:div w:id="1576083593">
      <w:bodyDiv w:val="1"/>
      <w:marLeft w:val="0"/>
      <w:marRight w:val="0"/>
      <w:marTop w:val="0"/>
      <w:marBottom w:val="0"/>
      <w:divBdr>
        <w:top w:val="none" w:sz="0" w:space="0" w:color="auto"/>
        <w:left w:val="none" w:sz="0" w:space="0" w:color="auto"/>
        <w:bottom w:val="none" w:sz="0" w:space="0" w:color="auto"/>
        <w:right w:val="none" w:sz="0" w:space="0" w:color="auto"/>
      </w:divBdr>
    </w:div>
    <w:div w:id="1707826894">
      <w:bodyDiv w:val="1"/>
      <w:marLeft w:val="0"/>
      <w:marRight w:val="0"/>
      <w:marTop w:val="0"/>
      <w:marBottom w:val="0"/>
      <w:divBdr>
        <w:top w:val="none" w:sz="0" w:space="0" w:color="auto"/>
        <w:left w:val="none" w:sz="0" w:space="0" w:color="auto"/>
        <w:bottom w:val="none" w:sz="0" w:space="0" w:color="auto"/>
        <w:right w:val="none" w:sz="0" w:space="0" w:color="auto"/>
      </w:divBdr>
    </w:div>
    <w:div w:id="1717122636">
      <w:bodyDiv w:val="1"/>
      <w:marLeft w:val="0"/>
      <w:marRight w:val="0"/>
      <w:marTop w:val="0"/>
      <w:marBottom w:val="0"/>
      <w:divBdr>
        <w:top w:val="none" w:sz="0" w:space="0" w:color="auto"/>
        <w:left w:val="none" w:sz="0" w:space="0" w:color="auto"/>
        <w:bottom w:val="none" w:sz="0" w:space="0" w:color="auto"/>
        <w:right w:val="none" w:sz="0" w:space="0" w:color="auto"/>
      </w:divBdr>
    </w:div>
    <w:div w:id="1789277774">
      <w:bodyDiv w:val="1"/>
      <w:marLeft w:val="0"/>
      <w:marRight w:val="0"/>
      <w:marTop w:val="0"/>
      <w:marBottom w:val="0"/>
      <w:divBdr>
        <w:top w:val="none" w:sz="0" w:space="0" w:color="auto"/>
        <w:left w:val="none" w:sz="0" w:space="0" w:color="auto"/>
        <w:bottom w:val="none" w:sz="0" w:space="0" w:color="auto"/>
        <w:right w:val="none" w:sz="0" w:space="0" w:color="auto"/>
      </w:divBdr>
    </w:div>
    <w:div w:id="1795563872">
      <w:bodyDiv w:val="1"/>
      <w:marLeft w:val="0"/>
      <w:marRight w:val="0"/>
      <w:marTop w:val="0"/>
      <w:marBottom w:val="0"/>
      <w:divBdr>
        <w:top w:val="none" w:sz="0" w:space="0" w:color="auto"/>
        <w:left w:val="none" w:sz="0" w:space="0" w:color="auto"/>
        <w:bottom w:val="none" w:sz="0" w:space="0" w:color="auto"/>
        <w:right w:val="none" w:sz="0" w:space="0" w:color="auto"/>
      </w:divBdr>
    </w:div>
    <w:div w:id="1816486359">
      <w:bodyDiv w:val="1"/>
      <w:marLeft w:val="0"/>
      <w:marRight w:val="0"/>
      <w:marTop w:val="0"/>
      <w:marBottom w:val="0"/>
      <w:divBdr>
        <w:top w:val="none" w:sz="0" w:space="0" w:color="auto"/>
        <w:left w:val="none" w:sz="0" w:space="0" w:color="auto"/>
        <w:bottom w:val="none" w:sz="0" w:space="0" w:color="auto"/>
        <w:right w:val="none" w:sz="0" w:space="0" w:color="auto"/>
      </w:divBdr>
    </w:div>
    <w:div w:id="1817142765">
      <w:bodyDiv w:val="1"/>
      <w:marLeft w:val="0"/>
      <w:marRight w:val="0"/>
      <w:marTop w:val="0"/>
      <w:marBottom w:val="0"/>
      <w:divBdr>
        <w:top w:val="none" w:sz="0" w:space="0" w:color="auto"/>
        <w:left w:val="none" w:sz="0" w:space="0" w:color="auto"/>
        <w:bottom w:val="none" w:sz="0" w:space="0" w:color="auto"/>
        <w:right w:val="none" w:sz="0" w:space="0" w:color="auto"/>
      </w:divBdr>
    </w:div>
    <w:div w:id="1903981137">
      <w:bodyDiv w:val="1"/>
      <w:marLeft w:val="150"/>
      <w:marRight w:val="150"/>
      <w:marTop w:val="75"/>
      <w:marBottom w:val="150"/>
      <w:divBdr>
        <w:top w:val="none" w:sz="0" w:space="0" w:color="auto"/>
        <w:left w:val="none" w:sz="0" w:space="0" w:color="auto"/>
        <w:bottom w:val="none" w:sz="0" w:space="0" w:color="auto"/>
        <w:right w:val="none" w:sz="0" w:space="0" w:color="auto"/>
      </w:divBdr>
      <w:divsChild>
        <w:div w:id="448201307">
          <w:marLeft w:val="0"/>
          <w:marRight w:val="0"/>
          <w:marTop w:val="0"/>
          <w:marBottom w:val="0"/>
          <w:divBdr>
            <w:top w:val="none" w:sz="0" w:space="0" w:color="auto"/>
            <w:left w:val="none" w:sz="0" w:space="0" w:color="auto"/>
            <w:bottom w:val="none" w:sz="0" w:space="0" w:color="auto"/>
            <w:right w:val="none" w:sz="0" w:space="0" w:color="auto"/>
          </w:divBdr>
          <w:divsChild>
            <w:div w:id="1754624936">
              <w:marLeft w:val="0"/>
              <w:marRight w:val="0"/>
              <w:marTop w:val="0"/>
              <w:marBottom w:val="0"/>
              <w:divBdr>
                <w:top w:val="none" w:sz="0" w:space="0" w:color="auto"/>
                <w:left w:val="none" w:sz="0" w:space="0" w:color="auto"/>
                <w:bottom w:val="none" w:sz="0" w:space="0" w:color="auto"/>
                <w:right w:val="none" w:sz="0" w:space="0" w:color="auto"/>
              </w:divBdr>
              <w:divsChild>
                <w:div w:id="794175754">
                  <w:marLeft w:val="0"/>
                  <w:marRight w:val="0"/>
                  <w:marTop w:val="0"/>
                  <w:marBottom w:val="0"/>
                  <w:divBdr>
                    <w:top w:val="none" w:sz="0" w:space="0" w:color="auto"/>
                    <w:left w:val="none" w:sz="0" w:space="0" w:color="auto"/>
                    <w:bottom w:val="none" w:sz="0" w:space="0" w:color="auto"/>
                    <w:right w:val="none" w:sz="0" w:space="0" w:color="auto"/>
                  </w:divBdr>
                  <w:divsChild>
                    <w:div w:id="1746607561">
                      <w:marLeft w:val="0"/>
                      <w:marRight w:val="0"/>
                      <w:marTop w:val="0"/>
                      <w:marBottom w:val="0"/>
                      <w:divBdr>
                        <w:top w:val="none" w:sz="0" w:space="0" w:color="auto"/>
                        <w:left w:val="none" w:sz="0" w:space="0" w:color="auto"/>
                        <w:bottom w:val="none" w:sz="0" w:space="0" w:color="auto"/>
                        <w:right w:val="none" w:sz="0" w:space="0" w:color="auto"/>
                      </w:divBdr>
                      <w:divsChild>
                        <w:div w:id="1228373514">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15703589">
      <w:bodyDiv w:val="1"/>
      <w:marLeft w:val="0"/>
      <w:marRight w:val="0"/>
      <w:marTop w:val="0"/>
      <w:marBottom w:val="0"/>
      <w:divBdr>
        <w:top w:val="none" w:sz="0" w:space="0" w:color="auto"/>
        <w:left w:val="none" w:sz="0" w:space="0" w:color="auto"/>
        <w:bottom w:val="none" w:sz="0" w:space="0" w:color="auto"/>
        <w:right w:val="none" w:sz="0" w:space="0" w:color="auto"/>
      </w:divBdr>
    </w:div>
    <w:div w:id="1982929214">
      <w:bodyDiv w:val="1"/>
      <w:marLeft w:val="0"/>
      <w:marRight w:val="0"/>
      <w:marTop w:val="0"/>
      <w:marBottom w:val="0"/>
      <w:divBdr>
        <w:top w:val="none" w:sz="0" w:space="0" w:color="auto"/>
        <w:left w:val="none" w:sz="0" w:space="0" w:color="auto"/>
        <w:bottom w:val="none" w:sz="0" w:space="0" w:color="auto"/>
        <w:right w:val="none" w:sz="0" w:space="0" w:color="auto"/>
      </w:divBdr>
    </w:div>
    <w:div w:id="1998991730">
      <w:bodyDiv w:val="1"/>
      <w:marLeft w:val="0"/>
      <w:marRight w:val="0"/>
      <w:marTop w:val="0"/>
      <w:marBottom w:val="0"/>
      <w:divBdr>
        <w:top w:val="none" w:sz="0" w:space="0" w:color="auto"/>
        <w:left w:val="none" w:sz="0" w:space="0" w:color="auto"/>
        <w:bottom w:val="none" w:sz="0" w:space="0" w:color="auto"/>
        <w:right w:val="none" w:sz="0" w:space="0" w:color="auto"/>
      </w:divBdr>
    </w:div>
    <w:div w:id="2009012897">
      <w:bodyDiv w:val="1"/>
      <w:marLeft w:val="0"/>
      <w:marRight w:val="0"/>
      <w:marTop w:val="0"/>
      <w:marBottom w:val="0"/>
      <w:divBdr>
        <w:top w:val="none" w:sz="0" w:space="0" w:color="auto"/>
        <w:left w:val="none" w:sz="0" w:space="0" w:color="auto"/>
        <w:bottom w:val="none" w:sz="0" w:space="0" w:color="auto"/>
        <w:right w:val="none" w:sz="0" w:space="0" w:color="auto"/>
      </w:divBdr>
    </w:div>
    <w:div w:id="2034527760">
      <w:bodyDiv w:val="1"/>
      <w:marLeft w:val="0"/>
      <w:marRight w:val="0"/>
      <w:marTop w:val="0"/>
      <w:marBottom w:val="0"/>
      <w:divBdr>
        <w:top w:val="none" w:sz="0" w:space="0" w:color="auto"/>
        <w:left w:val="none" w:sz="0" w:space="0" w:color="auto"/>
        <w:bottom w:val="none" w:sz="0" w:space="0" w:color="auto"/>
        <w:right w:val="none" w:sz="0" w:space="0" w:color="auto"/>
      </w:divBdr>
    </w:div>
    <w:div w:id="20841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yperlink" Target="mailto:laura.klimaite@esf.lt"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yperlink" Target="mailto:ineta.blakunovaite@enmin.lt" TargetMode="Externa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hyperlink" Target="mailto:egle.valune@am.lt" TargetMode="External"/><Relationship Id="rId58"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oter" Target="footer11.xml"/><Relationship Id="rId49" Type="http://schemas.openxmlformats.org/officeDocument/2006/relationships/header" Target="header20.xml"/><Relationship Id="rId57" Type="http://schemas.openxmlformats.org/officeDocument/2006/relationships/header" Target="header21.xml"/><Relationship Id="rId61"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hyperlink" Target="file:///C:/Users/adzieniene/AppData/Local/Microsoft/Windows/INetCache/Content.MSO/3F003411.xlsx" TargetMode="Externa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footer" Target="footer17.xml"/><Relationship Id="rId56" Type="http://schemas.openxmlformats.org/officeDocument/2006/relationships/hyperlink" Target="mailto:egle.valune@am.lt"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file:///C:/Users/adzieniene/AppData/Local/Microsoft/Windows/INetCache/Content.MSO/3F003411.xls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header" Target="header19.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3" Type="http://schemas.openxmlformats.org/officeDocument/2006/relationships/hyperlink" Target="https://vpt.lrv.lt/lt/ukio-subjektu-prieziura/isvados-ataskaitos/vertinimo-isvados-4/2022-2" TargetMode="External"/><Relationship Id="rId2" Type="http://schemas.openxmlformats.org/officeDocument/2006/relationships/hyperlink" Target="https://sfmis2014.finmin.lt/proj/faces/pages/project/tabs/finishReports/online/finRepInfoViewPage.jspx?_afPfm=3356bdbc" TargetMode="External"/><Relationship Id="rId1" Type="http://schemas.openxmlformats.org/officeDocument/2006/relationships/hyperlink" Target="https://sfmis2014.finmin.lt/pay/faces/pages/payment/commonInfoView.jspx?_afPfm=-682c3f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manauskaite\AppData\Roaming\microsoft\templates\ESIAD_ataskai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D85D5D5964C3880EC4A3FFE4881AD"/>
        <w:category>
          <w:name w:val="Bendrosios nuostatos"/>
          <w:gallery w:val="placeholder"/>
        </w:category>
        <w:types>
          <w:type w:val="bbPlcHdr"/>
        </w:types>
        <w:behaviors>
          <w:behavior w:val="content"/>
        </w:behaviors>
        <w:guid w:val="{3DD7CE32-38DC-4ACE-B249-8809C391B757}"/>
      </w:docPartPr>
      <w:docPartBody>
        <w:p w:rsidR="00E47417" w:rsidRDefault="000E12F9" w:rsidP="000E12F9">
          <w:pPr>
            <w:pStyle w:val="8F8D85D5D5964C3880EC4A3FFE4881AD"/>
          </w:pPr>
          <w:r>
            <w:rPr>
              <w:rStyle w:val="Vietosrezervavimoenklotekstas"/>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Book">
    <w:panose1 w:val="020B0503050000020004"/>
    <w:charset w:val="00"/>
    <w:family w:val="swiss"/>
    <w:notTrueType/>
    <w:pitch w:val="variable"/>
    <w:sig w:usb0="600002FF" w:usb1="00000001" w:usb2="00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Fira Sans Light">
    <w:panose1 w:val="020B0403050000020004"/>
    <w:charset w:val="BA"/>
    <w:family w:val="swiss"/>
    <w:pitch w:val="variable"/>
    <w:sig w:usb0="600002FF" w:usb1="00000001"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ira Sans">
    <w:panose1 w:val="020B0503050000020004"/>
    <w:charset w:val="BA"/>
    <w:family w:val="swiss"/>
    <w:pitch w:val="variable"/>
    <w:sig w:usb0="600002FF" w:usb1="00000001" w:usb2="00000000" w:usb3="00000000" w:csb0="0000019F" w:csb1="00000000"/>
  </w:font>
  <w:font w:name="Fira Sans SemiBold">
    <w:panose1 w:val="020B0603050000020004"/>
    <w:charset w:val="BA"/>
    <w:family w:val="swiss"/>
    <w:pitch w:val="variable"/>
    <w:sig w:usb0="600002FF" w:usb1="00000001" w:usb2="00000000" w:usb3="00000000" w:csb0="0000019F" w:csb1="00000000"/>
  </w:font>
  <w:font w:name="FiraSans-Light">
    <w:altName w:val="Yu Gothic"/>
    <w:panose1 w:val="020B0403050000020004"/>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FC"/>
    <w:rsid w:val="000C6962"/>
    <w:rsid w:val="000C7B48"/>
    <w:rsid w:val="000E12F9"/>
    <w:rsid w:val="000E21B4"/>
    <w:rsid w:val="001050B1"/>
    <w:rsid w:val="001259C7"/>
    <w:rsid w:val="00342F4A"/>
    <w:rsid w:val="00377F7D"/>
    <w:rsid w:val="00392AB2"/>
    <w:rsid w:val="003E5319"/>
    <w:rsid w:val="00434F51"/>
    <w:rsid w:val="004F53BF"/>
    <w:rsid w:val="005864B1"/>
    <w:rsid w:val="005869DD"/>
    <w:rsid w:val="005B0C47"/>
    <w:rsid w:val="005B55A3"/>
    <w:rsid w:val="0060227D"/>
    <w:rsid w:val="0066107C"/>
    <w:rsid w:val="00731542"/>
    <w:rsid w:val="008215FC"/>
    <w:rsid w:val="008545EA"/>
    <w:rsid w:val="00890D94"/>
    <w:rsid w:val="00893155"/>
    <w:rsid w:val="0096332B"/>
    <w:rsid w:val="0098192F"/>
    <w:rsid w:val="009C2EB3"/>
    <w:rsid w:val="00A31B43"/>
    <w:rsid w:val="00B44BAF"/>
    <w:rsid w:val="00B742B9"/>
    <w:rsid w:val="00B849A8"/>
    <w:rsid w:val="00B87FF5"/>
    <w:rsid w:val="00BE6B14"/>
    <w:rsid w:val="00C6208C"/>
    <w:rsid w:val="00CB6B5C"/>
    <w:rsid w:val="00DA7932"/>
    <w:rsid w:val="00E24E04"/>
    <w:rsid w:val="00E47417"/>
    <w:rsid w:val="00F403D4"/>
    <w:rsid w:val="00FF23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E12F9"/>
  </w:style>
  <w:style w:type="paragraph" w:customStyle="1" w:styleId="8F8D85D5D5964C3880EC4A3FFE4881AD">
    <w:name w:val="8F8D85D5D5964C3880EC4A3FFE4881AD"/>
    <w:rsid w:val="000E1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3f2252-3603-49aa-ac8e-307372a50dca">
      <Terms xmlns="http://schemas.microsoft.com/office/infopath/2007/PartnerControls"/>
    </lcf76f155ced4ddcb4097134ff3c332f>
    <TaxCatchAll xmlns="c4be9623-8533-4525-a9d4-060d4b2303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8AC4BFE78538054EA722B05521283528" ma:contentTypeVersion="16" ma:contentTypeDescription="Kurkite naują dokumentą." ma:contentTypeScope="" ma:versionID="5c48099608cde235bd94f39cdbecd569">
  <xsd:schema xmlns:xsd="http://www.w3.org/2001/XMLSchema" xmlns:xs="http://www.w3.org/2001/XMLSchema" xmlns:p="http://schemas.microsoft.com/office/2006/metadata/properties" xmlns:ns2="8f3f2252-3603-49aa-ac8e-307372a50dca" xmlns:ns3="c4be9623-8533-4525-a9d4-060d4b2303db" targetNamespace="http://schemas.microsoft.com/office/2006/metadata/properties" ma:root="true" ma:fieldsID="7ebfb1aba2c40e3673695e079a1ed8ff" ns2:_="" ns3:_="">
    <xsd:import namespace="8f3f2252-3603-49aa-ac8e-307372a50dca"/>
    <xsd:import namespace="c4be9623-8533-4525-a9d4-060d4b230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f2252-3603-49aa-ac8e-307372a50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4f37590-f24c-42b8-be85-cbce8e7b94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9623-8533-4525-a9d4-060d4b2303d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b192754-23d9-452b-9c52-121a2d866fdf}" ma:internalName="TaxCatchAll" ma:showField="CatchAllData" ma:web="c4be9623-8533-4525-a9d4-060d4b230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DD5A5-3581-4284-90BB-1D3555B62383}">
  <ds:schemaRefs>
    <ds:schemaRef ds:uri="http://schemas.openxmlformats.org/officeDocument/2006/bibliography"/>
  </ds:schemaRefs>
</ds:datastoreItem>
</file>

<file path=customXml/itemProps2.xml><?xml version="1.0" encoding="utf-8"?>
<ds:datastoreItem xmlns:ds="http://schemas.openxmlformats.org/officeDocument/2006/customXml" ds:itemID="{B2311215-C1EA-4DE9-99FA-802469952A2F}">
  <ds:schemaRefs>
    <ds:schemaRef ds:uri="http://schemas.microsoft.com/office/2006/metadata/properties"/>
    <ds:schemaRef ds:uri="http://schemas.microsoft.com/office/infopath/2007/PartnerControls"/>
    <ds:schemaRef ds:uri="cef9cdfa-f4fd-4645-9be5-758c49499792"/>
    <ds:schemaRef ds:uri="c102cb31-f5d5-4956-a0cb-1590ba369788"/>
  </ds:schemaRefs>
</ds:datastoreItem>
</file>

<file path=customXml/itemProps3.xml><?xml version="1.0" encoding="utf-8"?>
<ds:datastoreItem xmlns:ds="http://schemas.openxmlformats.org/officeDocument/2006/customXml" ds:itemID="{350E5BC8-AE38-4115-A3C1-40C845E55606}">
  <ds:schemaRefs>
    <ds:schemaRef ds:uri="http://schemas.microsoft.com/sharepoint/v3/contenttype/forms"/>
  </ds:schemaRefs>
</ds:datastoreItem>
</file>

<file path=customXml/itemProps4.xml><?xml version="1.0" encoding="utf-8"?>
<ds:datastoreItem xmlns:ds="http://schemas.openxmlformats.org/officeDocument/2006/customXml" ds:itemID="{1DC4B6DC-51F5-43EA-BDD8-D775FFE5D5CE}"/>
</file>

<file path=docProps/app.xml><?xml version="1.0" encoding="utf-8"?>
<Properties xmlns="http://schemas.openxmlformats.org/officeDocument/2006/extended-properties" xmlns:vt="http://schemas.openxmlformats.org/officeDocument/2006/docPropsVTypes">
  <Template>ESIAD_ataskaita.dotm</Template>
  <TotalTime>896</TotalTime>
  <Pages>167</Pages>
  <Words>252384</Words>
  <Characters>143860</Characters>
  <Application>Microsoft Office Word</Application>
  <DocSecurity>0</DocSecurity>
  <Lines>1198</Lines>
  <Paragraphs>790</Paragraphs>
  <ScaleCrop>false</ScaleCrop>
  <HeadingPairs>
    <vt:vector size="2" baseType="variant">
      <vt:variant>
        <vt:lpstr>Pavadinimas</vt:lpstr>
      </vt:variant>
      <vt:variant>
        <vt:i4>1</vt:i4>
      </vt:variant>
    </vt:vector>
  </HeadingPairs>
  <TitlesOfParts>
    <vt:vector size="1" baseType="lpstr">
      <vt:lpstr>Ataskaita</vt:lpstr>
    </vt:vector>
  </TitlesOfParts>
  <Company>Lietuvos Respublikos valstybės kontrolė</Company>
  <LinksUpToDate>false</LinksUpToDate>
  <CharactersWithSpaces>395454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dc:title>
  <dc:creator>Justina Ramanauskaitė</dc:creator>
  <cp:lastModifiedBy>Justina Ramanauskaitė</cp:lastModifiedBy>
  <cp:revision>561</cp:revision>
  <cp:lastPrinted>2023-02-14T21:23:00Z</cp:lastPrinted>
  <dcterms:created xsi:type="dcterms:W3CDTF">2023-02-14T09:03:00Z</dcterms:created>
  <dcterms:modified xsi:type="dcterms:W3CDTF">2023-02-15T14:24:00Z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0x010100E216FF78592AF24A8E7DDF88733509E6</vt:lpwstr>
  </property>
  <property fmtid="{D5CDD505-2E9C-101B-9397-08002B2CF9AE}" pid="3" name="MediaServiceImageTags">
    <vt:lpwstr/>
  </property>
</Properties>
</file>